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F17" w:rsidP="00A42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UEPOPS069 Operate air conditioning plant</w:t>
      </w:r>
      <w:r>
        <w:fldChar w:fldCharType="end"/>
      </w:r>
    </w:p>
    <w:p w:rsidR="00A42F17" w:rsidP="00A42F17">
      <w:pPr>
        <w:pStyle w:val="Version"/>
        <w:sectPr w:rsidSect="006E1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574" w:rsidP="006E1574">
      <w:pPr>
        <w:pStyle w:val="SuperHeading"/>
      </w:pPr>
      <w:r w:rsidRPr="006E1574">
        <w:t>Assessment Requirements for UEPOPS069 Operate air conditioning plant</w:t>
      </w:r>
    </w:p>
    <w:p w:rsidR="00000000" w:rsidRPr="006E1574" w:rsidP="006E1574">
      <w:pPr>
        <w:pStyle w:val="Heading1"/>
      </w:pPr>
      <w:bookmarkStart w:id="1" w:name="O_1192125"/>
      <w:bookmarkEnd w:id="1"/>
      <w:r w:rsidRPr="006E15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74" w:rsidP="006E1574">
            <w:pPr>
              <w:pStyle w:val="BodyText"/>
            </w:pPr>
            <w:r w:rsidRPr="006E157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E1574" w:rsidP="006E1574">
      <w:pPr>
        <w:pStyle w:val="NoPaddingFontSize1"/>
      </w:pPr>
    </w:p>
    <w:p w:rsidR="00000000" w:rsidRPr="006E1574" w:rsidP="006E1574">
      <w:pPr>
        <w:pStyle w:val="AllowPageBreak"/>
      </w:pPr>
    </w:p>
    <w:p w:rsidR="00000000" w:rsidRPr="006E1574" w:rsidP="006E1574">
      <w:pPr>
        <w:pStyle w:val="Heading1"/>
      </w:pPr>
      <w:bookmarkStart w:id="2" w:name="O_1192126"/>
      <w:bookmarkEnd w:id="2"/>
      <w:r w:rsidRPr="006E15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74">
            <w:pPr>
              <w:pStyle w:val="BodyText"/>
              <w:rPr>
                <w:lang w:val="en-NZ"/>
              </w:rPr>
            </w:pPr>
            <w:r w:rsidRPr="006E1574">
              <w:t>Evidence required to demonstrate competence in this unit must</w:t>
            </w:r>
            <w:r w:rsidRPr="006E1574">
              <w:t xml:space="preserve"> be relevant to and satisfy all the requirements of the elements and performance criteria on at least two separate occasions and include: </w:t>
            </w:r>
          </w:p>
        </w:tc>
      </w:tr>
      <w:tr w:rsidTr="006E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74" w:rsidP="006E1574">
            <w:pPr>
              <w:pStyle w:val="ListBullet"/>
            </w:pPr>
            <w:r w:rsidRPr="006E1574">
              <w:t xml:space="preserve">applying work health and safety (WHS)/occupational health and safety (OHS) regulations, including: </w:t>
            </w:r>
          </w:p>
          <w:p w:rsidR="00000000" w:rsidRPr="006E1574" w:rsidP="006E1574">
            <w:pPr>
              <w:pStyle w:val="ListBullet2"/>
            </w:pPr>
            <w:r w:rsidRPr="006E1574">
              <w:t>emergency proc</w:t>
            </w:r>
            <w:r w:rsidRPr="006E1574">
              <w:t>edures</w:t>
            </w:r>
          </w:p>
          <w:p w:rsidR="00000000" w:rsidRPr="006E1574" w:rsidP="006E1574">
            <w:pPr>
              <w:pStyle w:val="ListBullet2"/>
            </w:pPr>
            <w:r w:rsidRPr="006E1574">
              <w:t>risk control measures</w:t>
            </w:r>
          </w:p>
          <w:p w:rsidR="00000000" w:rsidRPr="006E1574" w:rsidP="006E1574">
            <w:pPr>
              <w:pStyle w:val="ListBullet2"/>
            </w:pPr>
            <w:r w:rsidRPr="006E1574">
              <w:t>safe working practices</w:t>
            </w:r>
          </w:p>
          <w:p w:rsidR="00000000" w:rsidRPr="006E1574" w:rsidP="006E1574">
            <w:pPr>
              <w:pStyle w:val="ListBullet"/>
            </w:pPr>
            <w:r w:rsidRPr="006E1574">
              <w:t>communicating with personnel</w:t>
            </w:r>
          </w:p>
          <w:p w:rsidR="00000000" w:rsidRPr="006E1574" w:rsidP="006E1574">
            <w:pPr>
              <w:pStyle w:val="ListBullet"/>
            </w:pPr>
            <w:r w:rsidRPr="006E1574">
              <w:t>complying with regulations, legislative requirements, codes of practice, manufacturers’ recommendations and specifications, and environmental requirements</w:t>
            </w:r>
          </w:p>
          <w:p w:rsidR="00000000" w:rsidRPr="006E1574" w:rsidP="006E1574">
            <w:pPr>
              <w:pStyle w:val="ListBullet"/>
            </w:pPr>
            <w:r w:rsidRPr="006E1574">
              <w:t>operating air conditioning plant including:</w:t>
            </w:r>
          </w:p>
          <w:p w:rsidR="00000000" w:rsidRPr="006E1574" w:rsidP="006E1574">
            <w:pPr>
              <w:pStyle w:val="ListBullet2"/>
            </w:pPr>
            <w:r w:rsidRPr="006E1574">
              <w:t>applying permit to work system</w:t>
            </w:r>
          </w:p>
          <w:p w:rsidR="00000000" w:rsidRPr="006E1574" w:rsidP="006E1574">
            <w:pPr>
              <w:pStyle w:val="ListBullet2"/>
            </w:pPr>
            <w:r w:rsidRPr="006E1574">
              <w:t xml:space="preserve">completing documentation </w:t>
            </w:r>
          </w:p>
          <w:p w:rsidR="00000000" w:rsidRPr="006E1574" w:rsidP="006E1574">
            <w:pPr>
              <w:pStyle w:val="ListBullet2"/>
            </w:pPr>
            <w:r w:rsidRPr="006E1574">
              <w:t>interpreting technical drawings and manuals</w:t>
            </w:r>
          </w:p>
          <w:p w:rsidR="00000000" w:rsidRPr="006E1574" w:rsidP="006E1574">
            <w:pPr>
              <w:pStyle w:val="ListBullet2"/>
            </w:pPr>
            <w:r w:rsidRPr="006E1574">
              <w:t>monitoring and inspecting air conditioning plant</w:t>
            </w:r>
          </w:p>
          <w:p w:rsidR="00000000" w:rsidRPr="006E1574" w:rsidP="006E1574">
            <w:pPr>
              <w:pStyle w:val="ListBullet2"/>
            </w:pPr>
            <w:r w:rsidRPr="006E1574">
              <w:t>planning air conditioning work</w:t>
            </w:r>
          </w:p>
          <w:p w:rsidR="00000000" w:rsidRPr="006E1574" w:rsidP="006E1574">
            <w:pPr>
              <w:pStyle w:val="ListBullet2"/>
            </w:pPr>
            <w:r w:rsidRPr="006E1574">
              <w:t xml:space="preserve">reporting on air conditioning </w:t>
            </w:r>
            <w:r w:rsidRPr="006E1574">
              <w:t>plant status</w:t>
            </w:r>
          </w:p>
          <w:p w:rsidR="00000000" w:rsidRPr="006E1574" w:rsidP="006E1574">
            <w:pPr>
              <w:pStyle w:val="ListBullet2"/>
            </w:pPr>
            <w:r w:rsidRPr="006E1574">
              <w:t>testing air conditioning plant using diagnostic and data analysis techniques</w:t>
            </w:r>
          </w:p>
          <w:p w:rsidR="00000000" w:rsidRPr="006E1574" w:rsidP="006E1574">
            <w:pPr>
              <w:pStyle w:val="ListBullet2"/>
            </w:pPr>
            <w:r w:rsidRPr="006E1574">
              <w:t>using manuals</w:t>
            </w:r>
          </w:p>
          <w:p w:rsidR="00000000" w:rsidRPr="006E1574" w:rsidP="006E1574">
            <w:pPr>
              <w:pStyle w:val="ListBullet2"/>
            </w:pPr>
            <w:r w:rsidRPr="006E1574">
              <w:t>utilising measuring and testing instruments to identify faults and abnormalities.</w:t>
            </w:r>
          </w:p>
        </w:tc>
      </w:tr>
    </w:tbl>
    <w:p w:rsidR="00000000" w:rsidRPr="006E1574" w:rsidP="006E1574">
      <w:pPr>
        <w:pStyle w:val="NoPaddingFontSize1"/>
      </w:pPr>
    </w:p>
    <w:p w:rsidR="00000000" w:rsidRPr="006E1574" w:rsidP="006E1574">
      <w:pPr>
        <w:pStyle w:val="AllowPageBreak"/>
      </w:pPr>
    </w:p>
    <w:p w:rsidR="00000000" w:rsidRPr="006E1574" w:rsidP="006E1574">
      <w:pPr>
        <w:pStyle w:val="Heading1"/>
      </w:pPr>
      <w:bookmarkStart w:id="3" w:name="O_1192127"/>
      <w:bookmarkEnd w:id="3"/>
      <w:r w:rsidRPr="006E15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574">
            <w:pPr>
              <w:pStyle w:val="BodyText"/>
              <w:rPr>
                <w:lang w:val="en-NZ"/>
              </w:rPr>
            </w:pPr>
            <w:r w:rsidRPr="006E157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E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74" w:rsidP="006E1574">
            <w:pPr>
              <w:pStyle w:val="ListBullet"/>
            </w:pPr>
            <w:r w:rsidRPr="006E1574">
              <w:t>air conditioning plant and equipment, location and operating parameters</w:t>
            </w:r>
          </w:p>
          <w:p w:rsidR="00000000" w:rsidRPr="006E1574" w:rsidP="006E1574">
            <w:pPr>
              <w:pStyle w:val="ListBullet"/>
            </w:pPr>
            <w:r w:rsidRPr="006E1574">
              <w:t>air conditioning plant operations</w:t>
            </w:r>
          </w:p>
          <w:p w:rsidR="00000000" w:rsidRPr="006E1574" w:rsidP="006E1574">
            <w:pPr>
              <w:pStyle w:val="ListBullet"/>
            </w:pPr>
            <w:r w:rsidRPr="006E1574">
              <w:t>arrangements of power production plant</w:t>
            </w:r>
          </w:p>
          <w:p w:rsidR="00000000" w:rsidRPr="006E1574" w:rsidP="006E1574">
            <w:pPr>
              <w:pStyle w:val="ListBullet"/>
            </w:pPr>
            <w:r w:rsidRPr="006E1574">
              <w:t>manuals</w:t>
            </w:r>
          </w:p>
          <w:p w:rsidR="00000000" w:rsidRPr="006E1574" w:rsidP="006E1574">
            <w:pPr>
              <w:pStyle w:val="ListBullet"/>
            </w:pPr>
            <w:r w:rsidRPr="006E1574">
              <w:t>permit to work system</w:t>
            </w:r>
          </w:p>
          <w:p w:rsidR="00000000" w:rsidRPr="006E1574" w:rsidP="006E1574">
            <w:pPr>
              <w:pStyle w:val="ListBullet"/>
            </w:pPr>
            <w:r w:rsidRPr="006E1574">
              <w:t>regulations, legislative requirements, codes of practice, manufacturers’ recommendations and specifications, and environmental requirements</w:t>
            </w:r>
          </w:p>
          <w:p w:rsidR="00000000" w:rsidRPr="006E1574" w:rsidP="006E1574">
            <w:pPr>
              <w:pStyle w:val="ListBullet"/>
            </w:pPr>
            <w:r w:rsidRPr="006E1574">
              <w:t>safety and ha</w:t>
            </w:r>
            <w:r w:rsidRPr="006E1574">
              <w:t>zard precautions associated with air conditioning plant</w:t>
            </w:r>
          </w:p>
          <w:p w:rsidR="00000000" w:rsidRPr="006E1574" w:rsidP="006E1574">
            <w:pPr>
              <w:pStyle w:val="ListBullet"/>
            </w:pPr>
            <w:r w:rsidRPr="006E1574">
              <w:t>test and fault-finding techniques</w:t>
            </w:r>
          </w:p>
          <w:p w:rsidR="00000000" w:rsidRPr="006E1574" w:rsidP="006E1574">
            <w:pPr>
              <w:pStyle w:val="ListBullet"/>
            </w:pPr>
            <w:r w:rsidRPr="006E1574">
              <w:t xml:space="preserve">WHS/OHS regulations, including: </w:t>
            </w:r>
          </w:p>
          <w:p w:rsidR="00000000" w:rsidRPr="006E1574" w:rsidP="006E1574">
            <w:pPr>
              <w:pStyle w:val="ListBullet2"/>
            </w:pPr>
            <w:r w:rsidRPr="006E1574">
              <w:t>risk control measures</w:t>
            </w:r>
          </w:p>
          <w:p w:rsidR="00000000" w:rsidRPr="006E1574" w:rsidP="006E1574">
            <w:pPr>
              <w:pStyle w:val="ListBullet2"/>
            </w:pPr>
            <w:r w:rsidRPr="006E1574">
              <w:t>safe working practices</w:t>
            </w:r>
          </w:p>
          <w:p w:rsidR="00000000" w:rsidRPr="006E1574" w:rsidP="006E1574">
            <w:pPr>
              <w:pStyle w:val="ListBullet2"/>
            </w:pPr>
            <w:r w:rsidRPr="006E1574">
              <w:t>emergency procedures</w:t>
            </w:r>
          </w:p>
          <w:p w:rsidR="00000000" w:rsidRPr="006E1574" w:rsidP="006E1574">
            <w:pPr>
              <w:pStyle w:val="ListBullet"/>
            </w:pPr>
            <w:r w:rsidRPr="006E1574">
              <w:t>workplace documentation</w:t>
            </w:r>
          </w:p>
          <w:p w:rsidR="00000000" w:rsidRPr="006E1574" w:rsidP="006E1574">
            <w:pPr>
              <w:pStyle w:val="ListBullet"/>
            </w:pPr>
            <w:r w:rsidRPr="006E1574">
              <w:t>workplace policies and procedures.</w:t>
            </w:r>
          </w:p>
        </w:tc>
      </w:tr>
    </w:tbl>
    <w:p w:rsidR="00000000" w:rsidRPr="006E1574" w:rsidP="006E1574">
      <w:pPr>
        <w:pStyle w:val="NoPaddingFontSize1"/>
      </w:pPr>
    </w:p>
    <w:p w:rsidR="00000000" w:rsidRPr="006E1574" w:rsidP="006E1574">
      <w:pPr>
        <w:pStyle w:val="AllowPageBreak"/>
      </w:pPr>
    </w:p>
    <w:p w:rsidR="00000000" w:rsidRPr="006E1574" w:rsidP="006E1574">
      <w:pPr>
        <w:pStyle w:val="Heading1"/>
      </w:pPr>
      <w:bookmarkStart w:id="4" w:name="O_1192128"/>
      <w:bookmarkEnd w:id="4"/>
      <w:r w:rsidRPr="006E15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1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574" w:rsidP="006E1574">
            <w:pPr>
              <w:pStyle w:val="BodyText"/>
            </w:pPr>
            <w:r w:rsidRPr="006E1574">
              <w:t xml:space="preserve">Assessors must hold credentials specified within the Standards for Registered Training Organisations current at the time of assessment. </w:t>
            </w:r>
          </w:p>
          <w:p w:rsidR="00000000" w:rsidRPr="006E1574" w:rsidP="006E1574">
            <w:pPr>
              <w:pStyle w:val="BodyText"/>
            </w:pPr>
            <w:r w:rsidRPr="006E1574">
              <w:t xml:space="preserve">Assessment must satisfy the Principles of Assessment and Rules of Evidence and </w:t>
            </w:r>
            <w:r w:rsidRPr="006E1574">
              <w:t>all regulatory requirements included within the Standards for Registered Training Organisations current at the time of assessment.</w:t>
            </w:r>
          </w:p>
          <w:p w:rsidR="00000000" w:rsidRPr="006E1574" w:rsidP="006E1574">
            <w:pPr>
              <w:pStyle w:val="BodyText"/>
            </w:pPr>
            <w:r w:rsidRPr="006E1574">
              <w:t>Assessment must occur in workplace operational situations where it is appropriate to do so; where this is not appropriate, as</w:t>
            </w:r>
            <w:r w:rsidRPr="006E1574">
              <w:t>sessment must occur in simulated workplace operational situations that replicate workplace conditions.</w:t>
            </w:r>
          </w:p>
          <w:p w:rsidR="00000000" w:rsidRPr="006E1574" w:rsidP="006E1574">
            <w:pPr>
              <w:pStyle w:val="BodyText"/>
            </w:pPr>
            <w:r w:rsidRPr="006E1574">
              <w:t xml:space="preserve">Assessment processes and techniques must be appropriate to the language, literacy and numeracy requirements of the work being performed and the needs of </w:t>
            </w:r>
            <w:r w:rsidRPr="006E1574">
              <w:t>the candidate.</w:t>
            </w:r>
          </w:p>
          <w:p w:rsidR="00000000" w:rsidRPr="006E1574" w:rsidP="006E1574">
            <w:pPr>
              <w:pStyle w:val="BodyText"/>
            </w:pPr>
            <w:r w:rsidRPr="006E1574">
              <w:t>Resources for assessment must include access to:</w:t>
            </w:r>
          </w:p>
          <w:p w:rsidR="00000000" w:rsidRPr="006E1574" w:rsidP="006E1574">
            <w:pPr>
              <w:pStyle w:val="ListBullet"/>
            </w:pPr>
            <w:r w:rsidRPr="006E1574">
              <w:t>a range of relevant exercises, case studies and/or other simulations</w:t>
            </w:r>
          </w:p>
          <w:p w:rsidR="00000000" w:rsidRPr="006E1574" w:rsidP="006E1574">
            <w:pPr>
              <w:pStyle w:val="ListBullet"/>
            </w:pPr>
            <w:r w:rsidRPr="006E1574">
              <w:t xml:space="preserve">relevant and appropriate materials, tools, equipment and personal protective equipment (PPE) currently used in industry </w:t>
            </w:r>
          </w:p>
          <w:p w:rsidR="00000000" w:rsidRPr="006E1574" w:rsidP="006E1574">
            <w:pPr>
              <w:pStyle w:val="ListBullet"/>
            </w:pPr>
            <w:r w:rsidRPr="006E1574">
              <w:t>a</w:t>
            </w:r>
            <w:r w:rsidRPr="006E1574">
              <w:t>pplicable documentation, including workplace procedures, equipment specifications, regulations, codes of practice and operation manuals.</w:t>
            </w:r>
          </w:p>
        </w:tc>
      </w:tr>
    </w:tbl>
    <w:p w:rsidR="00000000" w:rsidRPr="006E1574" w:rsidP="006E1574">
      <w:pPr>
        <w:pStyle w:val="NoPaddingFontSize1"/>
      </w:pPr>
    </w:p>
    <w:p w:rsidR="00000000" w:rsidRPr="006E1574" w:rsidP="006E1574">
      <w:pPr>
        <w:pStyle w:val="AllowPageBreak"/>
      </w:pPr>
    </w:p>
    <w:p w:rsidR="00000000" w:rsidRPr="006E1574" w:rsidP="006E1574">
      <w:pPr>
        <w:pStyle w:val="Heading1"/>
      </w:pPr>
      <w:bookmarkStart w:id="5" w:name="O_1192131"/>
      <w:bookmarkEnd w:id="5"/>
      <w:r w:rsidRPr="006E1574">
        <w:t>Links</w:t>
      </w:r>
    </w:p>
    <w:p w:rsidR="00000000" w:rsidRPr="006E1574" w:rsidP="00A42F17">
      <w:pPr>
        <w:pStyle w:val="BodyText"/>
      </w:pPr>
      <w:r w:rsidRPr="006E1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F330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E1574" w:rsidP="006E1574"/>
    <w:sectPr w:rsidSect="006E1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74" w:rsidRPr="00A42F17" w:rsidP="00A42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17" w:rsidP="006E1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F17" w:rsidP="006E1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2F17" w:rsidP="006E1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574" w:rsidRPr="00A42F17" w:rsidP="00A42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F17" w:rsidRPr="002D2AF8" w:rsidP="006E1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UEPOPS069 Operate air conditioning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42F17" w:rsidP="006E1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EF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220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A9C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574"/>
  </w:style>
  <w:style w:type="character" w:customStyle="1" w:styleId="Heading1Char">
    <w:name w:val="Heading 1 Char"/>
    <w:basedOn w:val="DefaultParagraphFont"/>
    <w:link w:val="Heading1"/>
    <w:rsid w:val="006E1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5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5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15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1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1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5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574"/>
    <w:rPr>
      <w:b/>
      <w:spacing w:val="0"/>
    </w:rPr>
  </w:style>
  <w:style w:type="paragraph" w:customStyle="1" w:styleId="SuperTitle">
    <w:name w:val="SuperTitle"/>
    <w:basedOn w:val="Title"/>
    <w:rsid w:val="006E1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574"/>
    <w:rPr>
      <w:i/>
    </w:rPr>
  </w:style>
  <w:style w:type="paragraph" w:styleId="Caption">
    <w:name w:val="caption"/>
    <w:basedOn w:val="BodyText"/>
    <w:next w:val="Normal"/>
    <w:qFormat/>
    <w:rsid w:val="006E1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574"/>
  </w:style>
  <w:style w:type="paragraph" w:styleId="TableofFigures">
    <w:name w:val="table of figures"/>
    <w:basedOn w:val="Normal"/>
    <w:next w:val="Normal"/>
    <w:semiHidden/>
    <w:rsid w:val="006E1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5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1574"/>
    <w:rPr>
      <w:rFonts w:ascii="Wingdings" w:hAnsi="Wingdings"/>
    </w:rPr>
  </w:style>
  <w:style w:type="paragraph" w:customStyle="1" w:styleId="TableHeading">
    <w:name w:val="Table Heading"/>
    <w:basedOn w:val="HeadingBase"/>
    <w:rsid w:val="006E1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574"/>
    <w:rPr>
      <w:color w:val="0033CC"/>
      <w:u w:val="none"/>
    </w:rPr>
  </w:style>
  <w:style w:type="paragraph" w:customStyle="1" w:styleId="BodyTextRight">
    <w:name w:val="Body Text Right"/>
    <w:basedOn w:val="BodyText"/>
    <w:rsid w:val="006E1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5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574"/>
    <w:rPr>
      <w:sz w:val="32"/>
    </w:rPr>
  </w:style>
  <w:style w:type="paragraph" w:customStyle="1" w:styleId="HeadingProcedure">
    <w:name w:val="Heading Procedure"/>
    <w:basedOn w:val="HeadingBase"/>
    <w:next w:val="Normal"/>
    <w:rsid w:val="006E1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574"/>
    <w:pPr>
      <w:spacing w:before="60" w:after="60"/>
    </w:pPr>
  </w:style>
  <w:style w:type="paragraph" w:styleId="ListContinue">
    <w:name w:val="List Continue"/>
    <w:basedOn w:val="List"/>
    <w:rsid w:val="006E1574"/>
    <w:pPr>
      <w:ind w:firstLine="0"/>
    </w:pPr>
  </w:style>
  <w:style w:type="paragraph" w:customStyle="1" w:styleId="ListNote">
    <w:name w:val="List Note"/>
    <w:basedOn w:val="List"/>
    <w:rsid w:val="006E1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574"/>
    <w:rPr>
      <w:rFonts w:ascii="Courier New" w:hAnsi="Courier New"/>
    </w:rPr>
  </w:style>
  <w:style w:type="paragraph" w:customStyle="1" w:styleId="NoteBullet">
    <w:name w:val="Note Bullet"/>
    <w:basedOn w:val="Note"/>
    <w:rsid w:val="006E1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5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574"/>
    <w:rPr>
      <w:b/>
      <w:smallCaps/>
    </w:rPr>
  </w:style>
  <w:style w:type="paragraph" w:customStyle="1" w:styleId="TableListNumber">
    <w:name w:val="Table List Number"/>
    <w:basedOn w:val="ListNumber"/>
    <w:rsid w:val="006E1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574"/>
    <w:pPr>
      <w:numPr>
        <w:numId w:val="9"/>
      </w:numPr>
    </w:pPr>
  </w:style>
  <w:style w:type="paragraph" w:customStyle="1" w:styleId="ListAlpha2">
    <w:name w:val="List Alpha 2"/>
    <w:basedOn w:val="List2"/>
    <w:rsid w:val="006E1574"/>
    <w:pPr>
      <w:numPr>
        <w:numId w:val="8"/>
      </w:numPr>
    </w:pPr>
  </w:style>
  <w:style w:type="paragraph" w:styleId="List2">
    <w:name w:val="List 2"/>
    <w:basedOn w:val="BodyText"/>
    <w:rsid w:val="006E1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5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5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574"/>
    <w:pPr>
      <w:numPr>
        <w:numId w:val="4"/>
      </w:numPr>
    </w:pPr>
  </w:style>
  <w:style w:type="paragraph" w:styleId="ListContinue2">
    <w:name w:val="List Continue 2"/>
    <w:basedOn w:val="List2"/>
    <w:rsid w:val="006E1574"/>
    <w:pPr>
      <w:ind w:firstLine="0"/>
    </w:pPr>
  </w:style>
  <w:style w:type="paragraph" w:styleId="ListContinue3">
    <w:name w:val="List Continue 3"/>
    <w:basedOn w:val="List3"/>
    <w:rsid w:val="006E1574"/>
    <w:pPr>
      <w:ind w:left="1021" w:firstLine="0"/>
    </w:pPr>
  </w:style>
  <w:style w:type="paragraph" w:styleId="ListContinue4">
    <w:name w:val="List Continue 4"/>
    <w:basedOn w:val="List4"/>
    <w:rsid w:val="006E1574"/>
    <w:pPr>
      <w:ind w:firstLine="0"/>
    </w:pPr>
  </w:style>
  <w:style w:type="paragraph" w:styleId="ListContinue5">
    <w:name w:val="List Continue 5"/>
    <w:basedOn w:val="List5"/>
    <w:rsid w:val="006E1574"/>
    <w:pPr>
      <w:ind w:firstLine="0"/>
    </w:pPr>
  </w:style>
  <w:style w:type="paragraph" w:styleId="ListNumber3">
    <w:name w:val="List Number 3"/>
    <w:basedOn w:val="List3"/>
    <w:rsid w:val="006E1574"/>
    <w:pPr>
      <w:numPr>
        <w:numId w:val="5"/>
      </w:numPr>
    </w:pPr>
  </w:style>
  <w:style w:type="paragraph" w:styleId="ListNumber4">
    <w:name w:val="List Number 4"/>
    <w:basedOn w:val="List4"/>
    <w:rsid w:val="006E1574"/>
    <w:pPr>
      <w:numPr>
        <w:numId w:val="6"/>
      </w:numPr>
    </w:pPr>
  </w:style>
  <w:style w:type="paragraph" w:styleId="ListNumber5">
    <w:name w:val="List Number 5"/>
    <w:basedOn w:val="List5"/>
    <w:rsid w:val="006E1574"/>
    <w:pPr>
      <w:numPr>
        <w:numId w:val="7"/>
      </w:numPr>
    </w:pPr>
  </w:style>
  <w:style w:type="paragraph" w:styleId="BlockText">
    <w:name w:val="Block Text"/>
    <w:basedOn w:val="Normal"/>
    <w:rsid w:val="006E1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574"/>
    <w:rPr>
      <w:sz w:val="16"/>
      <w:vertAlign w:val="superscript"/>
    </w:rPr>
  </w:style>
  <w:style w:type="character" w:customStyle="1" w:styleId="Symbols">
    <w:name w:val="Symbols"/>
    <w:basedOn w:val="DefaultParagraphFont"/>
    <w:rsid w:val="006E1574"/>
    <w:rPr>
      <w:rFonts w:ascii="Symbol" w:hAnsi="Symbol"/>
    </w:rPr>
  </w:style>
  <w:style w:type="character" w:customStyle="1" w:styleId="MenuOptions">
    <w:name w:val="Menu Options"/>
    <w:basedOn w:val="DefaultParagraphFont"/>
    <w:rsid w:val="006E1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574"/>
    <w:rPr>
      <w:b/>
    </w:rPr>
  </w:style>
  <w:style w:type="character" w:customStyle="1" w:styleId="Underlined">
    <w:name w:val="Underlined"/>
    <w:basedOn w:val="DefaultParagraphFont"/>
    <w:rsid w:val="006E1574"/>
    <w:rPr>
      <w:u w:val="single"/>
    </w:rPr>
  </w:style>
  <w:style w:type="paragraph" w:customStyle="1" w:styleId="TableBodyTextRight">
    <w:name w:val="Table Body Text Right"/>
    <w:basedOn w:val="TableBodyText"/>
    <w:rsid w:val="006E1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574"/>
    <w:rPr>
      <w:sz w:val="18"/>
    </w:rPr>
  </w:style>
  <w:style w:type="paragraph" w:customStyle="1" w:styleId="BodySmallRight">
    <w:name w:val="Body Small Right"/>
    <w:basedOn w:val="BodyTextRight"/>
    <w:rsid w:val="006E1574"/>
    <w:rPr>
      <w:sz w:val="18"/>
      <w:szCs w:val="18"/>
    </w:rPr>
  </w:style>
  <w:style w:type="paragraph" w:customStyle="1" w:styleId="MarginEdition">
    <w:name w:val="Margin Edition"/>
    <w:basedOn w:val="MarginNote"/>
    <w:rsid w:val="006E1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574"/>
    <w:rPr>
      <w:sz w:val="2"/>
      <w:szCs w:val="2"/>
    </w:rPr>
  </w:style>
  <w:style w:type="character" w:customStyle="1" w:styleId="Small">
    <w:name w:val="Small"/>
    <w:basedOn w:val="DefaultParagraphFont"/>
    <w:rsid w:val="006E1574"/>
    <w:rPr>
      <w:sz w:val="16"/>
    </w:rPr>
  </w:style>
  <w:style w:type="paragraph" w:customStyle="1" w:styleId="WideTable">
    <w:name w:val="Wide Table"/>
    <w:basedOn w:val="Normal"/>
    <w:rsid w:val="006E1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574"/>
  </w:style>
  <w:style w:type="paragraph" w:styleId="Quote">
    <w:name w:val="Quote"/>
    <w:basedOn w:val="Heading1"/>
    <w:link w:val="QuoteChar"/>
    <w:qFormat/>
    <w:rsid w:val="006E1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574"/>
    <w:pPr>
      <w:pageBreakBefore/>
    </w:pPr>
  </w:style>
  <w:style w:type="paragraph" w:customStyle="1" w:styleId="Border">
    <w:name w:val="Border"/>
    <w:basedOn w:val="Normal"/>
    <w:qFormat/>
    <w:rsid w:val="006E1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574"/>
    <w:rPr>
      <w:u w:val="single"/>
    </w:rPr>
  </w:style>
  <w:style w:type="character" w:customStyle="1" w:styleId="BoldandItalics">
    <w:name w:val="Bold and Italics"/>
    <w:qFormat/>
    <w:rsid w:val="006E1574"/>
    <w:rPr>
      <w:b/>
      <w:i/>
      <w:u w:val="none"/>
    </w:rPr>
  </w:style>
  <w:style w:type="paragraph" w:styleId="BalloonText">
    <w:name w:val="Balloon Text"/>
    <w:basedOn w:val="Normal"/>
    <w:link w:val="BalloonTextChar"/>
    <w:rsid w:val="006E1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574"/>
    <w:pPr>
      <w:spacing w:before="0" w:after="0"/>
    </w:pPr>
  </w:style>
  <w:style w:type="paragraph" w:customStyle="1" w:styleId="BodyTextBold">
    <w:name w:val="Body Text Bold"/>
    <w:basedOn w:val="BodyText"/>
    <w:qFormat/>
    <w:rsid w:val="006E1574"/>
    <w:rPr>
      <w:b/>
    </w:rPr>
  </w:style>
  <w:style w:type="character" w:styleId="Hyperlink">
    <w:name w:val="Hyperlink"/>
    <w:basedOn w:val="DefaultParagraphFont"/>
    <w:uiPriority w:val="99"/>
    <w:unhideWhenUsed/>
    <w:rsid w:val="00A42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3139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UEPOPS069 Operate air conditioning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