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E3B" w:rsidP="008F1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UEPOPS066 Monitor power generation plant reliability</w:t>
      </w:r>
      <w:r>
        <w:fldChar w:fldCharType="end"/>
      </w:r>
    </w:p>
    <w:p w:rsidR="008F1E3B" w:rsidP="008F1E3B">
      <w:pPr>
        <w:pStyle w:val="Version"/>
        <w:sectPr w:rsidSect="005B2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AD3" w:rsidP="005B2AD3">
      <w:pPr>
        <w:pStyle w:val="SuperHeading"/>
      </w:pPr>
      <w:r w:rsidRPr="005B2AD3">
        <w:t>UEPOPS066 Monitor power generation plant reliability</w:t>
      </w:r>
    </w:p>
    <w:p w:rsidR="00000000" w:rsidRPr="005B2AD3" w:rsidP="005B2AD3">
      <w:pPr>
        <w:pStyle w:val="Heading1"/>
      </w:pPr>
      <w:bookmarkStart w:id="1" w:name="O_1192020"/>
      <w:bookmarkEnd w:id="1"/>
      <w:r w:rsidRPr="005B2A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2" w:name="O_1192021"/>
      <w:bookmarkEnd w:id="2"/>
      <w:r w:rsidRPr="005B2A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This unit involves the skills a</w:t>
            </w:r>
            <w:r w:rsidRPr="005B2AD3">
              <w:t>nd knowledge required to monitor power generating plant reliability through data assessment.</w:t>
            </w:r>
          </w:p>
          <w:p w:rsidR="00000000" w:rsidRPr="005B2AD3" w:rsidP="005B2AD3">
            <w:pPr>
              <w:pStyle w:val="BodyText"/>
            </w:pPr>
            <w:r w:rsidRPr="005B2AD3">
              <w:t>Data is collected and assessed to accurately evaluate the impact of power generating plant reliability in the operation of power generation facilities.</w:t>
            </w:r>
          </w:p>
          <w:p w:rsidR="00000000" w:rsidRPr="005B2AD3" w:rsidP="005B2AD3">
            <w:pPr>
              <w:pStyle w:val="BodyText"/>
            </w:pPr>
            <w:r w:rsidRPr="005B2AD3">
              <w:t xml:space="preserve">Competency </w:t>
            </w:r>
            <w:r w:rsidRPr="005B2AD3">
              <w:t>in this unit requires the ability to collect data,</w:t>
            </w:r>
            <w:r w:rsidRPr="005B2AD3">
              <w:rPr>
                <w:rStyle w:val="SpecialBold"/>
              </w:rPr>
              <w:t xml:space="preserve"> </w:t>
            </w:r>
            <w:r w:rsidRPr="005B2AD3">
              <w:t>perform calculations,</w:t>
            </w:r>
            <w:r w:rsidRPr="005B2AD3">
              <w:rPr>
                <w:rStyle w:val="SpecialBold"/>
              </w:rPr>
              <w:t xml:space="preserve"> </w:t>
            </w:r>
            <w:r w:rsidRPr="005B2AD3">
              <w:t>evaluate and analyse information and produce reports, and complete work. Individuals will, in general, work under supervision as an operator, in a power generation facility.</w:t>
            </w:r>
          </w:p>
          <w:p w:rsidR="00000000" w:rsidRPr="005B2AD3" w:rsidP="005B2AD3">
            <w:pPr>
              <w:pStyle w:val="BodyText"/>
            </w:pPr>
            <w:r w:rsidRPr="005B2AD3">
              <w:t>Power gen</w:t>
            </w:r>
            <w:r w:rsidRPr="005B2AD3">
              <w:t>eration plant operators are trained and authorised to isolate, prepare plant and issue permits to work.</w:t>
            </w:r>
          </w:p>
          <w:p w:rsidR="00000000" w:rsidRPr="005B2AD3" w:rsidP="005B2AD3">
            <w:pPr>
              <w:pStyle w:val="BodyText"/>
            </w:pPr>
            <w:r w:rsidRPr="005B2AD3">
              <w:t>No licensing, legislative or certification requirements apply to this unit at the time of publication.</w:t>
            </w:r>
          </w:p>
          <w:p w:rsidR="00000000" w:rsidRPr="005B2AD3" w:rsidP="005B2AD3">
            <w:pPr>
              <w:pStyle w:val="BodyText"/>
            </w:pP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3" w:name="O_1192022"/>
      <w:bookmarkEnd w:id="3"/>
      <w:r w:rsidRPr="005B2A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There ar</w:t>
            </w:r>
            <w:r w:rsidRPr="005B2AD3">
              <w:t>e no prerequisite units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4" w:name="O_1192023"/>
      <w:bookmarkEnd w:id="4"/>
      <w:r w:rsidRPr="005B2A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Operations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5" w:name="O_1192024"/>
      <w:bookmarkEnd w:id="5"/>
      <w:r w:rsidRPr="005B2A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Electricity generation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6" w:name="O_1192025"/>
      <w:bookmarkEnd w:id="6"/>
      <w:r w:rsidRPr="005B2A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PERFORMANCE CRITERIA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Performance criteria describe the performance needed to demonstrate achievement of the element.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Collect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Information and data is collected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5B2AD3">
              <w:t>onitored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Generating plant is identified and status established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Tools and equipment are identified and acquired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Specialist assistance or equipment is obtained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Information collected is recorded and ranked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Perform calculations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Performance calculations are undertaken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Calculations are checked for accuracy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Analyse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Technical and operational information is analysed to identify abnormal generating plant operating conditions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Causes of abnormal generating plant conditions are identified in accordance with workplace procedure</w:t>
            </w:r>
            <w:r w:rsidRPr="005B2AD3">
              <w:t>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Generating plant integrity is maintained in consultation with relevant personnel and operational documentation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Specialist assistance is determined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rPr>
                <w:rStyle w:val="SpecialBold"/>
              </w:rPr>
              <w:t>Produce report and 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Information and data are documented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>Reports are produced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t xml:space="preserve">Actions to rectify generating plant loss of reliability are ranked, </w:t>
            </w:r>
            <w:r w:rsidRPr="005B2AD3">
              <w:t xml:space="preserve">and recommendations are made to relevant </w:t>
            </w:r>
            <w:r w:rsidRPr="005B2AD3">
              <w:t>personnel in accordance with workplace procedures</w:t>
            </w:r>
          </w:p>
        </w:tc>
      </w:tr>
      <w:tr w:rsidTr="005B2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AD3">
            <w:pPr>
              <w:pStyle w:val="BodyText"/>
              <w:rPr>
                <w:lang w:val="en-NZ"/>
              </w:rPr>
            </w:pPr>
            <w:r w:rsidRPr="005B2AD3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Implementation of recommendations is monitored to ensure generating plant reliability in accordance with workplace procedures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7" w:name="O_1192026"/>
      <w:bookmarkEnd w:id="7"/>
      <w:r w:rsidRPr="005B2A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Foundation skills essential to performance are explicit in the performance criteria of this unit of competency.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8" w:name="O_1192027"/>
      <w:bookmarkEnd w:id="8"/>
      <w:r w:rsidRPr="005B2A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Range is restricted to essential operating conditions and any other variables essenti</w:t>
            </w:r>
            <w:r w:rsidRPr="005B2AD3">
              <w:t>al to the work environment.</w:t>
            </w:r>
          </w:p>
          <w:p w:rsidR="00000000" w:rsidRPr="005B2AD3" w:rsidP="005B2AD3">
            <w:pPr>
              <w:pStyle w:val="BodyText"/>
            </w:pPr>
            <w:r w:rsidRPr="005B2AD3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9" w:name="O_1192028"/>
      <w:bookmarkEnd w:id="9"/>
      <w:r w:rsidRPr="005B2A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AD3" w:rsidP="005B2AD3">
            <w:pPr>
              <w:pStyle w:val="BodyText"/>
            </w:pPr>
            <w:r w:rsidRPr="005B2AD3">
              <w:t>This unit replaces and is equivalent to UEPOPS510 Monitor power generation plant reliability.</w:t>
            </w:r>
          </w:p>
        </w:tc>
      </w:tr>
    </w:tbl>
    <w:p w:rsidR="00000000" w:rsidRPr="005B2AD3" w:rsidP="005B2AD3">
      <w:pPr>
        <w:pStyle w:val="NoPaddingFontSize1"/>
      </w:pPr>
    </w:p>
    <w:p w:rsidR="00000000" w:rsidRPr="005B2AD3" w:rsidP="005B2AD3">
      <w:pPr>
        <w:pStyle w:val="AllowPageBreak"/>
      </w:pPr>
    </w:p>
    <w:p w:rsidR="00000000" w:rsidRPr="005B2AD3" w:rsidP="005B2AD3">
      <w:pPr>
        <w:pStyle w:val="Heading1"/>
      </w:pPr>
      <w:bookmarkStart w:id="10" w:name="O_1192035"/>
      <w:bookmarkEnd w:id="10"/>
      <w:r w:rsidRPr="005B2AD3">
        <w:t>Links</w:t>
      </w:r>
    </w:p>
    <w:p w:rsidR="00000000" w:rsidRPr="005B2AD3" w:rsidP="008F1E3B">
      <w:pPr>
        <w:pStyle w:val="BodyText"/>
      </w:pPr>
      <w:r w:rsidRPr="005B2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81B8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B2AD3" w:rsidP="005B2AD3"/>
    <w:sectPr w:rsidSect="005B2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D3" w:rsidRPr="008F1E3B" w:rsidP="008F1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3B" w:rsidP="005B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E3B" w:rsidP="005B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1E3B" w:rsidP="005B2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AD3" w:rsidRPr="008F1E3B" w:rsidP="008F1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3B" w:rsidRPr="002D2AF8" w:rsidP="005B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UEPOPS066 Monitor power generation plant reliability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F1E3B" w:rsidP="005B2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AD3"/>
  </w:style>
  <w:style w:type="character" w:customStyle="1" w:styleId="Heading1Char">
    <w:name w:val="Heading 1 Char"/>
    <w:basedOn w:val="DefaultParagraphFont"/>
    <w:link w:val="Heading1"/>
    <w:rsid w:val="005B2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A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2AD3"/>
    <w:rPr>
      <w:b/>
      <w:spacing w:val="0"/>
    </w:rPr>
  </w:style>
  <w:style w:type="paragraph" w:customStyle="1" w:styleId="SuperHeading">
    <w:name w:val="SuperHeading"/>
    <w:basedOn w:val="Normal"/>
    <w:rsid w:val="005B2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2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A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A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2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A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AD3"/>
    <w:rPr>
      <w:i/>
    </w:rPr>
  </w:style>
  <w:style w:type="paragraph" w:styleId="Caption">
    <w:name w:val="caption"/>
    <w:basedOn w:val="BodyText"/>
    <w:next w:val="Normal"/>
    <w:qFormat/>
    <w:rsid w:val="005B2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AD3"/>
  </w:style>
  <w:style w:type="paragraph" w:styleId="TableofFigures">
    <w:name w:val="table of figures"/>
    <w:basedOn w:val="Normal"/>
    <w:next w:val="Normal"/>
    <w:semiHidden/>
    <w:rsid w:val="005B2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A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2AD3"/>
    <w:rPr>
      <w:rFonts w:ascii="Wingdings" w:hAnsi="Wingdings"/>
    </w:rPr>
  </w:style>
  <w:style w:type="paragraph" w:customStyle="1" w:styleId="TableHeading">
    <w:name w:val="Table Heading"/>
    <w:basedOn w:val="HeadingBase"/>
    <w:rsid w:val="005B2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AD3"/>
    <w:rPr>
      <w:color w:val="0033CC"/>
      <w:u w:val="none"/>
    </w:rPr>
  </w:style>
  <w:style w:type="paragraph" w:customStyle="1" w:styleId="BodyTextRight">
    <w:name w:val="Body Text Right"/>
    <w:basedOn w:val="BodyText"/>
    <w:rsid w:val="005B2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A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AD3"/>
    <w:rPr>
      <w:sz w:val="32"/>
    </w:rPr>
  </w:style>
  <w:style w:type="paragraph" w:customStyle="1" w:styleId="HeadingProcedure">
    <w:name w:val="Heading Procedure"/>
    <w:basedOn w:val="HeadingBase"/>
    <w:next w:val="Normal"/>
    <w:rsid w:val="005B2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AD3"/>
    <w:pPr>
      <w:spacing w:before="60" w:after="60"/>
    </w:pPr>
  </w:style>
  <w:style w:type="paragraph" w:styleId="ListContinue">
    <w:name w:val="List Continue"/>
    <w:basedOn w:val="List"/>
    <w:rsid w:val="005B2AD3"/>
    <w:pPr>
      <w:ind w:firstLine="0"/>
    </w:pPr>
  </w:style>
  <w:style w:type="paragraph" w:customStyle="1" w:styleId="ListNote">
    <w:name w:val="List Note"/>
    <w:basedOn w:val="List"/>
    <w:rsid w:val="005B2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AD3"/>
    <w:rPr>
      <w:rFonts w:ascii="Courier New" w:hAnsi="Courier New"/>
    </w:rPr>
  </w:style>
  <w:style w:type="paragraph" w:customStyle="1" w:styleId="NoteBullet">
    <w:name w:val="Note Bullet"/>
    <w:basedOn w:val="Note"/>
    <w:rsid w:val="005B2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A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2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AD3"/>
    <w:rPr>
      <w:b/>
      <w:smallCaps/>
    </w:rPr>
  </w:style>
  <w:style w:type="paragraph" w:customStyle="1" w:styleId="TableListNumber">
    <w:name w:val="Table List Number"/>
    <w:basedOn w:val="ListNumber"/>
    <w:rsid w:val="005B2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AD3"/>
    <w:pPr>
      <w:numPr>
        <w:numId w:val="7"/>
      </w:numPr>
    </w:pPr>
  </w:style>
  <w:style w:type="paragraph" w:customStyle="1" w:styleId="ListAlpha2">
    <w:name w:val="List Alpha 2"/>
    <w:basedOn w:val="List2"/>
    <w:rsid w:val="005B2AD3"/>
    <w:pPr>
      <w:numPr>
        <w:numId w:val="6"/>
      </w:numPr>
    </w:pPr>
  </w:style>
  <w:style w:type="paragraph" w:styleId="List2">
    <w:name w:val="List 2"/>
    <w:basedOn w:val="BodyText"/>
    <w:rsid w:val="005B2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A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A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2AD3"/>
    <w:pPr>
      <w:numPr>
        <w:numId w:val="2"/>
      </w:numPr>
    </w:pPr>
  </w:style>
  <w:style w:type="paragraph" w:styleId="ListContinue2">
    <w:name w:val="List Continue 2"/>
    <w:basedOn w:val="List2"/>
    <w:rsid w:val="005B2AD3"/>
    <w:pPr>
      <w:ind w:firstLine="0"/>
    </w:pPr>
  </w:style>
  <w:style w:type="paragraph" w:styleId="ListContinue3">
    <w:name w:val="List Continue 3"/>
    <w:basedOn w:val="List3"/>
    <w:rsid w:val="005B2AD3"/>
    <w:pPr>
      <w:ind w:left="1021" w:firstLine="0"/>
    </w:pPr>
  </w:style>
  <w:style w:type="paragraph" w:styleId="ListContinue4">
    <w:name w:val="List Continue 4"/>
    <w:basedOn w:val="List4"/>
    <w:rsid w:val="005B2AD3"/>
    <w:pPr>
      <w:ind w:firstLine="0"/>
    </w:pPr>
  </w:style>
  <w:style w:type="paragraph" w:styleId="ListContinue5">
    <w:name w:val="List Continue 5"/>
    <w:basedOn w:val="List5"/>
    <w:rsid w:val="005B2AD3"/>
    <w:pPr>
      <w:ind w:firstLine="0"/>
    </w:pPr>
  </w:style>
  <w:style w:type="paragraph" w:styleId="ListNumber3">
    <w:name w:val="List Number 3"/>
    <w:basedOn w:val="List3"/>
    <w:rsid w:val="005B2AD3"/>
    <w:pPr>
      <w:numPr>
        <w:numId w:val="3"/>
      </w:numPr>
    </w:pPr>
  </w:style>
  <w:style w:type="paragraph" w:styleId="ListNumber4">
    <w:name w:val="List Number 4"/>
    <w:basedOn w:val="List4"/>
    <w:rsid w:val="005B2AD3"/>
    <w:pPr>
      <w:numPr>
        <w:numId w:val="4"/>
      </w:numPr>
    </w:pPr>
  </w:style>
  <w:style w:type="paragraph" w:styleId="ListNumber5">
    <w:name w:val="List Number 5"/>
    <w:basedOn w:val="List5"/>
    <w:rsid w:val="005B2AD3"/>
    <w:pPr>
      <w:numPr>
        <w:numId w:val="5"/>
      </w:numPr>
    </w:pPr>
  </w:style>
  <w:style w:type="paragraph" w:styleId="BlockText">
    <w:name w:val="Block Text"/>
    <w:basedOn w:val="Normal"/>
    <w:rsid w:val="005B2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AD3"/>
    <w:rPr>
      <w:sz w:val="16"/>
      <w:vertAlign w:val="superscript"/>
    </w:rPr>
  </w:style>
  <w:style w:type="character" w:customStyle="1" w:styleId="Symbols">
    <w:name w:val="Symbols"/>
    <w:basedOn w:val="DefaultParagraphFont"/>
    <w:rsid w:val="005B2AD3"/>
    <w:rPr>
      <w:rFonts w:ascii="Symbol" w:hAnsi="Symbol"/>
    </w:rPr>
  </w:style>
  <w:style w:type="character" w:customStyle="1" w:styleId="MenuOptions">
    <w:name w:val="Menu Options"/>
    <w:basedOn w:val="DefaultParagraphFont"/>
    <w:rsid w:val="005B2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AD3"/>
    <w:rPr>
      <w:b/>
    </w:rPr>
  </w:style>
  <w:style w:type="character" w:customStyle="1" w:styleId="Underlined">
    <w:name w:val="Underlined"/>
    <w:basedOn w:val="DefaultParagraphFont"/>
    <w:rsid w:val="005B2AD3"/>
    <w:rPr>
      <w:u w:val="single"/>
    </w:rPr>
  </w:style>
  <w:style w:type="paragraph" w:customStyle="1" w:styleId="TableBodyTextRight">
    <w:name w:val="Table Body Text Right"/>
    <w:basedOn w:val="TableBodyText"/>
    <w:rsid w:val="005B2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AD3"/>
    <w:rPr>
      <w:sz w:val="18"/>
    </w:rPr>
  </w:style>
  <w:style w:type="paragraph" w:customStyle="1" w:styleId="BodySmallRight">
    <w:name w:val="Body Small Right"/>
    <w:basedOn w:val="BodyTextRight"/>
    <w:rsid w:val="005B2AD3"/>
    <w:rPr>
      <w:sz w:val="18"/>
      <w:szCs w:val="18"/>
    </w:rPr>
  </w:style>
  <w:style w:type="paragraph" w:customStyle="1" w:styleId="MarginEdition">
    <w:name w:val="Margin Edition"/>
    <w:basedOn w:val="MarginNote"/>
    <w:rsid w:val="005B2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AD3"/>
    <w:rPr>
      <w:sz w:val="2"/>
      <w:szCs w:val="2"/>
    </w:rPr>
  </w:style>
  <w:style w:type="character" w:customStyle="1" w:styleId="Small">
    <w:name w:val="Small"/>
    <w:basedOn w:val="DefaultParagraphFont"/>
    <w:rsid w:val="005B2AD3"/>
    <w:rPr>
      <w:sz w:val="16"/>
    </w:rPr>
  </w:style>
  <w:style w:type="paragraph" w:customStyle="1" w:styleId="WideTable">
    <w:name w:val="Wide Table"/>
    <w:basedOn w:val="Normal"/>
    <w:rsid w:val="005B2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AD3"/>
  </w:style>
  <w:style w:type="paragraph" w:styleId="Quote">
    <w:name w:val="Quote"/>
    <w:basedOn w:val="Heading1"/>
    <w:link w:val="QuoteChar"/>
    <w:qFormat/>
    <w:rsid w:val="005B2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AD3"/>
    <w:pPr>
      <w:pageBreakBefore/>
    </w:pPr>
  </w:style>
  <w:style w:type="paragraph" w:customStyle="1" w:styleId="Border">
    <w:name w:val="Border"/>
    <w:basedOn w:val="Normal"/>
    <w:qFormat/>
    <w:rsid w:val="005B2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AD3"/>
    <w:rPr>
      <w:u w:val="single"/>
    </w:rPr>
  </w:style>
  <w:style w:type="character" w:customStyle="1" w:styleId="BoldandItalics">
    <w:name w:val="Bold and Italics"/>
    <w:qFormat/>
    <w:rsid w:val="005B2AD3"/>
    <w:rPr>
      <w:b/>
      <w:i/>
      <w:u w:val="none"/>
    </w:rPr>
  </w:style>
  <w:style w:type="paragraph" w:styleId="BalloonText">
    <w:name w:val="Balloon Text"/>
    <w:basedOn w:val="Normal"/>
    <w:link w:val="BalloonTextChar"/>
    <w:rsid w:val="005B2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AD3"/>
    <w:pPr>
      <w:spacing w:before="0" w:after="0"/>
    </w:pPr>
  </w:style>
  <w:style w:type="paragraph" w:customStyle="1" w:styleId="BodyTextBold">
    <w:name w:val="Body Text Bold"/>
    <w:basedOn w:val="BodyText"/>
    <w:qFormat/>
    <w:rsid w:val="005B2AD3"/>
    <w:rPr>
      <w:b/>
    </w:rPr>
  </w:style>
  <w:style w:type="character" w:styleId="Hyperlink">
    <w:name w:val="Hyperlink"/>
    <w:basedOn w:val="DefaultParagraphFont"/>
    <w:uiPriority w:val="99"/>
    <w:unhideWhenUsed/>
    <w:rsid w:val="008F1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3655</Characters>
  <Application>Microsoft Office Word</Application>
  <DocSecurity>0</DocSecurity>
  <Lines>166</Lines>
  <Paragraphs>85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UEPOPS066 Monitor power generation plant reliability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