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527" w:rsidP="00E43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UEPOPS064 Monitor climatic conditions for renewable energy production</w:t>
      </w:r>
      <w:r>
        <w:fldChar w:fldCharType="end"/>
      </w:r>
    </w:p>
    <w:p w:rsidR="00E43527" w:rsidP="00E43527">
      <w:pPr>
        <w:pStyle w:val="Version"/>
        <w:sectPr w:rsidSect="009E3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013" w:rsidP="009E3013">
      <w:pPr>
        <w:pStyle w:val="SuperHeading"/>
      </w:pPr>
      <w:r w:rsidRPr="009E3013">
        <w:t>UEPOPS064 Monitor climatic conditions for renewable energy production</w:t>
      </w:r>
    </w:p>
    <w:p w:rsidR="00000000" w:rsidRPr="009E3013" w:rsidP="009E3013">
      <w:pPr>
        <w:pStyle w:val="Heading1"/>
      </w:pPr>
      <w:bookmarkStart w:id="1" w:name="O_1191963"/>
      <w:bookmarkEnd w:id="1"/>
      <w:r w:rsidRPr="009E30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2" w:name="O_1191964"/>
      <w:bookmarkEnd w:id="2"/>
      <w:r w:rsidRPr="009E30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This unit involves the skills and knowledge required to monitor weathe</w:t>
            </w:r>
            <w:r w:rsidRPr="009E3013">
              <w:t>r and climate conditions for renewable energy production. It also includes taking suitable preventative actions to ensure the safety of personnel, power generation plant and equipment in adverse weather conditions.</w:t>
            </w:r>
          </w:p>
          <w:p w:rsidR="00000000" w:rsidRPr="009E3013" w:rsidP="009E3013">
            <w:pPr>
              <w:pStyle w:val="BodyText"/>
            </w:pPr>
            <w:r w:rsidRPr="009E3013">
              <w:t>Renewable energy can be generated from na</w:t>
            </w:r>
            <w:r w:rsidRPr="009E3013">
              <w:t xml:space="preserve">tural resources such as sun light, wind, rain, tides and geothermal heat which are naturally replenished. </w:t>
            </w:r>
          </w:p>
          <w:p w:rsidR="00000000" w:rsidRPr="009E3013" w:rsidP="009E3013">
            <w:pPr>
              <w:pStyle w:val="BodyText"/>
            </w:pPr>
            <w:r w:rsidRPr="009E3013">
              <w:t>Competency in this unit requires the ability to interpret weather and climate information, carry out preventative actions, monitor weather and climat</w:t>
            </w:r>
            <w:r w:rsidRPr="009E3013">
              <w:t>e during adverse conditions, return to normal operations and complete all documentation. Individuals will, in general, work as an operator, in a power generation facility.</w:t>
            </w:r>
          </w:p>
          <w:p w:rsidR="00000000" w:rsidRPr="009E3013" w:rsidP="009E3013">
            <w:pPr>
              <w:pStyle w:val="BodyText"/>
            </w:pPr>
            <w:r w:rsidRPr="009E3013">
              <w:t>No licensing, legislative or certification requirements apply to this unit at the ti</w:t>
            </w:r>
            <w:r w:rsidRPr="009E3013">
              <w:t>me of publication.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3" w:name="O_1191965"/>
      <w:bookmarkEnd w:id="3"/>
      <w:r w:rsidRPr="009E30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There are no prerequisite units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4" w:name="O_1191966"/>
      <w:bookmarkEnd w:id="4"/>
      <w:r w:rsidRPr="009E30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Operations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5" w:name="O_1191967"/>
      <w:bookmarkEnd w:id="5"/>
      <w:r w:rsidRPr="009E30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Electricity generation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6" w:name="O_1191968"/>
      <w:bookmarkEnd w:id="6"/>
      <w:r w:rsidRPr="009E30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E</w:t>
            </w:r>
            <w:r w:rsidRPr="009E3013">
              <w:rPr>
                <w:rStyle w:val="SpecialBold"/>
              </w:rPr>
              <w:t>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PERFORMANCE CRITERIA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Performance criteria describe the performance needed to demonstrate achievement of the element.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Interpret weather and climate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 xml:space="preserve">Weather and climate information, including warnings, are monitored to determine conditions in accordance with workplace procedures 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Work health and safety (WHS)/occupational health and safety (OHS) regulations, legislative requirements, codes of pra</w:t>
            </w:r>
            <w:r w:rsidRPr="009E3013">
              <w:t>ctice, manufacturers’ recommendations and specifications, environmental requirements and workplace procedures are identified, applied and monitored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Potential variations in weather and climate conditions are anticipated and assessed for warnings, weather patterns and historical experience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Impact of weather and climate on renewable energy plant, equipment a</w:t>
            </w:r>
            <w:r w:rsidRPr="009E3013">
              <w:t>nd civil assets are identified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Stakeholders and key personnel are informed of anticipated impact of weather and climate on renewable energy plant, equipment and civil assets in accordance with workplace proced</w:t>
            </w:r>
            <w:r w:rsidRPr="009E3013">
              <w:t>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Carry out preventative actions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Preventative actions are identified in accordance with manufacturers</w:t>
            </w:r>
            <w:r>
              <w:t>’</w:t>
            </w:r>
            <w:r w:rsidRPr="009E3013">
              <w:t xml:space="preserve"> recommendations and specifications, and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Stakeholders and key personnel are consulted in the development of preventa</w:t>
            </w:r>
            <w:r w:rsidRPr="009E3013">
              <w:t>tive actions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Preventative actions are reviewed to ensure availability of resources, safety of personnel, renewable energy plant and equipment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Actions to minimise loss and damage of renewable energy plant, equipment and civil assets are implemented in accordance with manufacturers</w:t>
            </w:r>
            <w:r>
              <w:t>’</w:t>
            </w:r>
            <w:r w:rsidRPr="009E3013">
              <w:t xml:space="preserve"> recommendations and specifications, and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Actions to ensure safety of personnel are implem</w:t>
            </w:r>
            <w:r w:rsidRPr="009E3013">
              <w:t>ented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Monitor weather and climate during adverse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 xml:space="preserve">Weather and climate information, including warnings, are continually monitored to determine ongoing suitability of preventative actions </w:t>
            </w:r>
            <w:r w:rsidRPr="009E3013">
              <w:t xml:space="preserve">in accordance with </w:t>
            </w:r>
            <w:r w:rsidRPr="009E3013">
              <w:t>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Preventative actions are adjusted and revised in relation to weather and climatic changes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Return to normal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Weather and climate information, including warnings, are monitored to determine when normal and safe weather conditions have returned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Renewable energy plant, equipment and civil assets are inspected for damage</w:t>
            </w:r>
            <w:r w:rsidRPr="009E3013">
              <w:t xml:space="preserve"> in accordance with manufacturers</w:t>
            </w:r>
            <w:r>
              <w:t>’</w:t>
            </w:r>
            <w:r w:rsidRPr="009E3013">
              <w:t xml:space="preserve"> recommendations and specifications, and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Renewable energy plant, equipment and civil assets are placed for service in accordance with manufacturers</w:t>
            </w:r>
            <w:r>
              <w:t>’</w:t>
            </w:r>
            <w:r w:rsidRPr="009E3013">
              <w:t xml:space="preserve"> recommendations and specifications, and workp</w:t>
            </w:r>
            <w:r w:rsidRPr="009E3013">
              <w:t>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Preventative actions are reviewed and recommendations developed to improve processes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t>Documentation is updated in accordance with workplace procedures</w:t>
            </w:r>
          </w:p>
        </w:tc>
      </w:tr>
      <w:tr w:rsidTr="009E30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13">
            <w:pPr>
              <w:pStyle w:val="BodyText"/>
              <w:rPr>
                <w:lang w:val="en-NZ"/>
              </w:rPr>
            </w:pPr>
            <w:r w:rsidRPr="009E301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 xml:space="preserve">Completed documentation is forwarded to authorised personnel in accordance with workplace procedures 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7" w:name="O_1191969"/>
      <w:bookmarkEnd w:id="7"/>
      <w:r w:rsidRPr="009E30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Foundation skills essential to performance are explicit in the performance criteria of this unit of competency.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8" w:name="O_1191970"/>
      <w:bookmarkEnd w:id="8"/>
      <w:r w:rsidRPr="009E30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Range is restricted to essential operating conditions and any other variables essential to the work environment.</w:t>
            </w:r>
          </w:p>
          <w:p w:rsidR="00000000" w:rsidRPr="009E3013" w:rsidP="009E3013">
            <w:pPr>
              <w:pStyle w:val="BodyText"/>
            </w:pPr>
            <w:r w:rsidRPr="009E3013">
              <w:t>Non-essential conditions may be found in the UEP Electricity Supply Industry - Generation Sector Training</w:t>
            </w:r>
            <w:r w:rsidRPr="009E3013">
              <w:t xml:space="preserve"> Package Companion Volume Implementation Guide.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9" w:name="O_1191971"/>
      <w:bookmarkEnd w:id="9"/>
      <w:r w:rsidRPr="009E30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13" w:rsidP="009E3013">
            <w:pPr>
              <w:pStyle w:val="BodyText"/>
            </w:pPr>
            <w:r w:rsidRPr="009E3013">
              <w:t>This unit replaces and is equivalent to UEPOPS359 Monitor climatic conditions for renewable energy production.</w:t>
            </w:r>
          </w:p>
        </w:tc>
      </w:tr>
    </w:tbl>
    <w:p w:rsidR="00000000" w:rsidRPr="009E3013" w:rsidP="009E3013">
      <w:pPr>
        <w:pStyle w:val="NoPaddingFontSize1"/>
      </w:pPr>
    </w:p>
    <w:p w:rsidR="00000000" w:rsidRPr="009E3013" w:rsidP="009E3013">
      <w:pPr>
        <w:pStyle w:val="AllowPageBreak"/>
      </w:pPr>
    </w:p>
    <w:p w:rsidR="00000000" w:rsidRPr="009E3013" w:rsidP="009E3013">
      <w:pPr>
        <w:pStyle w:val="Heading1"/>
      </w:pPr>
      <w:bookmarkStart w:id="10" w:name="O_1191978"/>
      <w:bookmarkEnd w:id="10"/>
      <w:r w:rsidRPr="009E3013">
        <w:t>Links</w:t>
      </w:r>
    </w:p>
    <w:p w:rsidR="00000000" w:rsidRPr="009E3013" w:rsidP="00E43527">
      <w:pPr>
        <w:pStyle w:val="BodyText"/>
      </w:pPr>
      <w:r w:rsidRPr="009E3013">
        <w:t>Companion Volume impleme</w:t>
      </w:r>
      <w:r w:rsidRPr="009E3013">
        <w:t xml:space="preserve">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610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E3013" w:rsidP="009E3013"/>
    <w:sectPr w:rsidSect="009E3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 w:rsidRPr="00E43527" w:rsidP="00E43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27" w:rsidP="009E3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527" w:rsidP="009E3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3527" w:rsidP="009E3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013" w:rsidRPr="00E43527" w:rsidP="00E43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527" w:rsidRPr="002D2AF8" w:rsidP="009E3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UEPOPS064 Monitor climatic conditions for renewable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43527" w:rsidP="009E3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013"/>
  </w:style>
  <w:style w:type="character" w:customStyle="1" w:styleId="Heading1Char">
    <w:name w:val="Heading 1 Char"/>
    <w:basedOn w:val="DefaultParagraphFont"/>
    <w:link w:val="Heading1"/>
    <w:rsid w:val="009E3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0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3013"/>
    <w:rPr>
      <w:b/>
      <w:spacing w:val="0"/>
    </w:rPr>
  </w:style>
  <w:style w:type="paragraph" w:customStyle="1" w:styleId="SuperHeading">
    <w:name w:val="SuperHeading"/>
    <w:basedOn w:val="Normal"/>
    <w:rsid w:val="009E3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3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0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0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0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013"/>
    <w:rPr>
      <w:i/>
    </w:rPr>
  </w:style>
  <w:style w:type="paragraph" w:styleId="Caption">
    <w:name w:val="caption"/>
    <w:basedOn w:val="BodyText"/>
    <w:next w:val="Normal"/>
    <w:qFormat/>
    <w:rsid w:val="009E3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013"/>
  </w:style>
  <w:style w:type="paragraph" w:styleId="TableofFigures">
    <w:name w:val="table of figures"/>
    <w:basedOn w:val="Normal"/>
    <w:next w:val="Normal"/>
    <w:semiHidden/>
    <w:rsid w:val="009E3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0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013"/>
    <w:rPr>
      <w:rFonts w:ascii="Wingdings" w:hAnsi="Wingdings"/>
    </w:rPr>
  </w:style>
  <w:style w:type="paragraph" w:customStyle="1" w:styleId="TableHeading">
    <w:name w:val="Table Heading"/>
    <w:basedOn w:val="HeadingBase"/>
    <w:rsid w:val="009E3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013"/>
    <w:rPr>
      <w:color w:val="0033CC"/>
      <w:u w:val="none"/>
    </w:rPr>
  </w:style>
  <w:style w:type="paragraph" w:customStyle="1" w:styleId="BodyTextRight">
    <w:name w:val="Body Text Right"/>
    <w:basedOn w:val="BodyText"/>
    <w:rsid w:val="009E3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0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013"/>
    <w:rPr>
      <w:sz w:val="32"/>
    </w:rPr>
  </w:style>
  <w:style w:type="paragraph" w:customStyle="1" w:styleId="HeadingProcedure">
    <w:name w:val="Heading Procedure"/>
    <w:basedOn w:val="HeadingBase"/>
    <w:next w:val="Normal"/>
    <w:rsid w:val="009E3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013"/>
    <w:pPr>
      <w:spacing w:before="60" w:after="60"/>
    </w:pPr>
  </w:style>
  <w:style w:type="paragraph" w:styleId="ListContinue">
    <w:name w:val="List Continue"/>
    <w:basedOn w:val="List"/>
    <w:rsid w:val="009E3013"/>
    <w:pPr>
      <w:ind w:firstLine="0"/>
    </w:pPr>
  </w:style>
  <w:style w:type="paragraph" w:customStyle="1" w:styleId="ListNote">
    <w:name w:val="List Note"/>
    <w:basedOn w:val="List"/>
    <w:rsid w:val="009E3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013"/>
    <w:rPr>
      <w:rFonts w:ascii="Courier New" w:hAnsi="Courier New"/>
    </w:rPr>
  </w:style>
  <w:style w:type="paragraph" w:customStyle="1" w:styleId="NoteBullet">
    <w:name w:val="Note Bullet"/>
    <w:basedOn w:val="Note"/>
    <w:rsid w:val="009E3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0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013"/>
    <w:rPr>
      <w:b/>
      <w:smallCaps/>
    </w:rPr>
  </w:style>
  <w:style w:type="paragraph" w:customStyle="1" w:styleId="TableListNumber">
    <w:name w:val="Table List Number"/>
    <w:basedOn w:val="ListNumber"/>
    <w:rsid w:val="009E3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013"/>
    <w:pPr>
      <w:numPr>
        <w:numId w:val="7"/>
      </w:numPr>
    </w:pPr>
  </w:style>
  <w:style w:type="paragraph" w:customStyle="1" w:styleId="ListAlpha2">
    <w:name w:val="List Alpha 2"/>
    <w:basedOn w:val="List2"/>
    <w:rsid w:val="009E3013"/>
    <w:pPr>
      <w:numPr>
        <w:numId w:val="6"/>
      </w:numPr>
    </w:pPr>
  </w:style>
  <w:style w:type="paragraph" w:styleId="List2">
    <w:name w:val="List 2"/>
    <w:basedOn w:val="BodyText"/>
    <w:rsid w:val="009E3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0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0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013"/>
    <w:pPr>
      <w:numPr>
        <w:numId w:val="2"/>
      </w:numPr>
    </w:pPr>
  </w:style>
  <w:style w:type="paragraph" w:styleId="ListContinue2">
    <w:name w:val="List Continue 2"/>
    <w:basedOn w:val="List2"/>
    <w:rsid w:val="009E3013"/>
    <w:pPr>
      <w:ind w:firstLine="0"/>
    </w:pPr>
  </w:style>
  <w:style w:type="paragraph" w:styleId="ListContinue3">
    <w:name w:val="List Continue 3"/>
    <w:basedOn w:val="List3"/>
    <w:rsid w:val="009E3013"/>
    <w:pPr>
      <w:ind w:left="1021" w:firstLine="0"/>
    </w:pPr>
  </w:style>
  <w:style w:type="paragraph" w:styleId="ListContinue4">
    <w:name w:val="List Continue 4"/>
    <w:basedOn w:val="List4"/>
    <w:rsid w:val="009E3013"/>
    <w:pPr>
      <w:ind w:firstLine="0"/>
    </w:pPr>
  </w:style>
  <w:style w:type="paragraph" w:styleId="ListContinue5">
    <w:name w:val="List Continue 5"/>
    <w:basedOn w:val="List5"/>
    <w:rsid w:val="009E3013"/>
    <w:pPr>
      <w:ind w:firstLine="0"/>
    </w:pPr>
  </w:style>
  <w:style w:type="paragraph" w:styleId="ListNumber3">
    <w:name w:val="List Number 3"/>
    <w:basedOn w:val="List3"/>
    <w:rsid w:val="009E3013"/>
    <w:pPr>
      <w:numPr>
        <w:numId w:val="3"/>
      </w:numPr>
    </w:pPr>
  </w:style>
  <w:style w:type="paragraph" w:styleId="ListNumber4">
    <w:name w:val="List Number 4"/>
    <w:basedOn w:val="List4"/>
    <w:rsid w:val="009E3013"/>
    <w:pPr>
      <w:numPr>
        <w:numId w:val="4"/>
      </w:numPr>
    </w:pPr>
  </w:style>
  <w:style w:type="paragraph" w:styleId="ListNumber5">
    <w:name w:val="List Number 5"/>
    <w:basedOn w:val="List5"/>
    <w:rsid w:val="009E3013"/>
    <w:pPr>
      <w:numPr>
        <w:numId w:val="5"/>
      </w:numPr>
    </w:pPr>
  </w:style>
  <w:style w:type="paragraph" w:styleId="BlockText">
    <w:name w:val="Block Text"/>
    <w:basedOn w:val="Normal"/>
    <w:rsid w:val="009E3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013"/>
    <w:rPr>
      <w:sz w:val="16"/>
      <w:vertAlign w:val="superscript"/>
    </w:rPr>
  </w:style>
  <w:style w:type="character" w:customStyle="1" w:styleId="Symbols">
    <w:name w:val="Symbols"/>
    <w:basedOn w:val="DefaultParagraphFont"/>
    <w:rsid w:val="009E3013"/>
    <w:rPr>
      <w:rFonts w:ascii="Symbol" w:hAnsi="Symbol"/>
    </w:rPr>
  </w:style>
  <w:style w:type="character" w:customStyle="1" w:styleId="MenuOptions">
    <w:name w:val="Menu Options"/>
    <w:basedOn w:val="DefaultParagraphFont"/>
    <w:rsid w:val="009E3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013"/>
    <w:rPr>
      <w:b/>
    </w:rPr>
  </w:style>
  <w:style w:type="character" w:customStyle="1" w:styleId="Underlined">
    <w:name w:val="Underlined"/>
    <w:basedOn w:val="DefaultParagraphFont"/>
    <w:rsid w:val="009E3013"/>
    <w:rPr>
      <w:u w:val="single"/>
    </w:rPr>
  </w:style>
  <w:style w:type="paragraph" w:customStyle="1" w:styleId="TableBodyTextRight">
    <w:name w:val="Table Body Text Right"/>
    <w:basedOn w:val="TableBodyText"/>
    <w:rsid w:val="009E3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013"/>
    <w:rPr>
      <w:sz w:val="18"/>
    </w:rPr>
  </w:style>
  <w:style w:type="paragraph" w:customStyle="1" w:styleId="BodySmallRight">
    <w:name w:val="Body Small Right"/>
    <w:basedOn w:val="BodyTextRight"/>
    <w:rsid w:val="009E3013"/>
    <w:rPr>
      <w:sz w:val="18"/>
      <w:szCs w:val="18"/>
    </w:rPr>
  </w:style>
  <w:style w:type="paragraph" w:customStyle="1" w:styleId="MarginEdition">
    <w:name w:val="Margin Edition"/>
    <w:basedOn w:val="MarginNote"/>
    <w:rsid w:val="009E3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013"/>
    <w:rPr>
      <w:sz w:val="2"/>
      <w:szCs w:val="2"/>
    </w:rPr>
  </w:style>
  <w:style w:type="character" w:customStyle="1" w:styleId="Small">
    <w:name w:val="Small"/>
    <w:basedOn w:val="DefaultParagraphFont"/>
    <w:rsid w:val="009E3013"/>
    <w:rPr>
      <w:sz w:val="16"/>
    </w:rPr>
  </w:style>
  <w:style w:type="paragraph" w:customStyle="1" w:styleId="WideTable">
    <w:name w:val="Wide Table"/>
    <w:basedOn w:val="Normal"/>
    <w:rsid w:val="009E3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013"/>
  </w:style>
  <w:style w:type="paragraph" w:styleId="Quote">
    <w:name w:val="Quote"/>
    <w:basedOn w:val="Heading1"/>
    <w:link w:val="QuoteChar"/>
    <w:qFormat/>
    <w:rsid w:val="009E3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013"/>
    <w:pPr>
      <w:pageBreakBefore/>
    </w:pPr>
  </w:style>
  <w:style w:type="paragraph" w:customStyle="1" w:styleId="Border">
    <w:name w:val="Border"/>
    <w:basedOn w:val="Normal"/>
    <w:qFormat/>
    <w:rsid w:val="009E3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013"/>
    <w:rPr>
      <w:u w:val="single"/>
    </w:rPr>
  </w:style>
  <w:style w:type="character" w:customStyle="1" w:styleId="BoldandItalics">
    <w:name w:val="Bold and Italics"/>
    <w:qFormat/>
    <w:rsid w:val="009E3013"/>
    <w:rPr>
      <w:b/>
      <w:i/>
      <w:u w:val="none"/>
    </w:rPr>
  </w:style>
  <w:style w:type="paragraph" w:styleId="BalloonText">
    <w:name w:val="Balloon Text"/>
    <w:basedOn w:val="Normal"/>
    <w:link w:val="BalloonTextChar"/>
    <w:rsid w:val="009E3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013"/>
    <w:pPr>
      <w:spacing w:before="0" w:after="0"/>
    </w:pPr>
  </w:style>
  <w:style w:type="paragraph" w:customStyle="1" w:styleId="BodyTextBold">
    <w:name w:val="Body Text Bold"/>
    <w:basedOn w:val="BodyText"/>
    <w:qFormat/>
    <w:rsid w:val="009E3013"/>
    <w:rPr>
      <w:b/>
    </w:rPr>
  </w:style>
  <w:style w:type="character" w:styleId="Hyperlink">
    <w:name w:val="Hyperlink"/>
    <w:basedOn w:val="DefaultParagraphFont"/>
    <w:uiPriority w:val="99"/>
    <w:unhideWhenUsed/>
    <w:rsid w:val="00E43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4738</Characters>
  <Application>Microsoft Office Word</Application>
  <DocSecurity>0</DocSecurity>
  <Lines>197</Lines>
  <Paragraphs>90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UEPOPS064 Monitor climatic conditions for renewable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