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7EC" w:rsidP="000437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UEPOPS063 Monitor and maintain wind farm civil assets</w:t>
      </w:r>
      <w:r>
        <w:fldChar w:fldCharType="end"/>
      </w:r>
    </w:p>
    <w:p w:rsidR="000437EC" w:rsidP="000437EC">
      <w:pPr>
        <w:pStyle w:val="Version"/>
        <w:sectPr w:rsidSect="00AD0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739" w:rsidP="00AD0739">
      <w:pPr>
        <w:pStyle w:val="SuperHeading"/>
      </w:pPr>
      <w:r w:rsidRPr="00AD0739">
        <w:t>UEPOPS063 Monitor and maintain wind farm civil assets</w:t>
      </w:r>
    </w:p>
    <w:p w:rsidR="00000000" w:rsidRPr="00AD0739" w:rsidP="00AD0739">
      <w:pPr>
        <w:pStyle w:val="Heading1"/>
      </w:pPr>
      <w:bookmarkStart w:id="1" w:name="O_1191944"/>
      <w:bookmarkEnd w:id="1"/>
      <w:r w:rsidRPr="00AD07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AD0739" w:rsidP="00AD0739">
      <w:pPr>
        <w:pStyle w:val="NoPaddingFontSize1"/>
      </w:pPr>
    </w:p>
    <w:p w:rsidR="00000000" w:rsidRPr="00AD0739" w:rsidP="00AD0739">
      <w:pPr>
        <w:pStyle w:val="AllowPageBreak"/>
      </w:pPr>
    </w:p>
    <w:p w:rsidR="00000000" w:rsidRPr="00AD0739" w:rsidP="00AD0739">
      <w:pPr>
        <w:pStyle w:val="Heading1"/>
      </w:pPr>
      <w:bookmarkStart w:id="2" w:name="O_1191945"/>
      <w:bookmarkEnd w:id="2"/>
      <w:r w:rsidRPr="00AD07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t>This unit involves the skills a</w:t>
            </w:r>
            <w:r w:rsidRPr="00AD0739">
              <w:t>nd knowledge required to monitor and conduct preventative and remedial maintenance to ensure the integrity of civil assets associated with a wind farm.</w:t>
            </w:r>
          </w:p>
          <w:p w:rsidR="00000000" w:rsidRPr="00AD0739" w:rsidP="00AD0739">
            <w:pPr>
              <w:pStyle w:val="BodyText"/>
            </w:pPr>
            <w:r w:rsidRPr="00AD0739">
              <w:t>Wind farm civil assets include infrastructure such as water treatment facilities, sewer pipelines, roads</w:t>
            </w:r>
            <w:r w:rsidRPr="00AD0739">
              <w:t>, utility grids, bridges, tunnels and railways. Civil asset maintenance in a wind power generation system involves the use of strategies to preserve and extend the service life of infrastructure. </w:t>
            </w:r>
          </w:p>
          <w:p w:rsidR="00000000" w:rsidRPr="00AD0739" w:rsidP="00AD0739">
            <w:pPr>
              <w:pStyle w:val="BodyText"/>
            </w:pPr>
            <w:r w:rsidRPr="00AD0739">
              <w:t xml:space="preserve">Competency in this unit requires the ability to plan work, </w:t>
            </w:r>
            <w:r w:rsidRPr="00AD0739">
              <w:t>monitor wind farm civil assets, maintain wind farm civil assets and complete all work. Individuals will, in general, work as an operator, in a power generation facility.</w:t>
            </w:r>
          </w:p>
          <w:p w:rsidR="00000000" w:rsidRPr="00AD0739" w:rsidP="00AD0739">
            <w:pPr>
              <w:pStyle w:val="BodyText"/>
            </w:pPr>
            <w:r w:rsidRPr="00AD0739">
              <w:t xml:space="preserve">Power generation plant operators are trained and authorised to isolate, prepare plant </w:t>
            </w:r>
            <w:r w:rsidRPr="00AD0739">
              <w:t>and issue permits to work.</w:t>
            </w:r>
          </w:p>
          <w:p w:rsidR="00000000" w:rsidRPr="00AD0739" w:rsidP="00AD0739">
            <w:pPr>
              <w:pStyle w:val="BodyText"/>
            </w:pPr>
            <w:r w:rsidRPr="00AD0739">
              <w:t>No licensing, legislative or certification requirements apply to this unit at the time of publication.</w:t>
            </w:r>
          </w:p>
        </w:tc>
      </w:tr>
    </w:tbl>
    <w:p w:rsidR="00000000" w:rsidRPr="00AD0739" w:rsidP="00AD0739">
      <w:pPr>
        <w:pStyle w:val="NoPaddingFontSize1"/>
      </w:pPr>
    </w:p>
    <w:p w:rsidR="00000000" w:rsidRPr="00AD0739" w:rsidP="00AD0739">
      <w:pPr>
        <w:pStyle w:val="AllowPageBreak"/>
      </w:pPr>
    </w:p>
    <w:p w:rsidR="00000000" w:rsidRPr="00AD0739" w:rsidP="00AD0739">
      <w:pPr>
        <w:pStyle w:val="Heading1"/>
      </w:pPr>
      <w:bookmarkStart w:id="3" w:name="O_1191946"/>
      <w:bookmarkEnd w:id="3"/>
      <w:r w:rsidRPr="00AD07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t>There are no prerequisite units</w:t>
            </w:r>
          </w:p>
        </w:tc>
      </w:tr>
    </w:tbl>
    <w:p w:rsidR="00000000" w:rsidRPr="00AD0739" w:rsidP="00AD0739">
      <w:pPr>
        <w:pStyle w:val="NoPaddingFontSize1"/>
      </w:pPr>
    </w:p>
    <w:p w:rsidR="00000000" w:rsidRPr="00AD0739" w:rsidP="00AD0739">
      <w:pPr>
        <w:pStyle w:val="AllowPageBreak"/>
      </w:pPr>
    </w:p>
    <w:p w:rsidR="00000000" w:rsidRPr="00AD0739" w:rsidP="00AD0739">
      <w:pPr>
        <w:pStyle w:val="Heading1"/>
      </w:pPr>
      <w:bookmarkStart w:id="4" w:name="O_1191947"/>
      <w:bookmarkEnd w:id="4"/>
      <w:r w:rsidRPr="00AD07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t>Operations</w:t>
            </w:r>
          </w:p>
        </w:tc>
      </w:tr>
    </w:tbl>
    <w:p w:rsidR="00000000" w:rsidRPr="00AD0739" w:rsidP="00AD0739">
      <w:pPr>
        <w:pStyle w:val="NoPaddingFontSize1"/>
      </w:pPr>
    </w:p>
    <w:p w:rsidR="00000000" w:rsidRPr="00AD0739" w:rsidP="00AD0739">
      <w:pPr>
        <w:pStyle w:val="AllowPageBreak"/>
      </w:pPr>
    </w:p>
    <w:p w:rsidR="00000000" w:rsidRPr="00AD0739" w:rsidP="00AD0739">
      <w:pPr>
        <w:pStyle w:val="Heading1"/>
      </w:pPr>
      <w:bookmarkStart w:id="5" w:name="O_1191948"/>
      <w:bookmarkEnd w:id="5"/>
      <w:r w:rsidRPr="00AD07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t>Electricity generation</w:t>
            </w:r>
          </w:p>
        </w:tc>
      </w:tr>
    </w:tbl>
    <w:p w:rsidR="00000000" w:rsidRPr="00AD0739" w:rsidP="00AD0739">
      <w:pPr>
        <w:pStyle w:val="NoPaddingFontSize1"/>
      </w:pPr>
    </w:p>
    <w:p w:rsidR="00000000" w:rsidRPr="00AD0739" w:rsidP="00AD0739">
      <w:pPr>
        <w:pStyle w:val="AllowPageBreak"/>
      </w:pPr>
    </w:p>
    <w:p w:rsidR="00000000" w:rsidRPr="00AD0739" w:rsidP="00AD0739">
      <w:pPr>
        <w:pStyle w:val="Heading1"/>
      </w:pPr>
      <w:bookmarkStart w:id="6" w:name="O_1191949"/>
      <w:bookmarkEnd w:id="6"/>
      <w:r w:rsidRPr="00AD073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PERFORMANCE CRITERIA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>Performance criteria describe the performance needed to demonstrate achievement of the element.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>Work health and safety (WHS)/occupational health and safety (OHS) regulations, legislative requirements, codes of practice, ma</w:t>
            </w:r>
            <w:r w:rsidRPr="00AD0739">
              <w:t>nufacturers’ recommendations and specifications, environmental requirements and workplace procedures are identified, applied and monitored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>Work requirements are identified from relevant personnel and site inspection in accordance with workplace proc</w:t>
            </w:r>
            <w:r w:rsidRPr="00AD0739">
              <w:t>edures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>Resources are identified, obtained and inspected for compliance in accordance with workplace procedures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>Potential hazards are identified, and risk control measures are selected and implemented in accordance with workplace procedures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 xml:space="preserve">Work is sequenced and prioritised in accordance with workplace procedures 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rPr>
                <w:rStyle w:val="SpecialBold"/>
              </w:rPr>
              <w:t>Monitor wind farm 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 xml:space="preserve">Inspections of wind farm civil assets are completed in accordance with workplace procedures 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 xml:space="preserve">Inspections of wind farm civil assets </w:t>
            </w:r>
            <w:r w:rsidRPr="00AD0739">
              <w:t xml:space="preserve">are reported in accordance with workplace procedures 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 xml:space="preserve">Defects in wind farm civil assets are reported in accordance with workplace procedures 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rPr>
                <w:rStyle w:val="SpecialBold"/>
              </w:rPr>
              <w:t>Maintain wind farm</w:t>
            </w:r>
            <w:r w:rsidRPr="00AD0739">
              <w:t xml:space="preserve"> </w:t>
            </w:r>
            <w:r w:rsidRPr="00AD0739">
              <w:rPr>
                <w:rStyle w:val="SpecialBold"/>
              </w:rPr>
              <w:t>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 xml:space="preserve">Maintenance of wind farm civil assets is undertaken in accordance with workplace procedures 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>Appropriate tools, equipment or plant required to maintain wind farm civil assets are utilised in accordance with manufacturers</w:t>
            </w:r>
            <w:r>
              <w:t>’</w:t>
            </w:r>
            <w:r w:rsidRPr="00AD0739">
              <w:t xml:space="preserve"> recommendations and specifi</w:t>
            </w:r>
            <w:r w:rsidRPr="00AD0739">
              <w:t>cations, and workplace procedures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 xml:space="preserve">Defects are repaired in accordance with workplace procedures 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>Maintenance work is completed and relevant personnel notified in accordance with workplace procedures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 xml:space="preserve">Work area is cleared of waste, cleaned, restored and secured in accordance with workplace procedures 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t xml:space="preserve">Wind farm civil asset maintenance tools and equipment are maintained and stored in accordance with </w:t>
            </w:r>
            <w:r w:rsidRPr="00AD0739">
              <w:t>manufacturers</w:t>
            </w:r>
            <w:r>
              <w:t>’</w:t>
            </w:r>
            <w:r w:rsidRPr="00AD0739">
              <w:t xml:space="preserve"> recommendations and specification</w:t>
            </w:r>
            <w:r w:rsidRPr="00AD0739">
              <w:t>s, and workplace procedures</w:t>
            </w:r>
          </w:p>
        </w:tc>
      </w:tr>
      <w:tr w:rsidTr="00AD0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739">
            <w:pPr>
              <w:pStyle w:val="BodyText"/>
              <w:rPr>
                <w:lang w:val="en-NZ"/>
              </w:rPr>
            </w:pPr>
            <w:r w:rsidRPr="00AD0739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t>Work completion details are finalised in accordance with workplace procedures</w:t>
            </w:r>
          </w:p>
        </w:tc>
      </w:tr>
    </w:tbl>
    <w:p w:rsidR="00000000" w:rsidRPr="00AD0739" w:rsidP="00AD0739">
      <w:pPr>
        <w:pStyle w:val="NoPaddingFontSize1"/>
      </w:pPr>
    </w:p>
    <w:p w:rsidR="00000000" w:rsidRPr="00AD0739" w:rsidP="00AD0739">
      <w:pPr>
        <w:pStyle w:val="AllowPageBreak"/>
      </w:pPr>
    </w:p>
    <w:p w:rsidR="00000000" w:rsidRPr="00AD0739" w:rsidP="00AD0739">
      <w:pPr>
        <w:pStyle w:val="Heading1"/>
      </w:pPr>
      <w:bookmarkStart w:id="7" w:name="O_1191950"/>
      <w:bookmarkEnd w:id="7"/>
      <w:r w:rsidRPr="00AD07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t>Foundation skills essential to performance are explicit in the performance criteria of this unit of competency.</w:t>
            </w:r>
          </w:p>
        </w:tc>
      </w:tr>
    </w:tbl>
    <w:p w:rsidR="00000000" w:rsidRPr="00AD0739" w:rsidP="00AD0739">
      <w:pPr>
        <w:pStyle w:val="NoPaddingFontSize1"/>
      </w:pPr>
    </w:p>
    <w:p w:rsidR="00000000" w:rsidRPr="00AD0739" w:rsidP="00AD0739">
      <w:pPr>
        <w:pStyle w:val="AllowPageBreak"/>
      </w:pPr>
    </w:p>
    <w:p w:rsidR="00000000" w:rsidRPr="00AD0739" w:rsidP="00AD0739">
      <w:pPr>
        <w:pStyle w:val="Heading1"/>
      </w:pPr>
      <w:bookmarkStart w:id="8" w:name="O_1191951"/>
      <w:bookmarkEnd w:id="8"/>
      <w:r w:rsidRPr="00AD07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t>Range is restricted to essential operating conditions and any other variables essential to the work env</w:t>
            </w:r>
            <w:r w:rsidRPr="00AD0739">
              <w:t>ironment.</w:t>
            </w:r>
          </w:p>
          <w:p w:rsidR="00000000" w:rsidRPr="00AD0739" w:rsidP="00AD0739">
            <w:pPr>
              <w:pStyle w:val="BodyText"/>
            </w:pPr>
            <w:r w:rsidRPr="00AD0739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AD0739" w:rsidP="00AD0739">
      <w:pPr>
        <w:pStyle w:val="NoPaddingFontSize1"/>
      </w:pPr>
    </w:p>
    <w:p w:rsidR="00000000" w:rsidRPr="00AD0739" w:rsidP="00AD0739">
      <w:pPr>
        <w:pStyle w:val="AllowPageBreak"/>
      </w:pPr>
    </w:p>
    <w:p w:rsidR="00000000" w:rsidRPr="00AD0739" w:rsidP="00AD0739">
      <w:pPr>
        <w:pStyle w:val="Heading1"/>
      </w:pPr>
      <w:bookmarkStart w:id="9" w:name="O_1191952"/>
      <w:bookmarkEnd w:id="9"/>
      <w:r w:rsidRPr="00AD07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739" w:rsidP="00AD0739">
            <w:pPr>
              <w:pStyle w:val="BodyText"/>
            </w:pPr>
            <w:r w:rsidRPr="00AD0739">
              <w:t>This unit replaces and is equivalent to UEPOPS3</w:t>
            </w:r>
            <w:r w:rsidRPr="00AD0739">
              <w:t>58 Monitor and maintain wind farm civil assets.</w:t>
            </w:r>
          </w:p>
        </w:tc>
      </w:tr>
    </w:tbl>
    <w:p w:rsidR="00000000" w:rsidRPr="00AD0739" w:rsidP="00AD0739">
      <w:pPr>
        <w:pStyle w:val="NoPaddingFontSize1"/>
      </w:pPr>
    </w:p>
    <w:p w:rsidR="00000000" w:rsidRPr="00AD0739" w:rsidP="00AD0739">
      <w:pPr>
        <w:pStyle w:val="AllowPageBreak"/>
      </w:pPr>
    </w:p>
    <w:p w:rsidR="00000000" w:rsidRPr="00AD0739" w:rsidP="00AD0739">
      <w:pPr>
        <w:pStyle w:val="Heading1"/>
      </w:pPr>
      <w:bookmarkStart w:id="10" w:name="O_1191959"/>
      <w:bookmarkEnd w:id="10"/>
      <w:r w:rsidRPr="00AD0739">
        <w:t>Links</w:t>
      </w:r>
    </w:p>
    <w:p w:rsidR="00000000" w:rsidRPr="00AD0739" w:rsidP="000437EC">
      <w:pPr>
        <w:pStyle w:val="BodyText"/>
      </w:pPr>
      <w:r w:rsidRPr="00AD07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001E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D0739" w:rsidP="00AD0739"/>
    <w:sectPr w:rsidSect="00AD07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39" w:rsidRPr="000437EC" w:rsidP="000437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EC" w:rsidP="00AD0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739" w:rsidRPr="000437EC" w:rsidP="000437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EC" w:rsidRPr="002D2AF8" w:rsidP="00AD0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UEPOPS063 Monitor and maintain wind farm civil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437EC" w:rsidP="00AD0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739"/>
  </w:style>
  <w:style w:type="character" w:customStyle="1" w:styleId="Heading1Char">
    <w:name w:val="Heading 1 Char"/>
    <w:basedOn w:val="DefaultParagraphFont"/>
    <w:link w:val="Heading1"/>
    <w:rsid w:val="00AD0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7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0739"/>
    <w:rPr>
      <w:b/>
      <w:spacing w:val="0"/>
    </w:rPr>
  </w:style>
  <w:style w:type="paragraph" w:customStyle="1" w:styleId="SuperHeading">
    <w:name w:val="SuperHeading"/>
    <w:basedOn w:val="Normal"/>
    <w:rsid w:val="00AD0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0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7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07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0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07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0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739"/>
    <w:rPr>
      <w:i/>
    </w:rPr>
  </w:style>
  <w:style w:type="paragraph" w:styleId="Caption">
    <w:name w:val="caption"/>
    <w:basedOn w:val="BodyText"/>
    <w:next w:val="Normal"/>
    <w:qFormat/>
    <w:rsid w:val="00AD0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739"/>
  </w:style>
  <w:style w:type="paragraph" w:styleId="TableofFigures">
    <w:name w:val="table of figures"/>
    <w:basedOn w:val="Normal"/>
    <w:next w:val="Normal"/>
    <w:semiHidden/>
    <w:rsid w:val="00AD0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7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0739"/>
    <w:rPr>
      <w:rFonts w:ascii="Wingdings" w:hAnsi="Wingdings"/>
    </w:rPr>
  </w:style>
  <w:style w:type="paragraph" w:customStyle="1" w:styleId="TableHeading">
    <w:name w:val="Table Heading"/>
    <w:basedOn w:val="HeadingBase"/>
    <w:rsid w:val="00AD0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739"/>
    <w:rPr>
      <w:color w:val="0033CC"/>
      <w:u w:val="none"/>
    </w:rPr>
  </w:style>
  <w:style w:type="paragraph" w:customStyle="1" w:styleId="BodyTextRight">
    <w:name w:val="Body Text Right"/>
    <w:basedOn w:val="BodyText"/>
    <w:rsid w:val="00AD0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7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739"/>
    <w:rPr>
      <w:sz w:val="32"/>
    </w:rPr>
  </w:style>
  <w:style w:type="paragraph" w:customStyle="1" w:styleId="HeadingProcedure">
    <w:name w:val="Heading Procedure"/>
    <w:basedOn w:val="HeadingBase"/>
    <w:next w:val="Normal"/>
    <w:rsid w:val="00AD0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739"/>
    <w:pPr>
      <w:spacing w:before="60" w:after="60"/>
    </w:pPr>
  </w:style>
  <w:style w:type="paragraph" w:styleId="ListContinue">
    <w:name w:val="List Continue"/>
    <w:basedOn w:val="List"/>
    <w:rsid w:val="00AD0739"/>
    <w:pPr>
      <w:ind w:firstLine="0"/>
    </w:pPr>
  </w:style>
  <w:style w:type="paragraph" w:customStyle="1" w:styleId="ListNote">
    <w:name w:val="List Note"/>
    <w:basedOn w:val="List"/>
    <w:rsid w:val="00AD0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739"/>
    <w:rPr>
      <w:rFonts w:ascii="Courier New" w:hAnsi="Courier New"/>
    </w:rPr>
  </w:style>
  <w:style w:type="paragraph" w:customStyle="1" w:styleId="NoteBullet">
    <w:name w:val="Note Bullet"/>
    <w:basedOn w:val="Note"/>
    <w:rsid w:val="00AD0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7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0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739"/>
    <w:rPr>
      <w:b/>
      <w:smallCaps/>
    </w:rPr>
  </w:style>
  <w:style w:type="paragraph" w:customStyle="1" w:styleId="TableListNumber">
    <w:name w:val="Table List Number"/>
    <w:basedOn w:val="ListNumber"/>
    <w:rsid w:val="00AD0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739"/>
    <w:pPr>
      <w:numPr>
        <w:numId w:val="7"/>
      </w:numPr>
    </w:pPr>
  </w:style>
  <w:style w:type="paragraph" w:customStyle="1" w:styleId="ListAlpha2">
    <w:name w:val="List Alpha 2"/>
    <w:basedOn w:val="List2"/>
    <w:rsid w:val="00AD0739"/>
    <w:pPr>
      <w:numPr>
        <w:numId w:val="6"/>
      </w:numPr>
    </w:pPr>
  </w:style>
  <w:style w:type="paragraph" w:styleId="List2">
    <w:name w:val="List 2"/>
    <w:basedOn w:val="BodyText"/>
    <w:rsid w:val="00AD0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7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7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0739"/>
    <w:pPr>
      <w:numPr>
        <w:numId w:val="2"/>
      </w:numPr>
    </w:pPr>
  </w:style>
  <w:style w:type="paragraph" w:styleId="ListContinue2">
    <w:name w:val="List Continue 2"/>
    <w:basedOn w:val="List2"/>
    <w:rsid w:val="00AD0739"/>
    <w:pPr>
      <w:ind w:firstLine="0"/>
    </w:pPr>
  </w:style>
  <w:style w:type="paragraph" w:styleId="ListContinue3">
    <w:name w:val="List Continue 3"/>
    <w:basedOn w:val="List3"/>
    <w:rsid w:val="00AD0739"/>
    <w:pPr>
      <w:ind w:left="1021" w:firstLine="0"/>
    </w:pPr>
  </w:style>
  <w:style w:type="paragraph" w:styleId="ListContinue4">
    <w:name w:val="List Continue 4"/>
    <w:basedOn w:val="List4"/>
    <w:rsid w:val="00AD0739"/>
    <w:pPr>
      <w:ind w:firstLine="0"/>
    </w:pPr>
  </w:style>
  <w:style w:type="paragraph" w:styleId="ListContinue5">
    <w:name w:val="List Continue 5"/>
    <w:basedOn w:val="List5"/>
    <w:rsid w:val="00AD0739"/>
    <w:pPr>
      <w:ind w:firstLine="0"/>
    </w:pPr>
  </w:style>
  <w:style w:type="paragraph" w:styleId="ListNumber3">
    <w:name w:val="List Number 3"/>
    <w:basedOn w:val="List3"/>
    <w:rsid w:val="00AD0739"/>
    <w:pPr>
      <w:numPr>
        <w:numId w:val="3"/>
      </w:numPr>
    </w:pPr>
  </w:style>
  <w:style w:type="paragraph" w:styleId="ListNumber4">
    <w:name w:val="List Number 4"/>
    <w:basedOn w:val="List4"/>
    <w:rsid w:val="00AD0739"/>
    <w:pPr>
      <w:numPr>
        <w:numId w:val="4"/>
      </w:numPr>
    </w:pPr>
  </w:style>
  <w:style w:type="paragraph" w:styleId="ListNumber5">
    <w:name w:val="List Number 5"/>
    <w:basedOn w:val="List5"/>
    <w:rsid w:val="00AD0739"/>
    <w:pPr>
      <w:numPr>
        <w:numId w:val="5"/>
      </w:numPr>
    </w:pPr>
  </w:style>
  <w:style w:type="paragraph" w:styleId="BlockText">
    <w:name w:val="Block Text"/>
    <w:basedOn w:val="Normal"/>
    <w:rsid w:val="00AD0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739"/>
    <w:rPr>
      <w:sz w:val="16"/>
      <w:vertAlign w:val="superscript"/>
    </w:rPr>
  </w:style>
  <w:style w:type="character" w:customStyle="1" w:styleId="Symbols">
    <w:name w:val="Symbols"/>
    <w:basedOn w:val="DefaultParagraphFont"/>
    <w:rsid w:val="00AD0739"/>
    <w:rPr>
      <w:rFonts w:ascii="Symbol" w:hAnsi="Symbol"/>
    </w:rPr>
  </w:style>
  <w:style w:type="character" w:customStyle="1" w:styleId="MenuOptions">
    <w:name w:val="Menu Options"/>
    <w:basedOn w:val="DefaultParagraphFont"/>
    <w:rsid w:val="00AD0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739"/>
    <w:rPr>
      <w:b/>
    </w:rPr>
  </w:style>
  <w:style w:type="character" w:customStyle="1" w:styleId="Underlined">
    <w:name w:val="Underlined"/>
    <w:basedOn w:val="DefaultParagraphFont"/>
    <w:rsid w:val="00AD0739"/>
    <w:rPr>
      <w:u w:val="single"/>
    </w:rPr>
  </w:style>
  <w:style w:type="paragraph" w:customStyle="1" w:styleId="TableBodyTextRight">
    <w:name w:val="Table Body Text Right"/>
    <w:basedOn w:val="TableBodyText"/>
    <w:rsid w:val="00AD0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739"/>
    <w:rPr>
      <w:sz w:val="18"/>
    </w:rPr>
  </w:style>
  <w:style w:type="paragraph" w:customStyle="1" w:styleId="BodySmallRight">
    <w:name w:val="Body Small Right"/>
    <w:basedOn w:val="BodyTextRight"/>
    <w:rsid w:val="00AD0739"/>
    <w:rPr>
      <w:sz w:val="18"/>
      <w:szCs w:val="18"/>
    </w:rPr>
  </w:style>
  <w:style w:type="paragraph" w:customStyle="1" w:styleId="MarginEdition">
    <w:name w:val="Margin Edition"/>
    <w:basedOn w:val="MarginNote"/>
    <w:rsid w:val="00AD0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739"/>
    <w:rPr>
      <w:sz w:val="2"/>
      <w:szCs w:val="2"/>
    </w:rPr>
  </w:style>
  <w:style w:type="character" w:customStyle="1" w:styleId="Small">
    <w:name w:val="Small"/>
    <w:basedOn w:val="DefaultParagraphFont"/>
    <w:rsid w:val="00AD0739"/>
    <w:rPr>
      <w:sz w:val="16"/>
    </w:rPr>
  </w:style>
  <w:style w:type="paragraph" w:customStyle="1" w:styleId="WideTable">
    <w:name w:val="Wide Table"/>
    <w:basedOn w:val="Normal"/>
    <w:rsid w:val="00AD0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739"/>
  </w:style>
  <w:style w:type="paragraph" w:styleId="Quote">
    <w:name w:val="Quote"/>
    <w:basedOn w:val="Heading1"/>
    <w:link w:val="QuoteChar"/>
    <w:qFormat/>
    <w:rsid w:val="00AD0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739"/>
    <w:pPr>
      <w:pageBreakBefore/>
    </w:pPr>
  </w:style>
  <w:style w:type="paragraph" w:customStyle="1" w:styleId="Border">
    <w:name w:val="Border"/>
    <w:basedOn w:val="Normal"/>
    <w:qFormat/>
    <w:rsid w:val="00AD0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739"/>
    <w:rPr>
      <w:u w:val="single"/>
    </w:rPr>
  </w:style>
  <w:style w:type="character" w:customStyle="1" w:styleId="BoldandItalics">
    <w:name w:val="Bold and Italics"/>
    <w:qFormat/>
    <w:rsid w:val="00AD0739"/>
    <w:rPr>
      <w:b/>
      <w:i/>
      <w:u w:val="none"/>
    </w:rPr>
  </w:style>
  <w:style w:type="paragraph" w:styleId="BalloonText">
    <w:name w:val="Balloon Text"/>
    <w:basedOn w:val="Normal"/>
    <w:link w:val="BalloonTextChar"/>
    <w:rsid w:val="00AD0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739"/>
    <w:pPr>
      <w:spacing w:before="0" w:after="0"/>
    </w:pPr>
  </w:style>
  <w:style w:type="paragraph" w:customStyle="1" w:styleId="BodyTextBold">
    <w:name w:val="Body Text Bold"/>
    <w:basedOn w:val="BodyText"/>
    <w:qFormat/>
    <w:rsid w:val="00AD0739"/>
    <w:rPr>
      <w:b/>
    </w:rPr>
  </w:style>
  <w:style w:type="character" w:styleId="Hyperlink">
    <w:name w:val="Hyperlink"/>
    <w:basedOn w:val="DefaultParagraphFont"/>
    <w:uiPriority w:val="99"/>
    <w:unhideWhenUsed/>
    <w:rsid w:val="000437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3802</Characters>
  <Application>Microsoft Office Word</Application>
  <DocSecurity>0</DocSecurity>
  <Lines>165</Lines>
  <Paragraphs>83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UEPOPS063 Monitor and maintain wind farm civil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