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06B" w:rsidP="00693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UEPOPS062 Monitor and maintain civil assets</w:t>
      </w:r>
      <w:r>
        <w:fldChar w:fldCharType="end"/>
      </w:r>
    </w:p>
    <w:p w:rsidR="0069306B" w:rsidP="0069306B">
      <w:pPr>
        <w:pStyle w:val="Version"/>
        <w:sectPr w:rsidSect="00FE5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F1F" w:rsidP="00FE5F1F">
      <w:pPr>
        <w:pStyle w:val="SuperHeading"/>
      </w:pPr>
      <w:r w:rsidRPr="00FE5F1F">
        <w:t>UEPOPS062 Monitor and maintain civil assets</w:t>
      </w:r>
    </w:p>
    <w:p w:rsidR="00000000" w:rsidRPr="00FE5F1F" w:rsidP="00FE5F1F">
      <w:pPr>
        <w:pStyle w:val="Heading1"/>
      </w:pPr>
      <w:bookmarkStart w:id="1" w:name="O_1191735"/>
      <w:bookmarkEnd w:id="1"/>
      <w:r w:rsidRPr="00FE5F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2" w:name="O_1191736"/>
      <w:bookmarkEnd w:id="2"/>
      <w:r w:rsidRPr="00FE5F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This unit involves the skills and knowle</w:t>
            </w:r>
            <w:r w:rsidRPr="00FE5F1F">
              <w:t xml:space="preserve">dge required to monitor and conduct maintenance to ensure the integrity of power generation civil assets. </w:t>
            </w:r>
          </w:p>
          <w:p w:rsidR="00000000" w:rsidRPr="00FE5F1F" w:rsidP="00FE5F1F">
            <w:pPr>
              <w:pStyle w:val="BodyText"/>
            </w:pPr>
            <w:r w:rsidRPr="00FE5F1F">
              <w:t>Civil asset maintenance strategies are used to preserve and extend the service life of infrastructure. Civil assets may include infrastructure such a</w:t>
            </w:r>
            <w:r w:rsidRPr="00FE5F1F">
              <w:t xml:space="preserve">s water treatment facilities, sewer pipelines, roads, utility grids, bridges, tunnels and railways. </w:t>
            </w:r>
          </w:p>
          <w:p w:rsidR="00000000" w:rsidRPr="00FE5F1F" w:rsidP="00FE5F1F">
            <w:pPr>
              <w:pStyle w:val="BodyText"/>
            </w:pPr>
            <w:r w:rsidRPr="00FE5F1F">
              <w:t>Competency in this unit requires the ability to plan work, monitor civil assets, maintain civil assets and complete all work. Individuals will, in general,</w:t>
            </w:r>
            <w:r w:rsidRPr="00FE5F1F">
              <w:t xml:space="preserve"> work as an operator, in a power generation facility.</w:t>
            </w:r>
          </w:p>
          <w:p w:rsidR="00000000" w:rsidRPr="00FE5F1F" w:rsidP="00FE5F1F">
            <w:pPr>
              <w:pStyle w:val="BodyText"/>
            </w:pPr>
            <w:r w:rsidRPr="00FE5F1F">
              <w:t>No licensing, legislative or certification requirements apply to this unit at the time of publication.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3" w:name="O_1191737"/>
      <w:bookmarkEnd w:id="3"/>
      <w:r w:rsidRPr="00FE5F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There are no prerequisite units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4" w:name="O_1191738"/>
      <w:bookmarkEnd w:id="4"/>
      <w:r w:rsidRPr="00FE5F1F">
        <w:t>Compet</w:t>
      </w:r>
      <w:r w:rsidRPr="00FE5F1F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Operations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5" w:name="O_1191739"/>
      <w:bookmarkEnd w:id="5"/>
      <w:r w:rsidRPr="00FE5F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Electricity generation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6" w:name="O_1191740"/>
      <w:bookmarkEnd w:id="6"/>
      <w:r w:rsidRPr="00FE5F1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PERFORMANCE CRITERIA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Performance criteria describe the performance needed to demonstrate achievement of the element.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Work health and safety (WHS)/occupational health and safety (OHS) regulations, legislative requirements, codes of practice, ma</w:t>
            </w:r>
            <w:r w:rsidRPr="00FE5F1F">
              <w:t xml:space="preserve">nufacturers’ recommendations and </w:t>
            </w:r>
            <w:r w:rsidRPr="00FE5F1F">
              <w:t>specifications, environmental requirements and workplace procedures are identified, applied and monitored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Work requirements are identified from relevant personnel and documentation in accordance with workplace proced</w:t>
            </w:r>
            <w:r w:rsidRPr="00FE5F1F">
              <w:t>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Resources are obtained and inspected for compliance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Potential hazards are identified, and risk control measures are selected and implemented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Work is sequenced and prioritised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Monitor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 xml:space="preserve">Monitoring frequency of civil assets is determined in accordance with workplace procedures 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 xml:space="preserve">Check list for civil asset monitoring is maintained in </w:t>
            </w:r>
            <w:r w:rsidRPr="00FE5F1F">
              <w:t>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Abnormal events or conditions are reported to relevant personnel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Maintain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Maintenance of civil assets is undertaken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Relevant tools, equipment and plant required to maintain civil assets are utilised in accordance with manufacturers</w:t>
            </w:r>
            <w:r>
              <w:t>’</w:t>
            </w:r>
            <w:r w:rsidRPr="00FE5F1F">
              <w:t xml:space="preserve"> specifications and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Maintenance work is completed and relevant personnel notified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Work area is cleared of waste, cleaned, restored and secured in accordance with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Civil asset maintenance tools and equipment are maintained and stored in accordance with manufacturers</w:t>
            </w:r>
            <w:r>
              <w:t>’</w:t>
            </w:r>
            <w:r w:rsidRPr="00FE5F1F">
              <w:t xml:space="preserve"> recommendations and specifications, and workplace procedures</w:t>
            </w:r>
          </w:p>
        </w:tc>
      </w:tr>
      <w:tr w:rsidTr="00FE5F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Work completion details are finalised in accordance with workplace procedures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7" w:name="O_1191741"/>
      <w:bookmarkEnd w:id="7"/>
      <w:r w:rsidRPr="00FE5F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Foundation skills essential to performance are explicit in the performance criteria of this unit of competency.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8" w:name="O_1191742"/>
      <w:bookmarkEnd w:id="8"/>
      <w:r w:rsidRPr="00FE5F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Range is restricted to essential operating conditions and any other variables essential to the work environment.</w:t>
            </w:r>
          </w:p>
          <w:p w:rsidR="00000000" w:rsidRPr="00FE5F1F" w:rsidP="00FE5F1F">
            <w:pPr>
              <w:pStyle w:val="BodyText"/>
            </w:pPr>
            <w:r w:rsidRPr="00FE5F1F">
              <w:t>Non-essential conditions may be found in the UEP Electricity Supply Industry - Generation Sector Training Package Companion Volume Implementati</w:t>
            </w:r>
            <w:r w:rsidRPr="00FE5F1F">
              <w:t>on Guide.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9" w:name="O_1191743"/>
      <w:bookmarkEnd w:id="9"/>
      <w:r w:rsidRPr="00FE5F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This unit replaces and is equivalent to UEPOPS327 Monitor and maintain civil assets.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10" w:name="O_1191750"/>
      <w:bookmarkEnd w:id="10"/>
      <w:r w:rsidRPr="00FE5F1F">
        <w:t>Links</w:t>
      </w:r>
    </w:p>
    <w:p w:rsidR="00000000" w:rsidRPr="00FE5F1F" w:rsidP="0069306B">
      <w:pPr>
        <w:pStyle w:val="BodyText"/>
      </w:pPr>
      <w:r w:rsidRPr="00FE5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1282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E5F1F" w:rsidP="0069306B">
      <w:pPr>
        <w:pStyle w:val="BodyText"/>
        <w:sectPr w:rsidSect="00FE5F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5F1F" w:rsidP="00FE5F1F">
      <w:pPr>
        <w:pStyle w:val="SuperHeading"/>
      </w:pPr>
      <w:r w:rsidRPr="00FE5F1F">
        <w:t>Assessment Requirements for UEPOPS062 Monitor and maintain civil assets</w:t>
      </w:r>
    </w:p>
    <w:p w:rsidR="00000000" w:rsidRPr="00FE5F1F" w:rsidP="00FE5F1F">
      <w:pPr>
        <w:pStyle w:val="Heading1"/>
      </w:pPr>
      <w:bookmarkStart w:id="11" w:name="O_1191745"/>
      <w:bookmarkEnd w:id="11"/>
      <w:r w:rsidRPr="00FE5F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>Release 1. This is th</w:t>
            </w:r>
            <w:r w:rsidRPr="00FE5F1F">
              <w:t>e first release of this unit of competency in the UEP Electricity Supply Industry - Generation Sector Training Package Release 2.0.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12" w:name="O_1191746"/>
      <w:bookmarkEnd w:id="12"/>
      <w:r w:rsidRPr="00FE5F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>Evidence required to demonstrate competence in this unit must be relevant to and s</w:t>
            </w:r>
            <w:r w:rsidRPr="00FE5F1F">
              <w:t xml:space="preserve">atisfy all the requirements of the elements and performance criteria on at least two separate occasions and include: </w:t>
            </w:r>
          </w:p>
        </w:tc>
      </w:tr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ListBullet"/>
            </w:pPr>
            <w:r w:rsidRPr="00FE5F1F">
              <w:t>applying work health and safety (WHS)/occupational health and safety (OHS) requirements, including:</w:t>
            </w:r>
          </w:p>
          <w:p w:rsidR="00000000" w:rsidRPr="00FE5F1F" w:rsidP="00FE5F1F">
            <w:pPr>
              <w:pStyle w:val="ListBullet2"/>
            </w:pPr>
            <w:r w:rsidRPr="00FE5F1F">
              <w:t>emergency procedures</w:t>
            </w:r>
          </w:p>
          <w:p w:rsidR="00000000" w:rsidRPr="00FE5F1F" w:rsidP="00FE5F1F">
            <w:pPr>
              <w:pStyle w:val="ListBullet2"/>
            </w:pPr>
            <w:r w:rsidRPr="00FE5F1F">
              <w:t>risk control measures</w:t>
            </w:r>
          </w:p>
          <w:p w:rsidR="00000000" w:rsidRPr="00FE5F1F" w:rsidP="00FE5F1F">
            <w:pPr>
              <w:pStyle w:val="ListBullet2"/>
            </w:pPr>
            <w:r w:rsidRPr="00FE5F1F">
              <w:t>safe working practices</w:t>
            </w:r>
          </w:p>
          <w:p w:rsidR="00000000" w:rsidRPr="00FE5F1F" w:rsidP="00FE5F1F">
            <w:pPr>
              <w:pStyle w:val="ListBullet"/>
            </w:pPr>
            <w:r w:rsidRPr="00FE5F1F">
              <w:t xml:space="preserve">communicating with personnel </w:t>
            </w:r>
          </w:p>
          <w:p w:rsidR="00000000" w:rsidRPr="00FE5F1F" w:rsidP="00FE5F1F">
            <w:pPr>
              <w:pStyle w:val="ListBullet"/>
            </w:pPr>
            <w:r w:rsidRPr="00FE5F1F">
              <w:t xml:space="preserve">completing work </w:t>
            </w:r>
          </w:p>
          <w:p w:rsidR="00000000" w:rsidRPr="00FE5F1F" w:rsidP="00FE5F1F">
            <w:pPr>
              <w:pStyle w:val="ListBullet"/>
            </w:pPr>
            <w:r w:rsidRPr="00FE5F1F">
              <w:t xml:space="preserve">identifying and selecting equipment and materials for civil asset maintenance work </w:t>
            </w:r>
          </w:p>
          <w:p w:rsidR="00000000" w:rsidRPr="00FE5F1F" w:rsidP="00FE5F1F">
            <w:pPr>
              <w:pStyle w:val="ListBullet"/>
            </w:pPr>
            <w:r w:rsidRPr="00FE5F1F">
              <w:t>implementing regulations, legislative requirements, codes of practice, manufact</w:t>
            </w:r>
            <w:r w:rsidRPr="00FE5F1F">
              <w:t>urers’ recommendations and specifications, and environmental requirements</w:t>
            </w:r>
          </w:p>
          <w:p w:rsidR="00000000" w:rsidRPr="00FE5F1F" w:rsidP="00FE5F1F">
            <w:pPr>
              <w:pStyle w:val="ListBullet"/>
            </w:pPr>
            <w:r w:rsidRPr="00FE5F1F">
              <w:t>interpreting manuals</w:t>
            </w:r>
          </w:p>
          <w:p w:rsidR="00000000" w:rsidRPr="00FE5F1F" w:rsidP="00FE5F1F">
            <w:pPr>
              <w:pStyle w:val="ListBullet"/>
            </w:pPr>
            <w:r w:rsidRPr="00FE5F1F">
              <w:t>maintaining civil assets</w:t>
            </w:r>
          </w:p>
          <w:p w:rsidR="00000000" w:rsidRPr="00FE5F1F" w:rsidP="00FE5F1F">
            <w:pPr>
              <w:pStyle w:val="ListBullet"/>
            </w:pPr>
            <w:r w:rsidRPr="00FE5F1F">
              <w:t>monitoring civil assets</w:t>
            </w:r>
          </w:p>
          <w:p w:rsidR="00000000" w:rsidRPr="00FE5F1F" w:rsidP="00FE5F1F">
            <w:pPr>
              <w:pStyle w:val="ListBullet"/>
            </w:pPr>
            <w:r w:rsidRPr="00FE5F1F">
              <w:t>planning work</w:t>
            </w:r>
          </w:p>
          <w:p w:rsidR="00000000" w:rsidRPr="00FE5F1F" w:rsidP="00FE5F1F">
            <w:pPr>
              <w:pStyle w:val="ListBullet"/>
            </w:pPr>
            <w:r w:rsidRPr="00FE5F1F">
              <w:t>storing and maintaining tools and equipment</w:t>
            </w:r>
          </w:p>
          <w:p w:rsidR="00000000" w:rsidRPr="00FE5F1F" w:rsidP="00FE5F1F">
            <w:pPr>
              <w:pStyle w:val="ListBullet"/>
            </w:pPr>
            <w:r w:rsidRPr="00FE5F1F">
              <w:t>using monitoring and maintenance procedures.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13" w:name="O_1191747"/>
      <w:bookmarkEnd w:id="13"/>
      <w:r w:rsidRPr="00FE5F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1F">
            <w:pPr>
              <w:pStyle w:val="BodyText"/>
              <w:rPr>
                <w:lang w:val="en-NZ"/>
              </w:rPr>
            </w:pPr>
            <w:r w:rsidRPr="00FE5F1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ListBullet"/>
            </w:pPr>
            <w:r w:rsidRPr="00FE5F1F">
              <w:t>arrangements of hydroelectric generatio</w:t>
            </w:r>
            <w:r w:rsidRPr="00FE5F1F">
              <w:t>n plant</w:t>
            </w:r>
          </w:p>
          <w:p w:rsidR="00000000" w:rsidRPr="00FE5F1F" w:rsidP="00FE5F1F">
            <w:pPr>
              <w:pStyle w:val="ListBullet"/>
            </w:pPr>
            <w:r w:rsidRPr="00FE5F1F">
              <w:t>layout of worksite and civil assets</w:t>
            </w:r>
          </w:p>
          <w:p w:rsidR="00000000" w:rsidRPr="00FE5F1F" w:rsidP="00FE5F1F">
            <w:pPr>
              <w:pStyle w:val="ListBullet"/>
            </w:pPr>
            <w:r w:rsidRPr="00FE5F1F">
              <w:t>manuals</w:t>
            </w:r>
          </w:p>
          <w:p w:rsidR="00000000" w:rsidRPr="00FE5F1F" w:rsidP="00FE5F1F">
            <w:pPr>
              <w:pStyle w:val="ListBullet"/>
            </w:pPr>
            <w:r w:rsidRPr="00FE5F1F">
              <w:t>monitoring and maintenance techniques</w:t>
            </w:r>
          </w:p>
          <w:p w:rsidR="00000000" w:rsidRPr="00FE5F1F" w:rsidP="00FE5F1F">
            <w:pPr>
              <w:pStyle w:val="ListBullet"/>
            </w:pPr>
            <w:r w:rsidRPr="00FE5F1F">
              <w:t>principles of hydroelectric generation</w:t>
            </w:r>
          </w:p>
          <w:p w:rsidR="00000000" w:rsidRPr="00FE5F1F" w:rsidP="00FE5F1F">
            <w:pPr>
              <w:pStyle w:val="ListBullet"/>
            </w:pPr>
            <w:r w:rsidRPr="00FE5F1F">
              <w:t xml:space="preserve">regulations, legislative requirements, codes of practice, manufacturers’ recommendations and specifications, and environmental </w:t>
            </w:r>
            <w:r w:rsidRPr="00FE5F1F">
              <w:t>requirements</w:t>
            </w:r>
          </w:p>
          <w:p w:rsidR="00000000" w:rsidRPr="00FE5F1F" w:rsidP="00FE5F1F">
            <w:pPr>
              <w:pStyle w:val="ListBullet"/>
            </w:pPr>
            <w:r w:rsidRPr="00FE5F1F">
              <w:t>WHS/OHS requirements, including:</w:t>
            </w:r>
          </w:p>
          <w:p w:rsidR="00000000" w:rsidRPr="00FE5F1F" w:rsidP="00FE5F1F">
            <w:pPr>
              <w:pStyle w:val="ListBullet2"/>
            </w:pPr>
            <w:r w:rsidRPr="00FE5F1F">
              <w:t>emergency procedures</w:t>
            </w:r>
          </w:p>
          <w:p w:rsidR="00000000" w:rsidRPr="00FE5F1F" w:rsidP="00FE5F1F">
            <w:pPr>
              <w:pStyle w:val="ListBullet2"/>
            </w:pPr>
            <w:r w:rsidRPr="00FE5F1F">
              <w:t>risk control measures</w:t>
            </w:r>
          </w:p>
          <w:p w:rsidR="00000000" w:rsidRPr="00FE5F1F" w:rsidP="00FE5F1F">
            <w:pPr>
              <w:pStyle w:val="ListBullet2"/>
            </w:pPr>
            <w:r w:rsidRPr="00FE5F1F">
              <w:t>safe working practices</w:t>
            </w:r>
          </w:p>
          <w:p w:rsidR="00000000" w:rsidRPr="00FE5F1F" w:rsidP="00FE5F1F">
            <w:pPr>
              <w:pStyle w:val="ListBullet"/>
            </w:pPr>
            <w:r w:rsidRPr="00FE5F1F">
              <w:t>workplace documentation</w:t>
            </w:r>
          </w:p>
          <w:p w:rsidR="00000000" w:rsidRPr="00FE5F1F" w:rsidP="00FE5F1F">
            <w:pPr>
              <w:pStyle w:val="ListBullet"/>
            </w:pPr>
            <w:r w:rsidRPr="00FE5F1F">
              <w:t>workplace policies and procedures.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14" w:name="O_1191748"/>
      <w:bookmarkEnd w:id="14"/>
      <w:r w:rsidRPr="00FE5F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1F" w:rsidP="00FE5F1F">
            <w:pPr>
              <w:pStyle w:val="BodyText"/>
            </w:pPr>
            <w:r w:rsidRPr="00FE5F1F">
              <w:t xml:space="preserve">Assessors must hold credentials specified within the Standards for Registered Training Organisations current at the time of assessment. </w:t>
            </w:r>
          </w:p>
          <w:p w:rsidR="00000000" w:rsidRPr="00FE5F1F" w:rsidP="00FE5F1F">
            <w:pPr>
              <w:pStyle w:val="BodyText"/>
            </w:pPr>
            <w:r w:rsidRPr="00FE5F1F">
              <w:t>Assessment must satisfy the Principles of Assessment and Rules of Evidence and all regulatory requirements included wit</w:t>
            </w:r>
            <w:r w:rsidRPr="00FE5F1F">
              <w:t>hin the Standards for Registered Training Organisations current at the time of assessment.</w:t>
            </w:r>
          </w:p>
          <w:p w:rsidR="00000000" w:rsidRPr="00FE5F1F" w:rsidP="00FE5F1F">
            <w:pPr>
              <w:pStyle w:val="BodyText"/>
            </w:pPr>
            <w:r w:rsidRPr="00FE5F1F">
              <w:t>Assessment must occur in workplace operational situations where it is appropriate to do so; where this is not appropriate, assessment must occur in simulated workpla</w:t>
            </w:r>
            <w:r w:rsidRPr="00FE5F1F">
              <w:t>ce operational situations that replicate workplace conditions.</w:t>
            </w:r>
          </w:p>
          <w:p w:rsidR="00000000" w:rsidRPr="00FE5F1F" w:rsidP="00FE5F1F">
            <w:pPr>
              <w:pStyle w:val="BodyText"/>
            </w:pPr>
            <w:r w:rsidRPr="00FE5F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E5F1F" w:rsidP="00FE5F1F">
            <w:pPr>
              <w:pStyle w:val="BodyText"/>
            </w:pPr>
            <w:r w:rsidRPr="00FE5F1F">
              <w:t xml:space="preserve">Resources for assessment </w:t>
            </w:r>
            <w:r w:rsidRPr="00FE5F1F">
              <w:t>must include access to:</w:t>
            </w:r>
          </w:p>
          <w:p w:rsidR="00000000" w:rsidRPr="00FE5F1F" w:rsidP="00FE5F1F">
            <w:pPr>
              <w:pStyle w:val="ListBullet"/>
            </w:pPr>
            <w:r w:rsidRPr="00FE5F1F">
              <w:t>a range of relevant exercises, case studies and/or other simulations</w:t>
            </w:r>
          </w:p>
          <w:p w:rsidR="00000000" w:rsidRPr="00FE5F1F" w:rsidP="00FE5F1F">
            <w:pPr>
              <w:pStyle w:val="ListBullet"/>
            </w:pPr>
            <w:r w:rsidRPr="00FE5F1F">
              <w:t xml:space="preserve">relevant and appropriate materials, tools, equipment and personal protective equipment (PPE) currently used in industry </w:t>
            </w:r>
          </w:p>
          <w:p w:rsidR="00000000" w:rsidRPr="00FE5F1F" w:rsidP="00FE5F1F">
            <w:pPr>
              <w:pStyle w:val="ListBullet"/>
            </w:pPr>
            <w:r w:rsidRPr="00FE5F1F">
              <w:t>applicable documentation, including workp</w:t>
            </w:r>
            <w:r w:rsidRPr="00FE5F1F">
              <w:t>lace procedures, equipment specifications, regulations, codes of practice and operation manuals.</w:t>
            </w:r>
          </w:p>
        </w:tc>
      </w:tr>
    </w:tbl>
    <w:p w:rsidR="00000000" w:rsidRPr="00FE5F1F" w:rsidP="00FE5F1F">
      <w:pPr>
        <w:pStyle w:val="NoPaddingFontSize1"/>
      </w:pPr>
    </w:p>
    <w:p w:rsidR="00000000" w:rsidRPr="00FE5F1F" w:rsidP="00FE5F1F">
      <w:pPr>
        <w:pStyle w:val="AllowPageBreak"/>
      </w:pPr>
    </w:p>
    <w:p w:rsidR="00000000" w:rsidRPr="00FE5F1F" w:rsidP="00FE5F1F">
      <w:pPr>
        <w:pStyle w:val="Heading1"/>
      </w:pPr>
      <w:bookmarkStart w:id="15" w:name="O_1191751"/>
      <w:bookmarkEnd w:id="15"/>
      <w:r w:rsidRPr="00FE5F1F">
        <w:t>Links</w:t>
      </w:r>
    </w:p>
    <w:p w:rsidR="00000000" w:rsidRPr="00FE5F1F" w:rsidP="0069306B">
      <w:pPr>
        <w:pStyle w:val="BodyText"/>
      </w:pPr>
      <w:r w:rsidRPr="00FE5F1F">
        <w:t xml:space="preserve">Companion </w:t>
      </w:r>
      <w:r w:rsidRPr="00FE5F1F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1282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E5F1F" w:rsidP="00FE5F1F"/>
    <w:sectPr w:rsidSect="00FE5F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 w:rsidRPr="0069306B" w:rsidP="00693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6B" w:rsidP="00FE5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06B" w:rsidP="00FE5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306B" w:rsidP="00FE5F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 w:rsidP="00FE5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06B">
      <w:t>Approved</w:t>
    </w:r>
    <w:r w:rsidR="006930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0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06B">
      <w:rPr>
        <w:noProof/>
      </w:rPr>
      <w:t>4</w:t>
    </w:r>
    <w:r>
      <w:rPr>
        <w:noProof/>
      </w:rPr>
      <w:fldChar w:fldCharType="end"/>
    </w:r>
  </w:p>
  <w:p w:rsidR="00FE5F1F" w:rsidP="00FE5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0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06B">
      <w:t>Powering Skills Organisation</w:t>
    </w:r>
    <w:r w:rsidR="0069306B">
      <w:fldChar w:fldCharType="end"/>
    </w:r>
  </w:p>
  <w:p w:rsidR="00FE5F1F" w:rsidP="00FE5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F1F" w:rsidRPr="0069306B" w:rsidP="00693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6B" w:rsidRPr="002D2AF8" w:rsidP="00FE5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UEPOPS062 Monitor and maintain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06B" w:rsidP="00FE5F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F" w:rsidRPr="002D2AF8" w:rsidP="00FE5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06B">
      <w:t>UEPOPS062 Monitor and maintain civil assets</w:t>
    </w:r>
    <w:r w:rsidR="006930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06B">
      <w:rPr>
        <w:noProof/>
      </w:rPr>
      <w:t>2 March 2025</w:t>
    </w:r>
    <w:r>
      <w:fldChar w:fldCharType="end"/>
    </w:r>
  </w:p>
  <w:p w:rsidR="00FE5F1F" w:rsidP="00FE5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0C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FCC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AE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F1F"/>
  </w:style>
  <w:style w:type="character" w:customStyle="1" w:styleId="Heading1Char">
    <w:name w:val="Heading 1 Char"/>
    <w:basedOn w:val="DefaultParagraphFont"/>
    <w:link w:val="Heading1"/>
    <w:rsid w:val="00FE5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F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F1F"/>
    <w:rPr>
      <w:b/>
      <w:spacing w:val="0"/>
    </w:rPr>
  </w:style>
  <w:style w:type="paragraph" w:styleId="ListBullet2">
    <w:name w:val="List Bullet 2"/>
    <w:basedOn w:val="List2"/>
    <w:rsid w:val="00FE5F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5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F1F"/>
    <w:rPr>
      <w:i/>
    </w:rPr>
  </w:style>
  <w:style w:type="paragraph" w:styleId="Caption">
    <w:name w:val="caption"/>
    <w:basedOn w:val="BodyText"/>
    <w:next w:val="Normal"/>
    <w:qFormat/>
    <w:rsid w:val="00FE5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F1F"/>
  </w:style>
  <w:style w:type="paragraph" w:styleId="TableofFigures">
    <w:name w:val="table of figures"/>
    <w:basedOn w:val="Normal"/>
    <w:next w:val="Normal"/>
    <w:semiHidden/>
    <w:rsid w:val="00FE5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F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F1F"/>
    <w:rPr>
      <w:rFonts w:ascii="Wingdings" w:hAnsi="Wingdings"/>
    </w:rPr>
  </w:style>
  <w:style w:type="paragraph" w:customStyle="1" w:styleId="TableHeading">
    <w:name w:val="Table Heading"/>
    <w:basedOn w:val="HeadingBase"/>
    <w:rsid w:val="00FE5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F1F"/>
    <w:rPr>
      <w:color w:val="0033CC"/>
      <w:u w:val="none"/>
    </w:rPr>
  </w:style>
  <w:style w:type="paragraph" w:customStyle="1" w:styleId="BodyTextRight">
    <w:name w:val="Body Text Right"/>
    <w:basedOn w:val="BodyText"/>
    <w:rsid w:val="00FE5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F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F1F"/>
    <w:rPr>
      <w:sz w:val="32"/>
    </w:rPr>
  </w:style>
  <w:style w:type="paragraph" w:customStyle="1" w:styleId="HeadingProcedure">
    <w:name w:val="Heading Procedure"/>
    <w:basedOn w:val="HeadingBase"/>
    <w:next w:val="Normal"/>
    <w:rsid w:val="00FE5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F1F"/>
    <w:pPr>
      <w:spacing w:before="60" w:after="60"/>
    </w:pPr>
  </w:style>
  <w:style w:type="paragraph" w:styleId="ListContinue">
    <w:name w:val="List Continue"/>
    <w:basedOn w:val="List"/>
    <w:rsid w:val="00FE5F1F"/>
    <w:pPr>
      <w:ind w:firstLine="0"/>
    </w:pPr>
  </w:style>
  <w:style w:type="paragraph" w:customStyle="1" w:styleId="ListNote">
    <w:name w:val="List Note"/>
    <w:basedOn w:val="List"/>
    <w:rsid w:val="00FE5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F1F"/>
    <w:rPr>
      <w:rFonts w:ascii="Courier New" w:hAnsi="Courier New"/>
    </w:rPr>
  </w:style>
  <w:style w:type="paragraph" w:customStyle="1" w:styleId="NoteBullet">
    <w:name w:val="Note Bullet"/>
    <w:basedOn w:val="Note"/>
    <w:rsid w:val="00FE5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F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F1F"/>
    <w:rPr>
      <w:b/>
      <w:smallCaps/>
    </w:rPr>
  </w:style>
  <w:style w:type="paragraph" w:customStyle="1" w:styleId="TableListNumber">
    <w:name w:val="Table List Number"/>
    <w:basedOn w:val="ListNumber"/>
    <w:rsid w:val="00FE5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F1F"/>
    <w:pPr>
      <w:numPr>
        <w:numId w:val="9"/>
      </w:numPr>
    </w:pPr>
  </w:style>
  <w:style w:type="paragraph" w:customStyle="1" w:styleId="ListAlpha2">
    <w:name w:val="List Alpha 2"/>
    <w:basedOn w:val="List2"/>
    <w:rsid w:val="00FE5F1F"/>
    <w:pPr>
      <w:numPr>
        <w:numId w:val="8"/>
      </w:numPr>
    </w:pPr>
  </w:style>
  <w:style w:type="paragraph" w:styleId="List2">
    <w:name w:val="List 2"/>
    <w:basedOn w:val="BodyText"/>
    <w:rsid w:val="00FE5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F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F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F1F"/>
    <w:pPr>
      <w:numPr>
        <w:numId w:val="4"/>
      </w:numPr>
    </w:pPr>
  </w:style>
  <w:style w:type="paragraph" w:styleId="ListContinue2">
    <w:name w:val="List Continue 2"/>
    <w:basedOn w:val="List2"/>
    <w:rsid w:val="00FE5F1F"/>
    <w:pPr>
      <w:ind w:firstLine="0"/>
    </w:pPr>
  </w:style>
  <w:style w:type="paragraph" w:styleId="ListContinue3">
    <w:name w:val="List Continue 3"/>
    <w:basedOn w:val="List3"/>
    <w:rsid w:val="00FE5F1F"/>
    <w:pPr>
      <w:ind w:left="1021" w:firstLine="0"/>
    </w:pPr>
  </w:style>
  <w:style w:type="paragraph" w:styleId="ListContinue4">
    <w:name w:val="List Continue 4"/>
    <w:basedOn w:val="List4"/>
    <w:rsid w:val="00FE5F1F"/>
    <w:pPr>
      <w:ind w:firstLine="0"/>
    </w:pPr>
  </w:style>
  <w:style w:type="paragraph" w:styleId="ListContinue5">
    <w:name w:val="List Continue 5"/>
    <w:basedOn w:val="List5"/>
    <w:rsid w:val="00FE5F1F"/>
    <w:pPr>
      <w:ind w:firstLine="0"/>
    </w:pPr>
  </w:style>
  <w:style w:type="paragraph" w:styleId="ListNumber3">
    <w:name w:val="List Number 3"/>
    <w:basedOn w:val="List3"/>
    <w:rsid w:val="00FE5F1F"/>
    <w:pPr>
      <w:numPr>
        <w:numId w:val="5"/>
      </w:numPr>
    </w:pPr>
  </w:style>
  <w:style w:type="paragraph" w:styleId="ListNumber4">
    <w:name w:val="List Number 4"/>
    <w:basedOn w:val="List4"/>
    <w:rsid w:val="00FE5F1F"/>
    <w:pPr>
      <w:numPr>
        <w:numId w:val="6"/>
      </w:numPr>
    </w:pPr>
  </w:style>
  <w:style w:type="paragraph" w:styleId="ListNumber5">
    <w:name w:val="List Number 5"/>
    <w:basedOn w:val="List5"/>
    <w:rsid w:val="00FE5F1F"/>
    <w:pPr>
      <w:numPr>
        <w:numId w:val="7"/>
      </w:numPr>
    </w:pPr>
  </w:style>
  <w:style w:type="paragraph" w:styleId="BlockText">
    <w:name w:val="Block Text"/>
    <w:basedOn w:val="Normal"/>
    <w:rsid w:val="00FE5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F1F"/>
    <w:rPr>
      <w:sz w:val="16"/>
      <w:vertAlign w:val="superscript"/>
    </w:rPr>
  </w:style>
  <w:style w:type="character" w:customStyle="1" w:styleId="Symbols">
    <w:name w:val="Symbols"/>
    <w:basedOn w:val="DefaultParagraphFont"/>
    <w:rsid w:val="00FE5F1F"/>
    <w:rPr>
      <w:rFonts w:ascii="Symbol" w:hAnsi="Symbol"/>
    </w:rPr>
  </w:style>
  <w:style w:type="character" w:customStyle="1" w:styleId="MenuOptions">
    <w:name w:val="Menu Options"/>
    <w:basedOn w:val="DefaultParagraphFont"/>
    <w:rsid w:val="00FE5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F1F"/>
    <w:rPr>
      <w:b/>
    </w:rPr>
  </w:style>
  <w:style w:type="character" w:customStyle="1" w:styleId="Underlined">
    <w:name w:val="Underlined"/>
    <w:basedOn w:val="DefaultParagraphFont"/>
    <w:rsid w:val="00FE5F1F"/>
    <w:rPr>
      <w:u w:val="single"/>
    </w:rPr>
  </w:style>
  <w:style w:type="paragraph" w:customStyle="1" w:styleId="TableBodyTextRight">
    <w:name w:val="Table Body Text Right"/>
    <w:basedOn w:val="TableBodyText"/>
    <w:rsid w:val="00FE5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F1F"/>
    <w:rPr>
      <w:sz w:val="18"/>
    </w:rPr>
  </w:style>
  <w:style w:type="paragraph" w:customStyle="1" w:styleId="BodySmallRight">
    <w:name w:val="Body Small Right"/>
    <w:basedOn w:val="BodyTextRight"/>
    <w:rsid w:val="00FE5F1F"/>
    <w:rPr>
      <w:sz w:val="18"/>
      <w:szCs w:val="18"/>
    </w:rPr>
  </w:style>
  <w:style w:type="paragraph" w:customStyle="1" w:styleId="MarginEdition">
    <w:name w:val="Margin Edition"/>
    <w:basedOn w:val="MarginNote"/>
    <w:rsid w:val="00FE5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F1F"/>
    <w:rPr>
      <w:sz w:val="2"/>
      <w:szCs w:val="2"/>
    </w:rPr>
  </w:style>
  <w:style w:type="character" w:customStyle="1" w:styleId="Small">
    <w:name w:val="Small"/>
    <w:basedOn w:val="DefaultParagraphFont"/>
    <w:rsid w:val="00FE5F1F"/>
    <w:rPr>
      <w:sz w:val="16"/>
    </w:rPr>
  </w:style>
  <w:style w:type="paragraph" w:customStyle="1" w:styleId="WideTable">
    <w:name w:val="Wide Table"/>
    <w:basedOn w:val="Normal"/>
    <w:rsid w:val="00FE5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F1F"/>
  </w:style>
  <w:style w:type="paragraph" w:styleId="Quote">
    <w:name w:val="Quote"/>
    <w:basedOn w:val="Heading1"/>
    <w:link w:val="QuoteChar"/>
    <w:qFormat/>
    <w:rsid w:val="00FE5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F1F"/>
    <w:pPr>
      <w:pageBreakBefore/>
    </w:pPr>
  </w:style>
  <w:style w:type="paragraph" w:customStyle="1" w:styleId="Border">
    <w:name w:val="Border"/>
    <w:basedOn w:val="Normal"/>
    <w:qFormat/>
    <w:rsid w:val="00FE5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F1F"/>
    <w:rPr>
      <w:u w:val="single"/>
    </w:rPr>
  </w:style>
  <w:style w:type="character" w:customStyle="1" w:styleId="BoldandItalics">
    <w:name w:val="Bold and Italics"/>
    <w:qFormat/>
    <w:rsid w:val="00FE5F1F"/>
    <w:rPr>
      <w:b/>
      <w:i/>
      <w:u w:val="none"/>
    </w:rPr>
  </w:style>
  <w:style w:type="paragraph" w:styleId="BalloonText">
    <w:name w:val="Balloon Text"/>
    <w:basedOn w:val="Normal"/>
    <w:link w:val="BalloonTextChar"/>
    <w:rsid w:val="00FE5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F1F"/>
    <w:pPr>
      <w:spacing w:before="0" w:after="0"/>
    </w:pPr>
  </w:style>
  <w:style w:type="paragraph" w:customStyle="1" w:styleId="BodyTextBold">
    <w:name w:val="Body Text Bold"/>
    <w:basedOn w:val="BodyText"/>
    <w:qFormat/>
    <w:rsid w:val="00FE5F1F"/>
    <w:rPr>
      <w:b/>
    </w:rPr>
  </w:style>
  <w:style w:type="character" w:styleId="Hyperlink">
    <w:name w:val="Hyperlink"/>
    <w:basedOn w:val="DefaultParagraphFont"/>
    <w:uiPriority w:val="99"/>
    <w:unhideWhenUsed/>
    <w:rsid w:val="00693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6247</Characters>
  <Application>Microsoft Office Word</Application>
  <DocSecurity>0</DocSecurity>
  <Lines>223</Lines>
  <Paragraphs>130</Paragraphs>
  <ScaleCrop>false</ScaleCrop>
  <Company>Author-it Software Corporation Ltd.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UEPOPS062 Monitor and maintain civil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