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CF6" w:rsidP="00433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UEPOPS060 Monitor and coordinate the operation of a combined cycle gas turbine unit</w:t>
      </w:r>
      <w:r>
        <w:fldChar w:fldCharType="end"/>
      </w:r>
    </w:p>
    <w:p w:rsidR="00433CF6" w:rsidP="00433CF6">
      <w:pPr>
        <w:pStyle w:val="Version"/>
        <w:sectPr w:rsidSect="002C0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D7B" w:rsidP="002C0D7B">
      <w:pPr>
        <w:pStyle w:val="SuperHeading"/>
      </w:pPr>
      <w:r w:rsidRPr="002C0D7B">
        <w:t>Assessment Requirements for UEPOPS060 Monitor and coordinate the operation of a combined cycle gas turbine unit</w:t>
      </w:r>
    </w:p>
    <w:p w:rsidR="00000000" w:rsidRPr="002C0D7B" w:rsidP="002C0D7B">
      <w:pPr>
        <w:pStyle w:val="Heading1"/>
      </w:pPr>
      <w:bookmarkStart w:id="1" w:name="O_1191707"/>
      <w:bookmarkEnd w:id="1"/>
      <w:r w:rsidRPr="002C0D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D7B" w:rsidP="002C0D7B">
            <w:pPr>
              <w:pStyle w:val="BodyText"/>
            </w:pPr>
            <w:r w:rsidRPr="002C0D7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C0D7B" w:rsidP="002C0D7B">
      <w:pPr>
        <w:pStyle w:val="NoPaddingFontSize1"/>
      </w:pPr>
    </w:p>
    <w:p w:rsidR="00000000" w:rsidRPr="002C0D7B" w:rsidP="002C0D7B">
      <w:pPr>
        <w:pStyle w:val="AllowPageBreak"/>
      </w:pPr>
    </w:p>
    <w:p w:rsidR="00000000" w:rsidRPr="002C0D7B" w:rsidP="002C0D7B">
      <w:pPr>
        <w:pStyle w:val="Heading1"/>
      </w:pPr>
      <w:bookmarkStart w:id="2" w:name="O_1191708"/>
      <w:bookmarkEnd w:id="2"/>
      <w:r w:rsidRPr="002C0D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D7B">
            <w:pPr>
              <w:pStyle w:val="BodyText"/>
              <w:rPr>
                <w:lang w:val="en-NZ"/>
              </w:rPr>
            </w:pPr>
            <w:r w:rsidRPr="002C0D7B">
              <w:t>Evidence required to demonstrate competence in this unit must</w:t>
            </w:r>
            <w:r w:rsidRPr="002C0D7B">
              <w:t xml:space="preserve"> be relevant to and satisfy all the requirements of the elements and performance criteria on at least two separate occasions and include: </w:t>
            </w:r>
          </w:p>
        </w:tc>
      </w:tr>
      <w:tr w:rsidTr="002C0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D7B" w:rsidP="002C0D7B">
            <w:pPr>
              <w:pStyle w:val="ListBullet"/>
            </w:pPr>
            <w:r w:rsidRPr="002C0D7B">
              <w:t>analysing generator and excitation system and combined cycle plant for faults using data analysis techniques and to</w:t>
            </w:r>
            <w:r w:rsidRPr="002C0D7B">
              <w:t>ols</w:t>
            </w:r>
          </w:p>
          <w:p w:rsidR="00000000" w:rsidRPr="002C0D7B" w:rsidP="002C0D7B">
            <w:pPr>
              <w:pStyle w:val="ListBullet"/>
            </w:pPr>
            <w:r w:rsidRPr="002C0D7B">
              <w:t>applying work health and safety (WHS)/occupational Health and Safety (OHS) requirements, including</w:t>
            </w:r>
          </w:p>
          <w:p w:rsidR="00000000" w:rsidRPr="002C0D7B" w:rsidP="002C0D7B">
            <w:pPr>
              <w:pStyle w:val="ListBullet2"/>
            </w:pPr>
            <w:r w:rsidRPr="002C0D7B">
              <w:t>emergency procedures</w:t>
            </w:r>
          </w:p>
          <w:p w:rsidR="00000000" w:rsidRPr="002C0D7B" w:rsidP="002C0D7B">
            <w:pPr>
              <w:pStyle w:val="ListBullet2"/>
            </w:pPr>
            <w:r w:rsidRPr="002C0D7B">
              <w:t>risk control measures</w:t>
            </w:r>
          </w:p>
          <w:p w:rsidR="00000000" w:rsidRPr="002C0D7B" w:rsidP="002C0D7B">
            <w:pPr>
              <w:pStyle w:val="ListBullet2"/>
            </w:pPr>
            <w:r w:rsidRPr="002C0D7B">
              <w:t>safe working practices</w:t>
            </w:r>
          </w:p>
          <w:p w:rsidR="00000000" w:rsidRPr="002C0D7B" w:rsidP="002C0D7B">
            <w:pPr>
              <w:pStyle w:val="ListBullet"/>
            </w:pPr>
            <w:r w:rsidRPr="002C0D7B">
              <w:t>communicating with personnel</w:t>
            </w:r>
          </w:p>
          <w:p w:rsidR="00000000" w:rsidRPr="002C0D7B" w:rsidP="002C0D7B">
            <w:pPr>
              <w:pStyle w:val="ListBullet"/>
            </w:pPr>
            <w:r w:rsidRPr="002C0D7B">
              <w:t>controlling power generation operations of combined cycle plant and equipment</w:t>
            </w:r>
          </w:p>
          <w:p w:rsidR="00000000" w:rsidRPr="002C0D7B" w:rsidP="002C0D7B">
            <w:pPr>
              <w:pStyle w:val="ListBullet"/>
            </w:pPr>
            <w:r w:rsidRPr="002C0D7B">
              <w:t>coordinating operation of interacting generator and excitation systems</w:t>
            </w:r>
          </w:p>
          <w:p w:rsidR="00000000" w:rsidRPr="002C0D7B" w:rsidP="002C0D7B">
            <w:pPr>
              <w:pStyle w:val="ListBullet"/>
            </w:pPr>
            <w:r w:rsidRPr="002C0D7B">
              <w:t>identifying combined cycle plant status</w:t>
            </w:r>
          </w:p>
          <w:p w:rsidR="00000000" w:rsidRPr="002C0D7B" w:rsidP="002C0D7B">
            <w:pPr>
              <w:pStyle w:val="ListBullet"/>
            </w:pPr>
            <w:r w:rsidRPr="002C0D7B">
              <w:t>implementing regulations, legislative requirements, codes of practi</w:t>
            </w:r>
            <w:r w:rsidRPr="002C0D7B">
              <w:t>ce, manufacturers’ recommendations and specifications, and environmental requirements</w:t>
            </w:r>
          </w:p>
          <w:p w:rsidR="00000000" w:rsidRPr="002C0D7B" w:rsidP="002C0D7B">
            <w:pPr>
              <w:pStyle w:val="ListBullet"/>
            </w:pPr>
            <w:r w:rsidRPr="002C0D7B">
              <w:t>interpreting manuals</w:t>
            </w:r>
          </w:p>
          <w:p w:rsidR="00000000" w:rsidRPr="002C0D7B" w:rsidP="002C0D7B">
            <w:pPr>
              <w:pStyle w:val="ListBullet"/>
            </w:pPr>
            <w:r w:rsidRPr="002C0D7B">
              <w:t>maintaining generator unit integrity</w:t>
            </w:r>
          </w:p>
          <w:p w:rsidR="00000000" w:rsidRPr="002C0D7B" w:rsidP="002C0D7B">
            <w:pPr>
              <w:pStyle w:val="ListBullet"/>
            </w:pPr>
            <w:r w:rsidRPr="002C0D7B">
              <w:t>monitoring generator and excitation system and combined cycle plant</w:t>
            </w:r>
          </w:p>
          <w:p w:rsidR="00000000" w:rsidRPr="002C0D7B" w:rsidP="002C0D7B">
            <w:pPr>
              <w:pStyle w:val="ListBullet"/>
            </w:pPr>
            <w:r w:rsidRPr="002C0D7B">
              <w:t>operating heat recovery steam generator (HRS</w:t>
            </w:r>
            <w:r w:rsidRPr="002C0D7B">
              <w:t>G)</w:t>
            </w:r>
          </w:p>
          <w:p w:rsidR="00000000" w:rsidRPr="002C0D7B" w:rsidP="002C0D7B">
            <w:pPr>
              <w:pStyle w:val="ListBullet"/>
            </w:pPr>
            <w:r w:rsidRPr="002C0D7B">
              <w:t>organising resources</w:t>
            </w:r>
          </w:p>
          <w:p w:rsidR="00000000" w:rsidRPr="002C0D7B" w:rsidP="002C0D7B">
            <w:pPr>
              <w:pStyle w:val="ListBullet"/>
            </w:pPr>
            <w:r w:rsidRPr="002C0D7B">
              <w:t xml:space="preserve">planning for combined cycle plant operation </w:t>
            </w:r>
          </w:p>
          <w:p w:rsidR="00000000" w:rsidRPr="002C0D7B" w:rsidP="002C0D7B">
            <w:pPr>
              <w:pStyle w:val="ListBullet"/>
            </w:pPr>
            <w:r w:rsidRPr="002C0D7B">
              <w:t>preparing combined cycle plant and equipment for operation</w:t>
            </w:r>
          </w:p>
          <w:p w:rsidR="00000000" w:rsidRPr="002C0D7B" w:rsidP="002C0D7B">
            <w:pPr>
              <w:pStyle w:val="ListBullet"/>
            </w:pPr>
            <w:r w:rsidRPr="002C0D7B">
              <w:t>responding to abnormal combined cycle plant operating conditions</w:t>
            </w:r>
          </w:p>
          <w:p w:rsidR="00000000" w:rsidRPr="002C0D7B" w:rsidP="002C0D7B">
            <w:pPr>
              <w:pStyle w:val="ListBullet"/>
            </w:pPr>
            <w:r w:rsidRPr="002C0D7B">
              <w:t>testing generator and excitation system and combined cycle plant operation using diagnostic and testing techniques</w:t>
            </w:r>
          </w:p>
          <w:p w:rsidR="00000000" w:rsidRPr="002C0D7B" w:rsidP="002C0D7B">
            <w:pPr>
              <w:pStyle w:val="ListBullet"/>
            </w:pPr>
            <w:r w:rsidRPr="002C0D7B">
              <w:t>working with permit to work system.</w:t>
            </w:r>
          </w:p>
        </w:tc>
      </w:tr>
    </w:tbl>
    <w:p w:rsidR="00000000" w:rsidRPr="002C0D7B" w:rsidP="002C0D7B">
      <w:pPr>
        <w:pStyle w:val="NoPaddingFontSize1"/>
      </w:pPr>
    </w:p>
    <w:p w:rsidR="00000000" w:rsidRPr="002C0D7B" w:rsidP="002C0D7B">
      <w:pPr>
        <w:pStyle w:val="AllowPageBreak"/>
      </w:pPr>
    </w:p>
    <w:p w:rsidR="00000000" w:rsidRPr="002C0D7B" w:rsidP="002C0D7B">
      <w:pPr>
        <w:pStyle w:val="Heading1"/>
      </w:pPr>
      <w:bookmarkStart w:id="3" w:name="O_1191709"/>
      <w:bookmarkEnd w:id="3"/>
      <w:r w:rsidRPr="002C0D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D7B">
            <w:pPr>
              <w:pStyle w:val="BodyText"/>
              <w:rPr>
                <w:lang w:val="en-NZ"/>
              </w:rPr>
            </w:pPr>
            <w:r w:rsidRPr="002C0D7B">
              <w:t xml:space="preserve">Evidence required to demonstrate competence in this unit must be </w:t>
            </w:r>
            <w:r w:rsidRPr="002C0D7B">
              <w:t xml:space="preserve">relevant to and satisfy all the </w:t>
            </w:r>
            <w:r w:rsidRPr="002C0D7B">
              <w:t xml:space="preserve">requirements of the elements and performance criteria and include knowledge of: </w:t>
            </w:r>
          </w:p>
        </w:tc>
      </w:tr>
      <w:tr w:rsidTr="002C0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D7B" w:rsidP="002C0D7B">
            <w:pPr>
              <w:pStyle w:val="ListBullet"/>
            </w:pPr>
            <w:r w:rsidRPr="002C0D7B">
              <w:t>arrangements of power production plant</w:t>
            </w:r>
          </w:p>
          <w:p w:rsidR="00000000" w:rsidRPr="002C0D7B" w:rsidP="002C0D7B">
            <w:pPr>
              <w:pStyle w:val="ListBullet"/>
            </w:pPr>
            <w:r w:rsidRPr="002C0D7B">
              <w:t>combined cycle plant and equipment, location and operating parameters</w:t>
            </w:r>
          </w:p>
          <w:p w:rsidR="00000000" w:rsidRPr="002C0D7B" w:rsidP="002C0D7B">
            <w:pPr>
              <w:pStyle w:val="ListBullet"/>
            </w:pPr>
            <w:r w:rsidRPr="002C0D7B">
              <w:t>combined cycle plant status</w:t>
            </w:r>
          </w:p>
          <w:p w:rsidR="00000000" w:rsidRPr="002C0D7B" w:rsidP="002C0D7B">
            <w:pPr>
              <w:pStyle w:val="ListBullet"/>
            </w:pPr>
            <w:r w:rsidRPr="002C0D7B">
              <w:t>comb</w:t>
            </w:r>
            <w:r w:rsidRPr="002C0D7B">
              <w:t>ined cycle system components and interactions, including generator and system stability</w:t>
            </w:r>
          </w:p>
          <w:p w:rsidR="00000000" w:rsidRPr="002C0D7B" w:rsidP="002C0D7B">
            <w:pPr>
              <w:pStyle w:val="ListBullet"/>
            </w:pPr>
            <w:r w:rsidRPr="002C0D7B">
              <w:t>manuals</w:t>
            </w:r>
          </w:p>
          <w:p w:rsidR="00000000" w:rsidRPr="002C0D7B" w:rsidP="002C0D7B">
            <w:pPr>
              <w:pStyle w:val="ListBullet"/>
            </w:pPr>
            <w:r w:rsidRPr="002C0D7B">
              <w:t>permit to work system</w:t>
            </w:r>
          </w:p>
          <w:p w:rsidR="00000000" w:rsidRPr="002C0D7B" w:rsidP="002C0D7B">
            <w:pPr>
              <w:pStyle w:val="ListBullet"/>
            </w:pPr>
            <w:r w:rsidRPr="002C0D7B">
              <w:t>potential resources</w:t>
            </w:r>
          </w:p>
          <w:p w:rsidR="00000000" w:rsidRPr="002C0D7B" w:rsidP="002C0D7B">
            <w:pPr>
              <w:pStyle w:val="ListBullet"/>
            </w:pPr>
            <w:r w:rsidRPr="002C0D7B">
              <w:t xml:space="preserve">regulations, legislative requirements, codes of practice, manufacturers’ recommendations and specifications, </w:t>
            </w:r>
            <w:r w:rsidRPr="002C0D7B">
              <w:t>and environmental requirements</w:t>
            </w:r>
          </w:p>
          <w:p w:rsidR="00000000" w:rsidRPr="002C0D7B" w:rsidP="002C0D7B">
            <w:pPr>
              <w:pStyle w:val="ListBullet"/>
            </w:pPr>
            <w:r w:rsidRPr="002C0D7B">
              <w:t>steam and gas turbines and generators</w:t>
            </w:r>
          </w:p>
          <w:p w:rsidR="00000000" w:rsidRPr="002C0D7B" w:rsidP="002C0D7B">
            <w:pPr>
              <w:pStyle w:val="ListBullet"/>
            </w:pPr>
            <w:r w:rsidRPr="002C0D7B">
              <w:t>types and characteristics of HRSG</w:t>
            </w:r>
          </w:p>
          <w:p w:rsidR="00000000" w:rsidRPr="002C0D7B" w:rsidP="002C0D7B">
            <w:pPr>
              <w:pStyle w:val="ListBullet"/>
            </w:pPr>
            <w:r w:rsidRPr="002C0D7B">
              <w:t>WHS/OHS requirements, including</w:t>
            </w:r>
          </w:p>
          <w:p w:rsidR="00000000" w:rsidRPr="002C0D7B" w:rsidP="002C0D7B">
            <w:pPr>
              <w:pStyle w:val="ListBullet2"/>
            </w:pPr>
            <w:r w:rsidRPr="002C0D7B">
              <w:t>emergency procedures</w:t>
            </w:r>
          </w:p>
          <w:p w:rsidR="00000000" w:rsidRPr="002C0D7B" w:rsidP="002C0D7B">
            <w:pPr>
              <w:pStyle w:val="ListBullet2"/>
            </w:pPr>
            <w:r w:rsidRPr="002C0D7B">
              <w:t>risk control measures</w:t>
            </w:r>
          </w:p>
          <w:p w:rsidR="00000000" w:rsidRPr="002C0D7B" w:rsidP="002C0D7B">
            <w:pPr>
              <w:pStyle w:val="ListBullet2"/>
            </w:pPr>
            <w:r w:rsidRPr="002C0D7B">
              <w:t xml:space="preserve">safe working practices </w:t>
            </w:r>
          </w:p>
          <w:p w:rsidR="00000000" w:rsidRPr="002C0D7B" w:rsidP="002C0D7B">
            <w:pPr>
              <w:pStyle w:val="ListBullet"/>
            </w:pPr>
            <w:r w:rsidRPr="002C0D7B">
              <w:t>workplace documentation</w:t>
            </w:r>
          </w:p>
          <w:p w:rsidR="00000000" w:rsidRPr="002C0D7B" w:rsidP="002C0D7B">
            <w:pPr>
              <w:pStyle w:val="ListBullet"/>
            </w:pPr>
            <w:r w:rsidRPr="002C0D7B">
              <w:t>workplace policies and proce</w:t>
            </w:r>
            <w:r w:rsidRPr="002C0D7B">
              <w:t>dures.</w:t>
            </w:r>
          </w:p>
        </w:tc>
      </w:tr>
    </w:tbl>
    <w:p w:rsidR="00000000" w:rsidRPr="002C0D7B" w:rsidP="002C0D7B">
      <w:pPr>
        <w:pStyle w:val="NoPaddingFontSize1"/>
      </w:pPr>
    </w:p>
    <w:p w:rsidR="00000000" w:rsidRPr="002C0D7B" w:rsidP="002C0D7B">
      <w:pPr>
        <w:pStyle w:val="AllowPageBreak"/>
      </w:pPr>
    </w:p>
    <w:p w:rsidR="00000000" w:rsidRPr="002C0D7B" w:rsidP="002C0D7B">
      <w:pPr>
        <w:pStyle w:val="Heading1"/>
      </w:pPr>
      <w:bookmarkStart w:id="4" w:name="O_1191710"/>
      <w:bookmarkEnd w:id="4"/>
      <w:r w:rsidRPr="002C0D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D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D7B" w:rsidP="002C0D7B">
            <w:pPr>
              <w:pStyle w:val="BodyText"/>
            </w:pPr>
            <w:r w:rsidRPr="002C0D7B">
              <w:t xml:space="preserve">Assessors must hold credentials specified within the Standards for Registered Training Organisations current at the time of assessment. </w:t>
            </w:r>
          </w:p>
          <w:p w:rsidR="00000000" w:rsidRPr="002C0D7B" w:rsidP="002C0D7B">
            <w:pPr>
              <w:pStyle w:val="BodyText"/>
            </w:pPr>
            <w:r w:rsidRPr="002C0D7B">
              <w:t>Assessment mu</w:t>
            </w:r>
            <w:r w:rsidRPr="002C0D7B">
              <w:t>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C0D7B" w:rsidP="002C0D7B">
            <w:pPr>
              <w:pStyle w:val="BodyText"/>
            </w:pPr>
            <w:r w:rsidRPr="002C0D7B">
              <w:t>Assessment must occur in workplace operational situations w</w:t>
            </w:r>
            <w:r w:rsidRPr="002C0D7B">
              <w:t>here it is appropriate to do so; where this is not appropriate, assessment must occur in simulated workplace operational situations that replicate workplace conditions.</w:t>
            </w:r>
          </w:p>
          <w:p w:rsidR="00000000" w:rsidRPr="002C0D7B" w:rsidP="002C0D7B">
            <w:pPr>
              <w:pStyle w:val="BodyText"/>
            </w:pPr>
            <w:r w:rsidRPr="002C0D7B">
              <w:t>Assessment processes and techniques must be appropriate to the language, literacy and n</w:t>
            </w:r>
            <w:r w:rsidRPr="002C0D7B">
              <w:t>umeracy requirements of the work being performed and the needs of the candidate.</w:t>
            </w:r>
          </w:p>
          <w:p w:rsidR="00000000" w:rsidRPr="002C0D7B" w:rsidP="002C0D7B">
            <w:pPr>
              <w:pStyle w:val="BodyText"/>
            </w:pPr>
            <w:r w:rsidRPr="002C0D7B">
              <w:t>Resources for assessment must include access to:</w:t>
            </w:r>
          </w:p>
          <w:p w:rsidR="00000000" w:rsidRPr="002C0D7B" w:rsidP="002C0D7B">
            <w:pPr>
              <w:pStyle w:val="ListBullet"/>
            </w:pPr>
            <w:r w:rsidRPr="002C0D7B">
              <w:t>a range of relevant exercises, case studies and/or other simulations</w:t>
            </w:r>
          </w:p>
          <w:p w:rsidR="00000000" w:rsidRPr="002C0D7B" w:rsidP="002C0D7B">
            <w:pPr>
              <w:pStyle w:val="ListBullet"/>
            </w:pPr>
            <w:r w:rsidRPr="002C0D7B">
              <w:t>relevant and appropriate materials, tools, equipment and</w:t>
            </w:r>
            <w:r w:rsidRPr="002C0D7B">
              <w:t xml:space="preserve"> personal protective equipment (PPE) currently used in industry </w:t>
            </w:r>
          </w:p>
          <w:p w:rsidR="00000000" w:rsidRPr="002C0D7B" w:rsidP="002C0D7B">
            <w:pPr>
              <w:pStyle w:val="ListBullet"/>
            </w:pPr>
            <w:r w:rsidRPr="002C0D7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C0D7B" w:rsidP="002C0D7B">
      <w:pPr>
        <w:pStyle w:val="NoPaddingFontSize1"/>
      </w:pPr>
    </w:p>
    <w:p w:rsidR="00000000" w:rsidRPr="002C0D7B" w:rsidP="002C0D7B">
      <w:pPr>
        <w:pStyle w:val="AllowPageBreak"/>
      </w:pPr>
    </w:p>
    <w:p w:rsidR="00000000" w:rsidRPr="002C0D7B" w:rsidP="002C0D7B">
      <w:pPr>
        <w:pStyle w:val="Heading1"/>
      </w:pPr>
      <w:bookmarkStart w:id="5" w:name="O_1191713"/>
      <w:bookmarkEnd w:id="5"/>
      <w:r w:rsidRPr="002C0D7B">
        <w:t>Links</w:t>
      </w:r>
    </w:p>
    <w:p w:rsidR="00000000" w:rsidRPr="002C0D7B" w:rsidP="00433CF6">
      <w:pPr>
        <w:pStyle w:val="BodyText"/>
      </w:pPr>
      <w:r w:rsidRPr="002C0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1456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C0D7B" w:rsidP="002C0D7B"/>
    <w:sectPr w:rsidSect="002C0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7B" w:rsidRPr="00433CF6" w:rsidP="00433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F6" w:rsidP="002C0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CF6" w:rsidP="002C0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3CF6" w:rsidP="002C0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D7B" w:rsidRPr="00433CF6" w:rsidP="00433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F6" w:rsidRPr="002D2AF8" w:rsidP="002C0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UEPOPS060 Monitor and coordinate the operation of a combined cycle gas turbine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33CF6" w:rsidP="002C0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786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58C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C1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D7B"/>
  </w:style>
  <w:style w:type="character" w:customStyle="1" w:styleId="Heading1Char">
    <w:name w:val="Heading 1 Char"/>
    <w:basedOn w:val="DefaultParagraphFont"/>
    <w:link w:val="Heading1"/>
    <w:rsid w:val="002C0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D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D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0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D7B"/>
    <w:rPr>
      <w:b/>
      <w:spacing w:val="0"/>
    </w:rPr>
  </w:style>
  <w:style w:type="paragraph" w:customStyle="1" w:styleId="SuperTitle">
    <w:name w:val="SuperTitle"/>
    <w:basedOn w:val="Title"/>
    <w:rsid w:val="002C0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D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D7B"/>
    <w:rPr>
      <w:i/>
    </w:rPr>
  </w:style>
  <w:style w:type="paragraph" w:styleId="Caption">
    <w:name w:val="caption"/>
    <w:basedOn w:val="BodyText"/>
    <w:next w:val="Normal"/>
    <w:qFormat/>
    <w:rsid w:val="002C0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D7B"/>
  </w:style>
  <w:style w:type="paragraph" w:styleId="TableofFigures">
    <w:name w:val="table of figures"/>
    <w:basedOn w:val="Normal"/>
    <w:next w:val="Normal"/>
    <w:semiHidden/>
    <w:rsid w:val="002C0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D7B"/>
    <w:rPr>
      <w:rFonts w:ascii="Wingdings" w:hAnsi="Wingdings"/>
    </w:rPr>
  </w:style>
  <w:style w:type="paragraph" w:customStyle="1" w:styleId="TableHeading">
    <w:name w:val="Table Heading"/>
    <w:basedOn w:val="HeadingBase"/>
    <w:rsid w:val="002C0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D7B"/>
    <w:rPr>
      <w:color w:val="0033CC"/>
      <w:u w:val="none"/>
    </w:rPr>
  </w:style>
  <w:style w:type="paragraph" w:customStyle="1" w:styleId="BodyTextRight">
    <w:name w:val="Body Text Right"/>
    <w:basedOn w:val="BodyText"/>
    <w:rsid w:val="002C0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D7B"/>
    <w:rPr>
      <w:sz w:val="32"/>
    </w:rPr>
  </w:style>
  <w:style w:type="paragraph" w:customStyle="1" w:styleId="HeadingProcedure">
    <w:name w:val="Heading Procedure"/>
    <w:basedOn w:val="HeadingBase"/>
    <w:next w:val="Normal"/>
    <w:rsid w:val="002C0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D7B"/>
    <w:pPr>
      <w:spacing w:before="60" w:after="60"/>
    </w:pPr>
  </w:style>
  <w:style w:type="paragraph" w:styleId="ListContinue">
    <w:name w:val="List Continue"/>
    <w:basedOn w:val="List"/>
    <w:rsid w:val="002C0D7B"/>
    <w:pPr>
      <w:ind w:firstLine="0"/>
    </w:pPr>
  </w:style>
  <w:style w:type="paragraph" w:customStyle="1" w:styleId="ListNote">
    <w:name w:val="List Note"/>
    <w:basedOn w:val="List"/>
    <w:rsid w:val="002C0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D7B"/>
    <w:rPr>
      <w:rFonts w:ascii="Courier New" w:hAnsi="Courier New"/>
    </w:rPr>
  </w:style>
  <w:style w:type="paragraph" w:customStyle="1" w:styleId="NoteBullet">
    <w:name w:val="Note Bullet"/>
    <w:basedOn w:val="Note"/>
    <w:rsid w:val="002C0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D7B"/>
    <w:rPr>
      <w:b/>
      <w:smallCaps/>
    </w:rPr>
  </w:style>
  <w:style w:type="paragraph" w:customStyle="1" w:styleId="TableListNumber">
    <w:name w:val="Table List Number"/>
    <w:basedOn w:val="ListNumber"/>
    <w:rsid w:val="002C0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D7B"/>
    <w:pPr>
      <w:numPr>
        <w:numId w:val="9"/>
      </w:numPr>
    </w:pPr>
  </w:style>
  <w:style w:type="paragraph" w:customStyle="1" w:styleId="ListAlpha2">
    <w:name w:val="List Alpha 2"/>
    <w:basedOn w:val="List2"/>
    <w:rsid w:val="002C0D7B"/>
    <w:pPr>
      <w:numPr>
        <w:numId w:val="8"/>
      </w:numPr>
    </w:pPr>
  </w:style>
  <w:style w:type="paragraph" w:styleId="List2">
    <w:name w:val="List 2"/>
    <w:basedOn w:val="BodyText"/>
    <w:rsid w:val="002C0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D7B"/>
    <w:pPr>
      <w:numPr>
        <w:numId w:val="4"/>
      </w:numPr>
    </w:pPr>
  </w:style>
  <w:style w:type="paragraph" w:styleId="ListContinue2">
    <w:name w:val="List Continue 2"/>
    <w:basedOn w:val="List2"/>
    <w:rsid w:val="002C0D7B"/>
    <w:pPr>
      <w:ind w:firstLine="0"/>
    </w:pPr>
  </w:style>
  <w:style w:type="paragraph" w:styleId="ListContinue3">
    <w:name w:val="List Continue 3"/>
    <w:basedOn w:val="List3"/>
    <w:rsid w:val="002C0D7B"/>
    <w:pPr>
      <w:ind w:left="1021" w:firstLine="0"/>
    </w:pPr>
  </w:style>
  <w:style w:type="paragraph" w:styleId="ListContinue4">
    <w:name w:val="List Continue 4"/>
    <w:basedOn w:val="List4"/>
    <w:rsid w:val="002C0D7B"/>
    <w:pPr>
      <w:ind w:firstLine="0"/>
    </w:pPr>
  </w:style>
  <w:style w:type="paragraph" w:styleId="ListContinue5">
    <w:name w:val="List Continue 5"/>
    <w:basedOn w:val="List5"/>
    <w:rsid w:val="002C0D7B"/>
    <w:pPr>
      <w:ind w:firstLine="0"/>
    </w:pPr>
  </w:style>
  <w:style w:type="paragraph" w:styleId="ListNumber3">
    <w:name w:val="List Number 3"/>
    <w:basedOn w:val="List3"/>
    <w:rsid w:val="002C0D7B"/>
    <w:pPr>
      <w:numPr>
        <w:numId w:val="5"/>
      </w:numPr>
    </w:pPr>
  </w:style>
  <w:style w:type="paragraph" w:styleId="ListNumber4">
    <w:name w:val="List Number 4"/>
    <w:basedOn w:val="List4"/>
    <w:rsid w:val="002C0D7B"/>
    <w:pPr>
      <w:numPr>
        <w:numId w:val="6"/>
      </w:numPr>
    </w:pPr>
  </w:style>
  <w:style w:type="paragraph" w:styleId="ListNumber5">
    <w:name w:val="List Number 5"/>
    <w:basedOn w:val="List5"/>
    <w:rsid w:val="002C0D7B"/>
    <w:pPr>
      <w:numPr>
        <w:numId w:val="7"/>
      </w:numPr>
    </w:pPr>
  </w:style>
  <w:style w:type="paragraph" w:styleId="BlockText">
    <w:name w:val="Block Text"/>
    <w:basedOn w:val="Normal"/>
    <w:rsid w:val="002C0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D7B"/>
    <w:rPr>
      <w:sz w:val="16"/>
      <w:vertAlign w:val="superscript"/>
    </w:rPr>
  </w:style>
  <w:style w:type="character" w:customStyle="1" w:styleId="Symbols">
    <w:name w:val="Symbols"/>
    <w:basedOn w:val="DefaultParagraphFont"/>
    <w:rsid w:val="002C0D7B"/>
    <w:rPr>
      <w:rFonts w:ascii="Symbol" w:hAnsi="Symbol"/>
    </w:rPr>
  </w:style>
  <w:style w:type="character" w:customStyle="1" w:styleId="MenuOptions">
    <w:name w:val="Menu Options"/>
    <w:basedOn w:val="DefaultParagraphFont"/>
    <w:rsid w:val="002C0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D7B"/>
    <w:rPr>
      <w:b/>
    </w:rPr>
  </w:style>
  <w:style w:type="character" w:customStyle="1" w:styleId="Underlined">
    <w:name w:val="Underlined"/>
    <w:basedOn w:val="DefaultParagraphFont"/>
    <w:rsid w:val="002C0D7B"/>
    <w:rPr>
      <w:u w:val="single"/>
    </w:rPr>
  </w:style>
  <w:style w:type="paragraph" w:customStyle="1" w:styleId="TableBodyTextRight">
    <w:name w:val="Table Body Text Right"/>
    <w:basedOn w:val="TableBodyText"/>
    <w:rsid w:val="002C0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D7B"/>
    <w:rPr>
      <w:sz w:val="18"/>
    </w:rPr>
  </w:style>
  <w:style w:type="paragraph" w:customStyle="1" w:styleId="BodySmallRight">
    <w:name w:val="Body Small Right"/>
    <w:basedOn w:val="BodyTextRight"/>
    <w:rsid w:val="002C0D7B"/>
    <w:rPr>
      <w:sz w:val="18"/>
      <w:szCs w:val="18"/>
    </w:rPr>
  </w:style>
  <w:style w:type="paragraph" w:customStyle="1" w:styleId="MarginEdition">
    <w:name w:val="Margin Edition"/>
    <w:basedOn w:val="MarginNote"/>
    <w:rsid w:val="002C0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D7B"/>
    <w:rPr>
      <w:sz w:val="2"/>
      <w:szCs w:val="2"/>
    </w:rPr>
  </w:style>
  <w:style w:type="character" w:customStyle="1" w:styleId="Small">
    <w:name w:val="Small"/>
    <w:basedOn w:val="DefaultParagraphFont"/>
    <w:rsid w:val="002C0D7B"/>
    <w:rPr>
      <w:sz w:val="16"/>
    </w:rPr>
  </w:style>
  <w:style w:type="paragraph" w:customStyle="1" w:styleId="WideTable">
    <w:name w:val="Wide Table"/>
    <w:basedOn w:val="Normal"/>
    <w:rsid w:val="002C0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D7B"/>
  </w:style>
  <w:style w:type="paragraph" w:styleId="Quote">
    <w:name w:val="Quote"/>
    <w:basedOn w:val="Heading1"/>
    <w:link w:val="QuoteChar"/>
    <w:qFormat/>
    <w:rsid w:val="002C0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D7B"/>
    <w:pPr>
      <w:pageBreakBefore/>
    </w:pPr>
  </w:style>
  <w:style w:type="paragraph" w:customStyle="1" w:styleId="Border">
    <w:name w:val="Border"/>
    <w:basedOn w:val="Normal"/>
    <w:qFormat/>
    <w:rsid w:val="002C0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D7B"/>
    <w:rPr>
      <w:u w:val="single"/>
    </w:rPr>
  </w:style>
  <w:style w:type="character" w:customStyle="1" w:styleId="BoldandItalics">
    <w:name w:val="Bold and Italics"/>
    <w:qFormat/>
    <w:rsid w:val="002C0D7B"/>
    <w:rPr>
      <w:b/>
      <w:i/>
      <w:u w:val="none"/>
    </w:rPr>
  </w:style>
  <w:style w:type="paragraph" w:styleId="BalloonText">
    <w:name w:val="Balloon Text"/>
    <w:basedOn w:val="Normal"/>
    <w:link w:val="BalloonTextChar"/>
    <w:rsid w:val="002C0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D7B"/>
    <w:pPr>
      <w:spacing w:before="0" w:after="0"/>
    </w:pPr>
  </w:style>
  <w:style w:type="paragraph" w:customStyle="1" w:styleId="BodyTextBold">
    <w:name w:val="Body Text Bold"/>
    <w:basedOn w:val="BodyText"/>
    <w:qFormat/>
    <w:rsid w:val="002C0D7B"/>
    <w:rPr>
      <w:b/>
    </w:rPr>
  </w:style>
  <w:style w:type="character" w:styleId="Hyperlink">
    <w:name w:val="Hyperlink"/>
    <w:basedOn w:val="DefaultParagraphFont"/>
    <w:uiPriority w:val="99"/>
    <w:unhideWhenUsed/>
    <w:rsid w:val="00433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3600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UEPOPS060 Monitor and coordinate the operation of a combined cycle gas turbine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