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B26" w:rsidP="007E6B26">
      <w:pPr>
        <w:pStyle w:val="Title"/>
      </w:pPr>
      <w:r>
        <w:fldChar w:fldCharType="begin"/>
      </w:r>
      <w:r>
        <w:instrText xml:space="preserve"> TITLE   \* MERGEFORMAT </w:instrText>
      </w:r>
      <w:r>
        <w:fldChar w:fldCharType="separate"/>
      </w:r>
      <w:r>
        <w:t>UEPOPS058 Manage work health and safety policy and procedures</w:t>
      </w:r>
      <w:r>
        <w:fldChar w:fldCharType="end"/>
      </w:r>
    </w:p>
    <w:p w:rsidR="007E6B26" w:rsidP="007E6B26">
      <w:pPr>
        <w:pStyle w:val="Version"/>
        <w:sectPr w:rsidSect="006636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61A" w:rsidP="0066361A">
      <w:pPr>
        <w:pStyle w:val="SuperHeading"/>
      </w:pPr>
      <w:r w:rsidRPr="0066361A">
        <w:t>UEPOPS058 Manage work health and safety policy and procedures</w:t>
      </w:r>
    </w:p>
    <w:p w:rsidR="00000000" w:rsidRPr="0066361A" w:rsidP="0066361A">
      <w:pPr>
        <w:pStyle w:val="Heading1"/>
      </w:pPr>
      <w:bookmarkStart w:id="1" w:name="O_1191659"/>
      <w:bookmarkEnd w:id="1"/>
      <w:r w:rsidRPr="0066361A">
        <w:t>Modification History</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Release 1. This is the first release of this unit of competency in the UEP Electricity Supply Industry - Generation Sector Training Package Release 2.0.</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2" w:name="O_1191660"/>
      <w:bookmarkEnd w:id="2"/>
      <w:r w:rsidRPr="0066361A">
        <w:t>Application</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This unit involves the skills and knowledge required to manage the identification of hazards and the assessment and control of risks associated with generating plant and equipment.</w:t>
            </w:r>
          </w:p>
          <w:p w:rsidR="00000000" w:rsidRPr="0066361A" w:rsidP="0066361A">
            <w:pPr>
              <w:pStyle w:val="BodyText"/>
            </w:pPr>
            <w:r w:rsidRPr="0066361A">
              <w:t>Work health and safety (WHS)/occupational health and safety (OHS) is concer</w:t>
            </w:r>
            <w:r w:rsidRPr="0066361A">
              <w:t>ned with protecting the wellbeing of all workplace stakeholders from exposure to hazards and risks resulting from activities in power generation facilities. It involves the assessment and mitigation of risks that can cause short- and long-term harm.</w:t>
            </w:r>
          </w:p>
          <w:p w:rsidR="00000000" w:rsidRPr="0066361A" w:rsidP="0066361A">
            <w:pPr>
              <w:pStyle w:val="BodyText"/>
            </w:pPr>
            <w:r w:rsidRPr="0066361A">
              <w:t>Compet</w:t>
            </w:r>
            <w:r w:rsidRPr="0066361A">
              <w:t>ency in this unit requires the ability to identify hazards, analyse and manage WHS/OHS risks, implement and manage procedures for identifying risks, recommend controls for hazards, identify and manage licensing and certification issues, and review and eval</w:t>
            </w:r>
            <w:r w:rsidRPr="0066361A">
              <w:t>uate risk control measures. Individuals will, in general, work as operators with responsibility for WHS/OHS, in a power generation facility.</w:t>
            </w:r>
          </w:p>
          <w:p w:rsidR="00000000" w:rsidRPr="0066361A" w:rsidP="0066361A">
            <w:pPr>
              <w:pStyle w:val="BodyText"/>
            </w:pPr>
            <w:r w:rsidRPr="0066361A">
              <w:t>No licensing, legislative or certification requirements apply to this unit at the time of publication.</w:t>
            </w:r>
          </w:p>
          <w:p w:rsidR="00000000" w:rsidRPr="0066361A" w:rsidP="0066361A">
            <w:pPr>
              <w:pStyle w:val="BodyText"/>
            </w:pP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3" w:name="O_1191661"/>
      <w:bookmarkEnd w:id="3"/>
      <w:r w:rsidRPr="0066361A">
        <w:t>Pre-requisite Unit</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UEECD0024 Implement and monitor energy sector WHS policies and procedures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4" w:name="O_1191662"/>
      <w:bookmarkEnd w:id="4"/>
      <w:r w:rsidRPr="0066361A">
        <w:t>Competency Field</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Operations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5" w:name="O_1191663"/>
      <w:bookmarkEnd w:id="5"/>
      <w:r w:rsidRPr="0066361A">
        <w:t>Unit Sector</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Electricity generation</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6" w:name="O_1191664"/>
      <w:bookmarkEnd w:id="6"/>
      <w:r w:rsidRPr="0066361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6361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PERFORMANCE CRITERIA</w:t>
            </w:r>
          </w:p>
        </w:tc>
      </w:tr>
      <w:tr w:rsidTr="0066361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Performance criteria describe the performance needed to demonstrate achievement of the element.</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Identify hazards</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WHS/OHS regulations, legislative requirements, codes of practice, manufacturers’ recommendations and specifications, environmental requirements and workplace procedures are identified, applied and monitored</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Work and resource requirements are identif</w:t>
            </w:r>
            <w:r w:rsidRPr="0066361A">
              <w:t>ied from relevant personnel and documentation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Hazardous situations associated with use of generating plant and equipment are identified, analysed and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Key stakeholders are identified and consulted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WHS/OHS recording and reporting procedures on hazards and risks are reviewed and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Analyse and manage</w:t>
            </w:r>
            <w:r w:rsidRPr="0066361A">
              <w:t xml:space="preserve"> </w:t>
            </w:r>
            <w:r w:rsidRPr="0066361A">
              <w:rPr>
                <w:rStyle w:val="SpecialBold"/>
              </w:rPr>
              <w:t>WHS/OHS risk</w:t>
            </w:r>
            <w:r w:rsidRPr="0066361A">
              <w:rPr>
                <w:rStyle w:val="SpecialBold"/>
              </w:rPr>
              <w:t>s</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Risk assessment controls are determined, analysed and managed in consultation with key stakeholders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Register of risk control measures, including permits, is developed and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Implement and manage procedures for identifying hazards</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Hierarchy of control measures are implemented and managed in accordance wi</w:t>
            </w:r>
            <w:r w:rsidRPr="0066361A">
              <w:t xml:space="preserve">th workplace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Workplace monitoring processes are continually managed to eliminate and control risks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Risks requiring further controls are identified and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Management of reporting cycle to key stakeholders is undertaken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 xml:space="preserve">Recommend controls for hazards </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 xml:space="preserve">Permits to work and access procedures are monitored and managed in liaison with key stakeholders in accordance with workplace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Isolation procedures are implemented and managed to ensure continued safety of all workplace personnel in acco</w:t>
            </w:r>
            <w:r w:rsidRPr="0066361A">
              <w:t>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Maintenance procedures are documented and communicated to all personnel to ensure generating plant and equipment are safe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Modifications to generating plant and equipment</w:t>
            </w:r>
            <w:r w:rsidRPr="0066361A">
              <w:t xml:space="preserve"> are recorded in return to service documentation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Work practices are monitored and modified, as required, for safe operation of generating plant and equipment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 xml:space="preserve">Maintenance systems are monitored and evaluated for safe operation of generating plant and equipment in accordance with workplace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 xml:space="preserve">Identify and manage licensing and certification issues </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WHS/OHS requirements for plant registration, operat</w:t>
            </w:r>
            <w:r w:rsidRPr="0066361A">
              <w:t xml:space="preserve">or licensing and authorisation are identified and communicated to key stakeholders in accordance with workplace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Training to meet WHS/OHS regulatory requirements is identified and communicated to key stakeholders in accordance with workpl</w:t>
            </w:r>
            <w:r w:rsidRPr="0066361A">
              <w:t xml:space="preserve">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WHS/OHS compliance for operator licensing, registration or authorisation is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Records of operator competencies in working with generating plant and equipment are managed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rPr>
                <w:rStyle w:val="SpecialBold"/>
              </w:rPr>
              <w:t xml:space="preserve">Review and evaluate risk control measures </w:t>
            </w: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Risk control measures are reviewed and evaluated, and risk assessments are</w:t>
            </w:r>
            <w:r w:rsidRPr="0066361A">
              <w:t xml:space="preserve"> conducted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Risk control plans are developed and managed in consultation with key stakeholders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Record system is managed for generating plant, equipment and systems</w:t>
            </w:r>
            <w:r w:rsidRPr="0066361A">
              <w:t xml:space="preserve"> of work in accordance with workplace procedures</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 xml:space="preserve">WHS/OHS improvements are implemented and managed in consultation with key stakeholders in accordance with workplace procedures </w:t>
            </w:r>
          </w:p>
        </w:tc>
      </w:tr>
      <w:tr w:rsidTr="0066361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361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WHS/OHS management system is evaluated, reviewed and reported to ensure generating plant safety in accordance with workplace procedures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7" w:name="O_1191665"/>
      <w:bookmarkEnd w:id="7"/>
      <w:r w:rsidRPr="0066361A">
        <w:t>Foundation Skills</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Foundation skills essential to performance are explicit in the performance criter</w:t>
            </w:r>
            <w:r w:rsidRPr="0066361A">
              <w:t>ia of this unit of competency.</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8" w:name="O_1191666"/>
      <w:bookmarkEnd w:id="8"/>
      <w:r w:rsidRPr="0066361A">
        <w:t>Range of Conditions</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Range is restricted to essential operating conditions and any other variables essential to the work environment.</w:t>
            </w:r>
          </w:p>
          <w:p w:rsidR="00000000" w:rsidRPr="0066361A" w:rsidP="0066361A">
            <w:pPr>
              <w:pStyle w:val="BodyText"/>
            </w:pPr>
            <w:r w:rsidRPr="0066361A">
              <w:t>Non-essential conditions may be found in the UEP Electricity Supply Industry - Generation Sector Training Package Companion Volume Implementation Guide.</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9" w:name="O_1191667"/>
      <w:bookmarkEnd w:id="9"/>
      <w:r w:rsidRPr="0066361A">
        <w:t>Unit Mapping Information</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 xml:space="preserve">This unit replaces and is equivalent to UEPOPS501 Manage </w:t>
            </w:r>
            <w:r w:rsidRPr="0066361A">
              <w:t>Work Health and Safety policy and procedures.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10" w:name="O_1191674"/>
      <w:bookmarkEnd w:id="10"/>
      <w:r w:rsidRPr="0066361A">
        <w:t>Links</w:t>
      </w:r>
    </w:p>
    <w:p w:rsidR="00000000" w:rsidRPr="0066361A" w:rsidP="007E6B26">
      <w:pPr>
        <w:pStyle w:val="BodyText"/>
      </w:pPr>
      <w:r w:rsidRPr="0066361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960F7">
        <w:rPr>
          <w:rStyle w:val="Hyperlink"/>
        </w:rPr>
        <w:t>https://vetnet.gov.au/Pages/TrainingDocs.aspx?q=1715b9fa-e7bd-441c-bb8d-cf22c9c825a8</w:t>
      </w:r>
      <w:r>
        <w:fldChar w:fldCharType="end"/>
      </w:r>
    </w:p>
    <w:p w:rsidR="00000000" w:rsidRPr="0066361A" w:rsidP="007E6B26">
      <w:pPr>
        <w:pStyle w:val="BodyText"/>
        <w:sectPr w:rsidSect="0066361A">
          <w:headerReference w:type="default" r:id="rId10"/>
          <w:footerReference w:type="default" r:id="rId11"/>
          <w:pgSz w:w="11908" w:h="16833"/>
          <w:pgMar w:top="1702" w:right="1418" w:bottom="1702" w:left="1418" w:header="992" w:footer="992" w:gutter="0"/>
          <w:cols w:space="720"/>
          <w:noEndnote/>
          <w:docGrid w:linePitch="299"/>
        </w:sectPr>
      </w:pPr>
    </w:p>
    <w:p w:rsidR="00000000" w:rsidRPr="0066361A" w:rsidP="0066361A">
      <w:pPr>
        <w:pStyle w:val="SuperHeading"/>
      </w:pPr>
      <w:r w:rsidRPr="0066361A">
        <w:t>Assessment Requirements for UEPOPS058 Manage work health and safety policy and procedures</w:t>
      </w:r>
    </w:p>
    <w:p w:rsidR="00000000" w:rsidRPr="0066361A" w:rsidP="0066361A">
      <w:pPr>
        <w:pStyle w:val="Heading1"/>
      </w:pPr>
      <w:bookmarkStart w:id="11" w:name="O_1191669"/>
      <w:bookmarkEnd w:id="11"/>
      <w:r w:rsidRPr="0066361A">
        <w:t>Modification History</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Release 1. This is the first release of this unit of competency in the UEP Electricity Supply Industry - Generation S</w:t>
            </w:r>
            <w:r w:rsidRPr="0066361A">
              <w:t>ector Training Package Release 2.0.</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12" w:name="O_1191670"/>
      <w:bookmarkEnd w:id="12"/>
      <w:r w:rsidRPr="0066361A">
        <w:t>Performance Evidence</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 xml:space="preserve">Evidence required to demonstrate competence in this unit must be relevant to and satisfy all the requirements of the elements and performance criteria on at </w:t>
            </w:r>
            <w:r w:rsidRPr="0066361A">
              <w:t>least two separate occasions and include:</w:t>
            </w:r>
          </w:p>
        </w:tc>
      </w:tr>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ListBullet"/>
            </w:pPr>
            <w:r w:rsidRPr="0066361A">
              <w:t>analysing work health and safety (WHS)/occupational health and safety (OHS) risks associated with generating plant</w:t>
            </w:r>
          </w:p>
          <w:p w:rsidR="00000000" w:rsidRPr="0066361A" w:rsidP="0066361A">
            <w:pPr>
              <w:pStyle w:val="ListBullet"/>
            </w:pPr>
            <w:r w:rsidRPr="0066361A">
              <w:t>applying WHS/OHS requirements, including:</w:t>
            </w:r>
          </w:p>
          <w:p w:rsidR="00000000" w:rsidRPr="0066361A" w:rsidP="0066361A">
            <w:pPr>
              <w:pStyle w:val="ListBullet2"/>
            </w:pPr>
            <w:r w:rsidRPr="0066361A">
              <w:t xml:space="preserve">emergency procedures </w:t>
            </w:r>
          </w:p>
          <w:p w:rsidR="00000000" w:rsidRPr="0066361A" w:rsidP="0066361A">
            <w:pPr>
              <w:pStyle w:val="ListBullet2"/>
            </w:pPr>
            <w:r w:rsidRPr="0066361A">
              <w:t>risk control measures</w:t>
            </w:r>
          </w:p>
          <w:p w:rsidR="00000000" w:rsidRPr="0066361A" w:rsidP="0066361A">
            <w:pPr>
              <w:pStyle w:val="ListBullet2"/>
            </w:pPr>
            <w:r w:rsidRPr="0066361A">
              <w:t>safe working practices</w:t>
            </w:r>
          </w:p>
          <w:p w:rsidR="00000000" w:rsidRPr="0066361A" w:rsidP="0066361A">
            <w:pPr>
              <w:pStyle w:val="ListBullet"/>
            </w:pPr>
            <w:r w:rsidRPr="0066361A">
              <w:t>communicating with key stakeholders</w:t>
            </w:r>
          </w:p>
          <w:p w:rsidR="00000000" w:rsidRPr="0066361A" w:rsidP="0066361A">
            <w:pPr>
              <w:pStyle w:val="ListBullet"/>
            </w:pPr>
            <w:r w:rsidRPr="0066361A">
              <w:t xml:space="preserve">identifying hazards </w:t>
            </w:r>
          </w:p>
          <w:p w:rsidR="00000000" w:rsidRPr="0066361A" w:rsidP="0066361A">
            <w:pPr>
              <w:pStyle w:val="ListBullet"/>
            </w:pPr>
            <w:r w:rsidRPr="0066361A">
              <w:t xml:space="preserve">implementing hierarchy of control </w:t>
            </w:r>
          </w:p>
          <w:p w:rsidR="00000000" w:rsidRPr="0066361A" w:rsidP="0066361A">
            <w:pPr>
              <w:pStyle w:val="ListBullet"/>
            </w:pPr>
            <w:r w:rsidRPr="0066361A">
              <w:t xml:space="preserve">implementing regulations, legislative requirements, codes of practice, manufacturers’ recommendations and specifications, and environmental </w:t>
            </w:r>
            <w:r w:rsidRPr="0066361A">
              <w:t>requirements</w:t>
            </w:r>
          </w:p>
          <w:p w:rsidR="00000000" w:rsidRPr="0066361A" w:rsidP="0066361A">
            <w:pPr>
              <w:pStyle w:val="ListBullet"/>
            </w:pPr>
            <w:r w:rsidRPr="0066361A">
              <w:t>interpreting manuals</w:t>
            </w:r>
          </w:p>
          <w:p w:rsidR="00000000" w:rsidRPr="0066361A" w:rsidP="0066361A">
            <w:pPr>
              <w:pStyle w:val="ListBullet"/>
            </w:pPr>
            <w:r w:rsidRPr="0066361A">
              <w:t>locating and identifying generating plant and equipment</w:t>
            </w:r>
          </w:p>
          <w:p w:rsidR="00000000" w:rsidRPr="0066361A" w:rsidP="0066361A">
            <w:pPr>
              <w:pStyle w:val="ListBullet"/>
            </w:pPr>
            <w:r w:rsidRPr="0066361A">
              <w:t>managing and supervising staff</w:t>
            </w:r>
          </w:p>
          <w:p w:rsidR="00000000" w:rsidRPr="0066361A" w:rsidP="0066361A">
            <w:pPr>
              <w:pStyle w:val="ListBullet"/>
            </w:pPr>
            <w:r w:rsidRPr="0066361A">
              <w:t>managing controls for hazards associated with maintenance activities</w:t>
            </w:r>
          </w:p>
          <w:p w:rsidR="00000000" w:rsidRPr="0066361A" w:rsidP="0066361A">
            <w:pPr>
              <w:pStyle w:val="ListBullet"/>
            </w:pPr>
            <w:r w:rsidRPr="0066361A">
              <w:t xml:space="preserve">managing procedures for identifying hazards </w:t>
            </w:r>
          </w:p>
          <w:p w:rsidR="00000000" w:rsidRPr="0066361A" w:rsidP="0066361A">
            <w:pPr>
              <w:pStyle w:val="ListBullet"/>
            </w:pPr>
            <w:r w:rsidRPr="0066361A">
              <w:t>recognising generatin</w:t>
            </w:r>
            <w:r w:rsidRPr="0066361A">
              <w:t>g plant status</w:t>
            </w:r>
          </w:p>
          <w:p w:rsidR="00000000" w:rsidRPr="0066361A" w:rsidP="0066361A">
            <w:pPr>
              <w:pStyle w:val="ListBullet"/>
            </w:pPr>
            <w:r w:rsidRPr="0066361A">
              <w:t>recording procedures</w:t>
            </w:r>
          </w:p>
          <w:p w:rsidR="00000000" w:rsidRPr="0066361A" w:rsidP="0066361A">
            <w:pPr>
              <w:pStyle w:val="ListBullet"/>
            </w:pPr>
            <w:r w:rsidRPr="0066361A">
              <w:t xml:space="preserve">reviewing and implementing WHS/OHS procedures </w:t>
            </w:r>
          </w:p>
          <w:p w:rsidR="00000000" w:rsidRPr="0066361A" w:rsidP="0066361A">
            <w:pPr>
              <w:pStyle w:val="ListBullet"/>
            </w:pPr>
            <w:r w:rsidRPr="0066361A">
              <w:t>using hazard identification and risk control techniques.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13" w:name="O_1191671"/>
      <w:bookmarkEnd w:id="13"/>
      <w:r w:rsidRPr="0066361A">
        <w:t>Knowledge Evidence</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61A">
            <w:pPr>
              <w:pStyle w:val="BodyText"/>
              <w:rPr>
                <w:lang w:val="en-NZ"/>
              </w:rPr>
            </w:pPr>
            <w:r w:rsidRPr="0066361A">
              <w:t xml:space="preserve">Evidence required to demonstrate competence in this unit must be relevant to and satisfy all the requirements of the elements and performance criteria and include knowledge of: </w:t>
            </w:r>
          </w:p>
        </w:tc>
      </w:tr>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ListBullet"/>
            </w:pPr>
            <w:r w:rsidRPr="0066361A">
              <w:t>arrangements of power production plant</w:t>
            </w:r>
          </w:p>
          <w:p w:rsidR="00000000" w:rsidRPr="0066361A" w:rsidP="0066361A">
            <w:pPr>
              <w:pStyle w:val="ListBullet"/>
            </w:pPr>
            <w:r w:rsidRPr="0066361A">
              <w:t>generating plant status</w:t>
            </w:r>
          </w:p>
          <w:p w:rsidR="00000000" w:rsidRPr="0066361A" w:rsidP="0066361A">
            <w:pPr>
              <w:pStyle w:val="ListBullet"/>
            </w:pPr>
            <w:r w:rsidRPr="0066361A">
              <w:t>hazard identi</w:t>
            </w:r>
            <w:r w:rsidRPr="0066361A">
              <w:t>fication and risk control techniques</w:t>
            </w:r>
          </w:p>
          <w:p w:rsidR="00000000" w:rsidRPr="0066361A" w:rsidP="0066361A">
            <w:pPr>
              <w:pStyle w:val="ListBullet"/>
            </w:pPr>
            <w:r w:rsidRPr="0066361A">
              <w:t>hierarchy of control</w:t>
            </w:r>
          </w:p>
          <w:p w:rsidR="00000000" w:rsidRPr="0066361A" w:rsidP="0066361A">
            <w:pPr>
              <w:pStyle w:val="ListBullet"/>
            </w:pPr>
            <w:r w:rsidRPr="0066361A">
              <w:t xml:space="preserve">licensing and certification requirements, including isolations, access and permits </w:t>
            </w:r>
          </w:p>
          <w:p w:rsidR="00000000" w:rsidRPr="0066361A" w:rsidP="0066361A">
            <w:pPr>
              <w:pStyle w:val="ListBullet"/>
            </w:pPr>
            <w:r w:rsidRPr="0066361A">
              <w:t>management of WHS/OHS records</w:t>
            </w:r>
          </w:p>
          <w:p w:rsidR="00000000" w:rsidRPr="0066361A" w:rsidP="0066361A">
            <w:pPr>
              <w:pStyle w:val="ListBullet"/>
            </w:pPr>
            <w:r w:rsidRPr="0066361A">
              <w:t>manuals</w:t>
            </w:r>
          </w:p>
          <w:p w:rsidR="00000000" w:rsidRPr="0066361A" w:rsidP="0066361A">
            <w:pPr>
              <w:pStyle w:val="ListBullet"/>
            </w:pPr>
            <w:r w:rsidRPr="0066361A">
              <w:t xml:space="preserve">provision of WHS/OHS training, including competency identification </w:t>
            </w:r>
          </w:p>
          <w:p w:rsidR="00000000" w:rsidRPr="0066361A" w:rsidP="0066361A">
            <w:pPr>
              <w:pStyle w:val="ListBullet"/>
            </w:pPr>
            <w:r w:rsidRPr="0066361A">
              <w:t>regulations, legislative requirements, codes of practice, manufacturers’ recommendations and specifications, and environmental requirements</w:t>
            </w:r>
          </w:p>
          <w:p w:rsidR="00000000" w:rsidRPr="0066361A" w:rsidP="0066361A">
            <w:pPr>
              <w:pStyle w:val="ListBullet"/>
            </w:pPr>
            <w:r w:rsidRPr="0066361A">
              <w:t>stakeholder management techniques</w:t>
            </w:r>
          </w:p>
          <w:p w:rsidR="00000000" w:rsidRPr="0066361A" w:rsidP="0066361A">
            <w:pPr>
              <w:pStyle w:val="ListBullet"/>
            </w:pPr>
            <w:r w:rsidRPr="0066361A">
              <w:t>WHS/OHS requirements, including:</w:t>
            </w:r>
          </w:p>
          <w:p w:rsidR="00000000" w:rsidRPr="0066361A" w:rsidP="0066361A">
            <w:pPr>
              <w:pStyle w:val="ListBullet2"/>
            </w:pPr>
            <w:r w:rsidRPr="0066361A">
              <w:t>emergency procedures</w:t>
            </w:r>
          </w:p>
          <w:p w:rsidR="00000000" w:rsidRPr="0066361A" w:rsidP="0066361A">
            <w:pPr>
              <w:pStyle w:val="ListBullet2"/>
            </w:pPr>
            <w:r w:rsidRPr="0066361A">
              <w:t xml:space="preserve">risk control measures </w:t>
            </w:r>
          </w:p>
          <w:p w:rsidR="00000000" w:rsidRPr="0066361A" w:rsidP="0066361A">
            <w:pPr>
              <w:pStyle w:val="ListBullet2"/>
            </w:pPr>
            <w:r w:rsidRPr="0066361A">
              <w:t>safe</w:t>
            </w:r>
            <w:r w:rsidRPr="0066361A">
              <w:t xml:space="preserve"> working practices</w:t>
            </w:r>
          </w:p>
          <w:p w:rsidR="00000000" w:rsidRPr="0066361A" w:rsidP="0066361A">
            <w:pPr>
              <w:pStyle w:val="ListBullet"/>
            </w:pPr>
            <w:r w:rsidRPr="0066361A">
              <w:t>workplace documentation</w:t>
            </w:r>
          </w:p>
          <w:p w:rsidR="00000000" w:rsidRPr="0066361A" w:rsidP="0066361A">
            <w:pPr>
              <w:pStyle w:val="ListBullet"/>
            </w:pPr>
            <w:r w:rsidRPr="0066361A">
              <w:t>workplace policies and procedures.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14" w:name="O_1191672"/>
      <w:bookmarkEnd w:id="14"/>
      <w:r w:rsidRPr="0066361A">
        <w:t>Assessment Conditions</w:t>
      </w:r>
    </w:p>
    <w:tbl>
      <w:tblPr>
        <w:tblW w:w="9497" w:type="dxa"/>
        <w:tblLayout w:type="fixed"/>
        <w:tblCellMar>
          <w:left w:w="62" w:type="dxa"/>
          <w:right w:w="62" w:type="dxa"/>
        </w:tblCellMar>
        <w:tblLook w:val="0000"/>
      </w:tblPr>
      <w:tblGrid>
        <w:gridCol w:w="9497"/>
      </w:tblGrid>
      <w:tr w:rsidTr="00663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61A" w:rsidP="0066361A">
            <w:pPr>
              <w:pStyle w:val="BodyText"/>
            </w:pPr>
            <w:r w:rsidRPr="0066361A">
              <w:t xml:space="preserve">Assessors must hold credentials specified within the Standards for Registered Training Organisations current at the time of assessment. </w:t>
            </w:r>
          </w:p>
          <w:p w:rsidR="00000000" w:rsidRPr="0066361A" w:rsidP="0066361A">
            <w:pPr>
              <w:pStyle w:val="BodyText"/>
            </w:pPr>
            <w:r w:rsidRPr="0066361A">
              <w:t>Assessment must satisfy the Principles of Assessment and Rules of Evidence and all regulatory requirements included wit</w:t>
            </w:r>
            <w:r w:rsidRPr="0066361A">
              <w:t>hin the Standards for Registered Training Organisations current at the time of assessment.</w:t>
            </w:r>
          </w:p>
          <w:p w:rsidR="00000000" w:rsidRPr="0066361A" w:rsidP="0066361A">
            <w:pPr>
              <w:pStyle w:val="BodyText"/>
            </w:pPr>
            <w:r w:rsidRPr="0066361A">
              <w:t>Assessment must occur in workplace operational situations where it is appropriate to do so; where this is not appropriate, assessment must occur in simulated workpla</w:t>
            </w:r>
            <w:r w:rsidRPr="0066361A">
              <w:t>ce operational situations that replicate workplace conditions.</w:t>
            </w:r>
          </w:p>
          <w:p w:rsidR="00000000" w:rsidRPr="0066361A" w:rsidP="0066361A">
            <w:pPr>
              <w:pStyle w:val="BodyText"/>
            </w:pPr>
            <w:r w:rsidRPr="0066361A">
              <w:t>Assessment processes and techniques must be appropriate to the language, literacy and numeracy requirements of the work being performed and the needs of the candidate.</w:t>
            </w:r>
          </w:p>
          <w:p w:rsidR="00000000" w:rsidRPr="0066361A" w:rsidP="0066361A">
            <w:pPr>
              <w:pStyle w:val="BodyText"/>
            </w:pPr>
            <w:r w:rsidRPr="0066361A">
              <w:t xml:space="preserve">Resources for assessment </w:t>
            </w:r>
            <w:r w:rsidRPr="0066361A">
              <w:t>must include access to:</w:t>
            </w:r>
          </w:p>
          <w:p w:rsidR="00000000" w:rsidRPr="0066361A" w:rsidP="0066361A">
            <w:pPr>
              <w:pStyle w:val="ListBullet"/>
            </w:pPr>
            <w:r w:rsidRPr="0066361A">
              <w:t>a range of relevant exercises, case studies and/or other simulations</w:t>
            </w:r>
          </w:p>
          <w:p w:rsidR="00000000" w:rsidRPr="0066361A" w:rsidP="0066361A">
            <w:pPr>
              <w:pStyle w:val="ListBullet"/>
            </w:pPr>
            <w:r w:rsidRPr="0066361A">
              <w:t xml:space="preserve">relevant and appropriate materials, tools, equipment and personal protective equipment (PPE) currently used in industry </w:t>
            </w:r>
          </w:p>
          <w:p w:rsidR="00000000" w:rsidRPr="0066361A" w:rsidP="0066361A">
            <w:pPr>
              <w:pStyle w:val="ListBullet"/>
            </w:pPr>
            <w:r w:rsidRPr="0066361A">
              <w:t>applicable documentation, including workp</w:t>
            </w:r>
            <w:r w:rsidRPr="0066361A">
              <w:t>lace procedures, equipment specifications, regulations, codes of practice and operation manuals.</w:t>
            </w:r>
          </w:p>
        </w:tc>
      </w:tr>
    </w:tbl>
    <w:p w:rsidR="00000000" w:rsidRPr="0066361A" w:rsidP="0066361A">
      <w:pPr>
        <w:pStyle w:val="NoPaddingFontSize1"/>
      </w:pPr>
    </w:p>
    <w:p w:rsidR="00000000" w:rsidRPr="0066361A" w:rsidP="0066361A">
      <w:pPr>
        <w:pStyle w:val="AllowPageBreak"/>
      </w:pPr>
    </w:p>
    <w:p w:rsidR="00000000" w:rsidRPr="0066361A" w:rsidP="0066361A">
      <w:pPr>
        <w:pStyle w:val="Heading1"/>
      </w:pPr>
      <w:bookmarkStart w:id="15" w:name="O_1191675"/>
      <w:bookmarkEnd w:id="15"/>
      <w:r w:rsidRPr="0066361A">
        <w:t>Links</w:t>
      </w:r>
    </w:p>
    <w:p w:rsidR="00000000" w:rsidRPr="0066361A" w:rsidP="007E6B26">
      <w:pPr>
        <w:pStyle w:val="BodyText"/>
      </w:pPr>
      <w:r w:rsidRPr="0066361A">
        <w:t>Companion Volume impleme</w:t>
      </w:r>
      <w:r w:rsidRPr="0066361A">
        <w:t xml:space="preserve">ntation guides are found in VETNet - </w:t>
      </w:r>
      <w:r>
        <w:fldChar w:fldCharType="begin"/>
      </w:r>
      <w:r>
        <w:instrText xml:space="preserve"> HYPERLINK "https://vetnet.gov.au/Pages/TrainingDocs.aspx?q=1715b9fa-e7bd-441c-bb8d-cf22c9c825a8" </w:instrText>
      </w:r>
      <w:r>
        <w:fldChar w:fldCharType="separate"/>
      </w:r>
      <w:r w:rsidRPr="001960F7">
        <w:rPr>
          <w:rStyle w:val="Hyperlink"/>
        </w:rPr>
        <w:t>https://vetnet.gov.au/Pages/TrainingDocs.aspx?q=1715b9fa-e7bd-441c-bb8d-cf22c9c825a8</w:t>
      </w:r>
      <w:r>
        <w:fldChar w:fldCharType="end"/>
      </w:r>
    </w:p>
    <w:p w:rsidR="00000000" w:rsidRPr="0066361A" w:rsidP="0066361A"/>
    <w:sectPr w:rsidSect="006636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rsidRPr="007E6B26" w:rsidP="007E6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26" w:rsidP="00663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6B26" w:rsidP="006636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6B26" w:rsidP="006636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rsidP="0066361A">
    <w:pPr>
      <w:pStyle w:val="Footer"/>
      <w:framePr w:wrap="around"/>
    </w:pPr>
    <w:r>
      <w:fldChar w:fldCharType="begin"/>
    </w:r>
    <w:r>
      <w:instrText xml:space="preserve"> DOCPROPERTY  Subject  \* MERGEFORMAT </w:instrText>
    </w:r>
    <w:r>
      <w:fldChar w:fldCharType="separate"/>
    </w:r>
    <w:r w:rsidR="007E6B26">
      <w:t>Approved</w:t>
    </w:r>
    <w:r w:rsidR="007E6B26">
      <w:fldChar w:fldCharType="end"/>
    </w:r>
    <w:r>
      <w:tab/>
      <w:t xml:space="preserve">Page </w:t>
    </w:r>
    <w:r>
      <w:fldChar w:fldCharType="begin"/>
    </w:r>
    <w:r>
      <w:instrText xml:space="preserve"> PAGE  \* Arabic  \* MERGEFORMAT </w:instrText>
    </w:r>
    <w:r>
      <w:fldChar w:fldCharType="separate"/>
    </w:r>
    <w:r w:rsidR="007E6B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6B26">
      <w:rPr>
        <w:noProof/>
      </w:rPr>
      <w:t>5</w:t>
    </w:r>
    <w:r>
      <w:rPr>
        <w:noProof/>
      </w:rPr>
      <w:fldChar w:fldCharType="end"/>
    </w:r>
  </w:p>
  <w:p w:rsidR="0066361A" w:rsidP="0066361A">
    <w:pPr>
      <w:pStyle w:val="Footer"/>
      <w:framePr w:wrap="around"/>
    </w:pPr>
    <w:r>
      <w:t xml:space="preserve">© Commonwealth of Australia, </w:t>
    </w:r>
    <w:r>
      <w:fldChar w:fldCharType="begin"/>
    </w:r>
    <w:r>
      <w:instrText xml:space="preserve"> DATE  \@ "yyyy"  \* MERGEFORMAT </w:instrText>
    </w:r>
    <w:r>
      <w:fldChar w:fldCharType="separate"/>
    </w:r>
    <w:r w:rsidR="007E6B26">
      <w:rPr>
        <w:noProof/>
      </w:rPr>
      <w:t>2025</w:t>
    </w:r>
    <w:r>
      <w:fldChar w:fldCharType="end"/>
    </w:r>
    <w:r>
      <w:tab/>
    </w:r>
    <w:r>
      <w:fldChar w:fldCharType="begin"/>
    </w:r>
    <w:r>
      <w:instrText xml:space="preserve"> DOCPROPERTY  Author  \* MERGEFORMAT </w:instrText>
    </w:r>
    <w:r>
      <w:fldChar w:fldCharType="separate"/>
    </w:r>
    <w:r w:rsidR="007E6B26">
      <w:t>Powering Skills Organisation</w:t>
    </w:r>
    <w:r w:rsidR="007E6B26">
      <w:fldChar w:fldCharType="end"/>
    </w:r>
  </w:p>
  <w:p w:rsidR="0066361A" w:rsidP="006636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61A" w:rsidRPr="007E6B26" w:rsidP="007E6B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26" w:rsidRPr="002D2AF8" w:rsidP="0066361A">
    <w:pPr>
      <w:pStyle w:val="Header"/>
      <w:framePr w:wrap="around"/>
    </w:pPr>
    <w:r>
      <w:fldChar w:fldCharType="begin"/>
    </w:r>
    <w:r>
      <w:instrText xml:space="preserve"> TITLE   \* MERGEFORMAT </w:instrText>
    </w:r>
    <w:r>
      <w:fldChar w:fldCharType="separate"/>
    </w:r>
    <w:r>
      <w:t>UEPOPS058 Manage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6B26" w:rsidP="006636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1A" w:rsidRPr="002D2AF8" w:rsidP="0066361A">
    <w:pPr>
      <w:pStyle w:val="Header"/>
      <w:framePr w:wrap="around"/>
    </w:pPr>
    <w:r>
      <w:fldChar w:fldCharType="begin"/>
    </w:r>
    <w:r>
      <w:instrText xml:space="preserve"> TITLE   \* MERGEFORMAT </w:instrText>
    </w:r>
    <w:r>
      <w:fldChar w:fldCharType="separate"/>
    </w:r>
    <w:r w:rsidR="007E6B26">
      <w:t>UEPOPS058 Manage work health and safety policy and procedures</w:t>
    </w:r>
    <w:r w:rsidR="007E6B26">
      <w:fldChar w:fldCharType="end"/>
    </w:r>
    <w:r>
      <w:tab/>
      <w:t xml:space="preserve">Date this document was generated: </w:t>
    </w:r>
    <w:r>
      <w:fldChar w:fldCharType="begin"/>
    </w:r>
    <w:r>
      <w:instrText xml:space="preserve"> CREATEDATE  \@ "d MMMM yyyy"  \* MERGEFORMAT </w:instrText>
    </w:r>
    <w:r>
      <w:fldChar w:fldCharType="separate"/>
    </w:r>
    <w:r w:rsidR="007E6B26">
      <w:rPr>
        <w:noProof/>
      </w:rPr>
      <w:t>2 March 2025</w:t>
    </w:r>
    <w:r>
      <w:fldChar w:fldCharType="end"/>
    </w:r>
  </w:p>
  <w:p w:rsidR="0066361A" w:rsidP="00663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82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64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1C1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61A"/>
    <w:pPr>
      <w:spacing w:before="360" w:after="60"/>
      <w:outlineLvl w:val="0"/>
    </w:pPr>
    <w:rPr>
      <w:sz w:val="32"/>
    </w:rPr>
  </w:style>
  <w:style w:type="paragraph" w:styleId="Heading2">
    <w:name w:val="heading 2"/>
    <w:basedOn w:val="HeadingBase"/>
    <w:next w:val="BodyText"/>
    <w:link w:val="Heading2Char"/>
    <w:qFormat/>
    <w:rsid w:val="0066361A"/>
    <w:pPr>
      <w:keepLines/>
      <w:spacing w:before="240" w:after="120"/>
      <w:outlineLvl w:val="1"/>
    </w:pPr>
    <w:rPr>
      <w:sz w:val="28"/>
      <w:szCs w:val="40"/>
    </w:rPr>
  </w:style>
  <w:style w:type="paragraph" w:styleId="Heading3">
    <w:name w:val="heading 3"/>
    <w:basedOn w:val="HeadingBase"/>
    <w:next w:val="BodyText"/>
    <w:link w:val="Heading3Char"/>
    <w:qFormat/>
    <w:rsid w:val="0066361A"/>
    <w:pPr>
      <w:spacing w:before="180" w:after="120"/>
      <w:outlineLvl w:val="2"/>
    </w:pPr>
    <w:rPr>
      <w:spacing w:val="-10"/>
      <w:kern w:val="32"/>
    </w:rPr>
  </w:style>
  <w:style w:type="paragraph" w:styleId="Heading4">
    <w:name w:val="heading 4"/>
    <w:basedOn w:val="HeadingBase"/>
    <w:next w:val="BodyText"/>
    <w:link w:val="Heading4Char"/>
    <w:qFormat/>
    <w:rsid w:val="0066361A"/>
    <w:pPr>
      <w:spacing w:before="160" w:after="120"/>
      <w:outlineLvl w:val="3"/>
    </w:pPr>
    <w:rPr>
      <w:sz w:val="22"/>
    </w:rPr>
  </w:style>
  <w:style w:type="paragraph" w:styleId="Heading5">
    <w:name w:val="heading 5"/>
    <w:basedOn w:val="HeadingBase"/>
    <w:next w:val="Normal"/>
    <w:link w:val="Heading5Char"/>
    <w:qFormat/>
    <w:rsid w:val="0066361A"/>
    <w:pPr>
      <w:spacing w:before="80"/>
      <w:outlineLvl w:val="4"/>
    </w:pPr>
    <w:rPr>
      <w:color w:val="918585"/>
      <w:sz w:val="20"/>
    </w:rPr>
  </w:style>
  <w:style w:type="paragraph" w:styleId="Heading6">
    <w:name w:val="heading 6"/>
    <w:basedOn w:val="HeadingBase"/>
    <w:next w:val="Normal"/>
    <w:link w:val="Heading6Char"/>
    <w:qFormat/>
    <w:rsid w:val="0066361A"/>
    <w:pPr>
      <w:spacing w:before="60"/>
      <w:outlineLvl w:val="5"/>
    </w:pPr>
    <w:rPr>
      <w:color w:val="918585"/>
      <w:sz w:val="20"/>
    </w:rPr>
  </w:style>
  <w:style w:type="paragraph" w:styleId="Heading7">
    <w:name w:val="heading 7"/>
    <w:basedOn w:val="Normal"/>
    <w:next w:val="Normal"/>
    <w:link w:val="Heading7Char"/>
    <w:qFormat/>
    <w:rsid w:val="0066361A"/>
    <w:pPr>
      <w:ind w:left="720"/>
      <w:outlineLvl w:val="6"/>
    </w:pPr>
    <w:rPr>
      <w:i/>
    </w:rPr>
  </w:style>
  <w:style w:type="paragraph" w:styleId="Heading8">
    <w:name w:val="heading 8"/>
    <w:basedOn w:val="Normal"/>
    <w:next w:val="Normal"/>
    <w:link w:val="Heading8Char"/>
    <w:qFormat/>
    <w:rsid w:val="0066361A"/>
    <w:pPr>
      <w:ind w:left="720"/>
      <w:outlineLvl w:val="7"/>
    </w:pPr>
    <w:rPr>
      <w:i/>
    </w:rPr>
  </w:style>
  <w:style w:type="paragraph" w:styleId="Heading9">
    <w:name w:val="heading 9"/>
    <w:basedOn w:val="Normal"/>
    <w:next w:val="Normal"/>
    <w:link w:val="Heading9Char"/>
    <w:qFormat/>
    <w:rsid w:val="0066361A"/>
    <w:pPr>
      <w:ind w:left="720"/>
      <w:outlineLvl w:val="8"/>
    </w:pPr>
    <w:rPr>
      <w:i/>
    </w:rPr>
  </w:style>
  <w:style w:type="character" w:default="1" w:styleId="DefaultParagraphFont">
    <w:name w:val="Default Paragraph Font"/>
    <w:uiPriority w:val="1"/>
    <w:unhideWhenUsed/>
    <w:rsid w:val="00663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61A"/>
  </w:style>
  <w:style w:type="character" w:customStyle="1" w:styleId="Heading1Char">
    <w:name w:val="Heading 1 Char"/>
    <w:basedOn w:val="DefaultParagraphFont"/>
    <w:link w:val="Heading1"/>
    <w:rsid w:val="0066361A"/>
    <w:rPr>
      <w:rFonts w:ascii="Times New Roman" w:eastAsia="Times New Roman" w:hAnsi="Times New Roman" w:cs="Times New Roman"/>
      <w:b/>
      <w:sz w:val="32"/>
      <w:szCs w:val="20"/>
      <w:lang w:eastAsia="en-US"/>
    </w:rPr>
  </w:style>
  <w:style w:type="paragraph" w:styleId="BodyText">
    <w:name w:val="Body Text"/>
    <w:basedOn w:val="Normal"/>
    <w:link w:val="BodyTextChar"/>
    <w:rsid w:val="006636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61A"/>
    <w:rPr>
      <w:rFonts w:ascii="Times New Roman" w:eastAsia="Times New Roman" w:hAnsi="Times New Roman" w:cs="Times New Roman"/>
      <w:sz w:val="24"/>
      <w:lang w:eastAsia="en-US"/>
    </w:rPr>
  </w:style>
  <w:style w:type="paragraph" w:styleId="ListBullet">
    <w:name w:val="List Bullet"/>
    <w:basedOn w:val="List"/>
    <w:rsid w:val="0066361A"/>
    <w:pPr>
      <w:numPr>
        <w:numId w:val="12"/>
      </w:numPr>
      <w:tabs>
        <w:tab w:val="clear" w:pos="340"/>
      </w:tabs>
      <w:spacing w:before="40" w:after="40"/>
    </w:pPr>
  </w:style>
  <w:style w:type="character" w:customStyle="1" w:styleId="SpecialBold">
    <w:name w:val="Special Bold"/>
    <w:basedOn w:val="DefaultParagraphFont"/>
    <w:rsid w:val="0066361A"/>
    <w:rPr>
      <w:b/>
      <w:spacing w:val="0"/>
    </w:rPr>
  </w:style>
  <w:style w:type="paragraph" w:styleId="ListBullet2">
    <w:name w:val="List Bullet 2"/>
    <w:basedOn w:val="List2"/>
    <w:rsid w:val="0066361A"/>
    <w:pPr>
      <w:numPr>
        <w:numId w:val="13"/>
      </w:numPr>
      <w:tabs>
        <w:tab w:val="clear" w:pos="680"/>
      </w:tabs>
    </w:pPr>
  </w:style>
  <w:style w:type="paragraph" w:customStyle="1" w:styleId="SuperHeading">
    <w:name w:val="SuperHeading"/>
    <w:basedOn w:val="Normal"/>
    <w:rsid w:val="0066361A"/>
    <w:pPr>
      <w:spacing w:before="240" w:after="120"/>
      <w:outlineLvl w:val="0"/>
    </w:pPr>
    <w:rPr>
      <w:rFonts w:ascii="Times New Roman" w:hAnsi="Times New Roman"/>
      <w:b/>
      <w:sz w:val="32"/>
    </w:rPr>
  </w:style>
  <w:style w:type="paragraph" w:customStyle="1" w:styleId="AllowPageBreak">
    <w:name w:val="AllowPageBreak"/>
    <w:rsid w:val="006636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61A"/>
    <w:rPr>
      <w:rFonts w:ascii="Courier New" w:eastAsia="Times New Roman" w:hAnsi="Courier New" w:cs="Times New Roman"/>
      <w:i/>
      <w:szCs w:val="20"/>
      <w:lang w:eastAsia="en-US"/>
    </w:rPr>
  </w:style>
  <w:style w:type="paragraph" w:customStyle="1" w:styleId="HeadingBase">
    <w:name w:val="Heading Base"/>
    <w:rsid w:val="00663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61A"/>
    <w:pPr>
      <w:tabs>
        <w:tab w:val="right" w:leader="dot" w:pos="9072"/>
      </w:tabs>
      <w:ind w:left="567"/>
    </w:pPr>
    <w:rPr>
      <w:szCs w:val="22"/>
    </w:rPr>
  </w:style>
  <w:style w:type="paragraph" w:customStyle="1" w:styleId="TOCBase">
    <w:name w:val="TOC Base"/>
    <w:rsid w:val="00663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61A"/>
    <w:pPr>
      <w:tabs>
        <w:tab w:val="right" w:leader="dot" w:pos="9072"/>
      </w:tabs>
      <w:spacing w:before="40" w:after="40"/>
      <w:ind w:left="284"/>
    </w:pPr>
    <w:rPr>
      <w:rFonts w:ascii="Times New Roman" w:hAnsi="Times New Roman"/>
    </w:rPr>
  </w:style>
  <w:style w:type="paragraph" w:styleId="TOC1">
    <w:name w:val="toc 1"/>
    <w:basedOn w:val="TOCBase"/>
    <w:next w:val="Normal"/>
    <w:rsid w:val="006636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61A"/>
    <w:rPr>
      <w:rFonts w:ascii="Times New Roman" w:eastAsia="Times New Roman" w:hAnsi="Times New Roman" w:cs="Times New Roman"/>
      <w:sz w:val="16"/>
      <w:lang w:eastAsia="en-US"/>
    </w:rPr>
  </w:style>
  <w:style w:type="paragraph" w:styleId="Title">
    <w:name w:val="Title"/>
    <w:basedOn w:val="HeadingBase"/>
    <w:link w:val="TitleChar"/>
    <w:qFormat/>
    <w:rsid w:val="0066361A"/>
    <w:pPr>
      <w:spacing w:before="5040"/>
      <w:jc w:val="center"/>
    </w:pPr>
    <w:rPr>
      <w:sz w:val="48"/>
      <w:szCs w:val="72"/>
      <w:lang w:val="en-US"/>
    </w:rPr>
  </w:style>
  <w:style w:type="character" w:customStyle="1" w:styleId="TitleChar">
    <w:name w:val="Title Char"/>
    <w:basedOn w:val="DefaultParagraphFont"/>
    <w:link w:val="Title"/>
    <w:rsid w:val="00663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61A"/>
    <w:pPr>
      <w:tabs>
        <w:tab w:val="left" w:pos="3600"/>
        <w:tab w:val="left" w:pos="3958"/>
      </w:tabs>
    </w:pPr>
  </w:style>
  <w:style w:type="paragraph" w:styleId="List">
    <w:name w:val="List"/>
    <w:basedOn w:val="BodyText"/>
    <w:next w:val="BodyText"/>
    <w:rsid w:val="0066361A"/>
    <w:pPr>
      <w:tabs>
        <w:tab w:val="left" w:pos="340"/>
      </w:tabs>
      <w:spacing w:before="60" w:after="60"/>
      <w:ind w:left="340" w:hanging="340"/>
    </w:pPr>
  </w:style>
  <w:style w:type="paragraph" w:customStyle="1" w:styleId="Note">
    <w:name w:val="Note"/>
    <w:basedOn w:val="BodyText"/>
    <w:rsid w:val="00663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61A"/>
    <w:pPr>
      <w:framePr w:wrap="auto" w:hAnchor="text" w:y="6049"/>
    </w:pPr>
    <w:rPr>
      <w:color w:val="000000"/>
      <w:sz w:val="40"/>
    </w:rPr>
  </w:style>
  <w:style w:type="paragraph" w:customStyle="1" w:styleId="TOCTitle">
    <w:name w:val="TOCTitle"/>
    <w:basedOn w:val="Heading1"/>
    <w:rsid w:val="0066361A"/>
    <w:pPr>
      <w:spacing w:after="240"/>
      <w:jc w:val="center"/>
      <w:outlineLvl w:val="9"/>
    </w:pPr>
    <w:rPr>
      <w:caps/>
    </w:rPr>
  </w:style>
  <w:style w:type="paragraph" w:customStyle="1" w:styleId="Version">
    <w:name w:val="Version"/>
    <w:rsid w:val="00663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61A"/>
    <w:pPr>
      <w:keepNext w:val="0"/>
      <w:tabs>
        <w:tab w:val="right" w:pos="4176"/>
      </w:tabs>
      <w:ind w:left="198" w:hanging="198"/>
    </w:pPr>
    <w:rPr>
      <w:rFonts w:ascii="Garamond" w:hAnsi="Garamond"/>
    </w:rPr>
  </w:style>
  <w:style w:type="paragraph" w:styleId="IndexHeading">
    <w:name w:val="index heading"/>
    <w:basedOn w:val="Normal"/>
    <w:next w:val="Index1"/>
    <w:semiHidden/>
    <w:rsid w:val="0066361A"/>
    <w:pPr>
      <w:spacing w:before="120" w:after="120"/>
    </w:pPr>
    <w:rPr>
      <w:rFonts w:ascii="Arial" w:hAnsi="Arial"/>
      <w:b/>
      <w:color w:val="918585"/>
      <w:sz w:val="24"/>
    </w:rPr>
  </w:style>
  <w:style w:type="paragraph" w:styleId="Header">
    <w:name w:val="header"/>
    <w:basedOn w:val="Normal"/>
    <w:link w:val="HeaderChar"/>
    <w:rsid w:val="00663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61A"/>
    <w:rPr>
      <w:rFonts w:ascii="Times New Roman" w:eastAsia="Times New Roman" w:hAnsi="Times New Roman" w:cs="Times New Roman"/>
      <w:sz w:val="16"/>
      <w:szCs w:val="20"/>
      <w:lang w:val="en-GB" w:eastAsia="en-US"/>
    </w:rPr>
  </w:style>
  <w:style w:type="paragraph" w:customStyle="1" w:styleId="Chapter">
    <w:name w:val="Chapter"/>
    <w:basedOn w:val="Normal"/>
    <w:rsid w:val="0066361A"/>
    <w:pPr>
      <w:spacing w:before="240"/>
    </w:pPr>
    <w:rPr>
      <w:rFonts w:ascii="Times New Roman" w:hAnsi="Times New Roman"/>
      <w:smallCaps/>
      <w:spacing w:val="80"/>
      <w:sz w:val="28"/>
    </w:rPr>
  </w:style>
  <w:style w:type="paragraph" w:customStyle="1" w:styleId="InChapter">
    <w:name w:val="InChapter"/>
    <w:basedOn w:val="Heading3"/>
    <w:rsid w:val="0066361A"/>
    <w:pPr>
      <w:spacing w:after="240"/>
      <w:outlineLvl w:val="9"/>
    </w:pPr>
    <w:rPr>
      <w:noProof/>
    </w:rPr>
  </w:style>
  <w:style w:type="paragraph" w:styleId="Index2">
    <w:name w:val="index 2"/>
    <w:basedOn w:val="Normal"/>
    <w:next w:val="Normal"/>
    <w:semiHidden/>
    <w:rsid w:val="0066361A"/>
    <w:pPr>
      <w:tabs>
        <w:tab w:val="right" w:pos="4176"/>
      </w:tabs>
      <w:ind w:left="568" w:hanging="284"/>
    </w:pPr>
    <w:rPr>
      <w:rFonts w:ascii="Garamond" w:hAnsi="Garamond"/>
    </w:rPr>
  </w:style>
  <w:style w:type="paragraph" w:customStyle="1" w:styleId="Byline">
    <w:name w:val="Byline"/>
    <w:rsid w:val="00663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61A"/>
    <w:pPr>
      <w:tabs>
        <w:tab w:val="clear" w:pos="3600"/>
        <w:tab w:val="clear" w:pos="3958"/>
      </w:tabs>
      <w:jc w:val="right"/>
    </w:pPr>
  </w:style>
  <w:style w:type="character" w:styleId="Emphasis">
    <w:name w:val="Emphasis"/>
    <w:basedOn w:val="DefaultParagraphFont"/>
    <w:qFormat/>
    <w:rsid w:val="0066361A"/>
    <w:rPr>
      <w:i/>
    </w:rPr>
  </w:style>
  <w:style w:type="paragraph" w:styleId="Caption">
    <w:name w:val="caption"/>
    <w:basedOn w:val="BodyText"/>
    <w:next w:val="Normal"/>
    <w:qFormat/>
    <w:rsid w:val="0066361A"/>
    <w:pPr>
      <w:framePr w:w="2268" w:hSpace="181" w:vSpace="181" w:wrap="around" w:vAnchor="text" w:hAnchor="page" w:x="1135" w:y="285" w:anchorLock="1"/>
    </w:pPr>
    <w:rPr>
      <w:i/>
    </w:rPr>
  </w:style>
  <w:style w:type="paragraph" w:customStyle="1" w:styleId="MiniTOCTitle">
    <w:name w:val="MiniTOCTitle"/>
    <w:basedOn w:val="Heading4"/>
    <w:rsid w:val="0066361A"/>
    <w:pPr>
      <w:spacing w:before="240"/>
      <w:outlineLvl w:val="9"/>
    </w:pPr>
    <w:rPr>
      <w:noProof/>
      <w:sz w:val="24"/>
    </w:rPr>
  </w:style>
  <w:style w:type="paragraph" w:customStyle="1" w:styleId="MiniTOCItem">
    <w:name w:val="MiniTOCItem"/>
    <w:basedOn w:val="ListBullet"/>
    <w:rsid w:val="0066361A"/>
    <w:pPr>
      <w:numPr>
        <w:numId w:val="0"/>
      </w:numPr>
      <w:tabs>
        <w:tab w:val="right" w:leader="dot" w:pos="6521"/>
      </w:tabs>
      <w:spacing w:before="0" w:after="0"/>
    </w:pPr>
  </w:style>
  <w:style w:type="paragraph" w:customStyle="1" w:styleId="TOFTitle">
    <w:name w:val="TOFTitle"/>
    <w:basedOn w:val="TOCTitle"/>
    <w:rsid w:val="0066361A"/>
  </w:style>
  <w:style w:type="paragraph" w:styleId="TableofFigures">
    <w:name w:val="table of figures"/>
    <w:basedOn w:val="Normal"/>
    <w:next w:val="Normal"/>
    <w:semiHidden/>
    <w:rsid w:val="0066361A"/>
    <w:pPr>
      <w:tabs>
        <w:tab w:val="right" w:leader="dot" w:pos="9072"/>
      </w:tabs>
      <w:ind w:left="970" w:hanging="403"/>
    </w:pPr>
    <w:rPr>
      <w:rFonts w:ascii="Times New Roman" w:hAnsi="Times New Roman"/>
      <w:b/>
    </w:rPr>
  </w:style>
  <w:style w:type="paragraph" w:styleId="ListNumber">
    <w:name w:val="List Number"/>
    <w:basedOn w:val="List"/>
    <w:rsid w:val="0066361A"/>
    <w:pPr>
      <w:numPr>
        <w:numId w:val="15"/>
      </w:numPr>
      <w:tabs>
        <w:tab w:val="clear" w:pos="340"/>
      </w:tabs>
    </w:pPr>
  </w:style>
  <w:style w:type="character" w:customStyle="1" w:styleId="WingdingSymbols">
    <w:name w:val="Wingding Symbols"/>
    <w:rsid w:val="0066361A"/>
    <w:rPr>
      <w:rFonts w:ascii="Wingdings" w:hAnsi="Wingdings"/>
    </w:rPr>
  </w:style>
  <w:style w:type="paragraph" w:customStyle="1" w:styleId="TableHeading">
    <w:name w:val="Table Heading"/>
    <w:basedOn w:val="HeadingBase"/>
    <w:rsid w:val="0066361A"/>
    <w:pPr>
      <w:keepLines/>
      <w:pBdr>
        <w:bottom w:val="single" w:sz="6" w:space="1" w:color="918585"/>
      </w:pBdr>
      <w:spacing w:before="240"/>
    </w:pPr>
  </w:style>
  <w:style w:type="character" w:customStyle="1" w:styleId="HotSpot">
    <w:name w:val="HotSpot"/>
    <w:rsid w:val="0066361A"/>
    <w:rPr>
      <w:color w:val="0033CC"/>
      <w:u w:val="none"/>
    </w:rPr>
  </w:style>
  <w:style w:type="paragraph" w:customStyle="1" w:styleId="BodyTextRight">
    <w:name w:val="Body Text Right"/>
    <w:basedOn w:val="BodyText"/>
    <w:rsid w:val="0066361A"/>
    <w:pPr>
      <w:spacing w:before="0" w:after="0"/>
      <w:jc w:val="right"/>
    </w:pPr>
  </w:style>
  <w:style w:type="paragraph" w:styleId="Index3">
    <w:name w:val="index 3"/>
    <w:basedOn w:val="ListNumber2"/>
    <w:next w:val="Normal"/>
    <w:semiHidden/>
    <w:rsid w:val="0066361A"/>
    <w:pPr>
      <w:numPr>
        <w:numId w:val="0"/>
      </w:numPr>
      <w:tabs>
        <w:tab w:val="right" w:leader="dot" w:pos="4176"/>
      </w:tabs>
    </w:pPr>
  </w:style>
  <w:style w:type="paragraph" w:styleId="ListNumber2">
    <w:name w:val="List Number 2"/>
    <w:basedOn w:val="List2"/>
    <w:rsid w:val="0066361A"/>
    <w:pPr>
      <w:numPr>
        <w:numId w:val="10"/>
      </w:numPr>
      <w:tabs>
        <w:tab w:val="clear" w:pos="1060"/>
      </w:tabs>
    </w:pPr>
  </w:style>
  <w:style w:type="paragraph" w:customStyle="1" w:styleId="MarginNote">
    <w:name w:val="Margin Note"/>
    <w:basedOn w:val="BodyText"/>
    <w:rsid w:val="00663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61A"/>
    <w:rPr>
      <w:sz w:val="32"/>
    </w:rPr>
  </w:style>
  <w:style w:type="paragraph" w:customStyle="1" w:styleId="HeadingProcedure">
    <w:name w:val="Heading Procedure"/>
    <w:basedOn w:val="HeadingBase"/>
    <w:next w:val="Normal"/>
    <w:rsid w:val="0066361A"/>
    <w:pPr>
      <w:tabs>
        <w:tab w:val="left" w:pos="0"/>
      </w:tabs>
      <w:spacing w:before="120" w:after="60"/>
    </w:pPr>
    <w:rPr>
      <w:i/>
      <w:color w:val="918585"/>
      <w:sz w:val="22"/>
    </w:rPr>
  </w:style>
  <w:style w:type="paragraph" w:customStyle="1" w:styleId="TableBodyText">
    <w:name w:val="Table Body Text"/>
    <w:basedOn w:val="BodyText"/>
    <w:rsid w:val="0066361A"/>
    <w:pPr>
      <w:spacing w:before="60" w:after="60"/>
    </w:pPr>
  </w:style>
  <w:style w:type="paragraph" w:styleId="ListContinue">
    <w:name w:val="List Continue"/>
    <w:basedOn w:val="List"/>
    <w:rsid w:val="0066361A"/>
    <w:pPr>
      <w:ind w:firstLine="0"/>
    </w:pPr>
  </w:style>
  <w:style w:type="paragraph" w:customStyle="1" w:styleId="ListNote">
    <w:name w:val="List Note"/>
    <w:basedOn w:val="List"/>
    <w:rsid w:val="0066361A"/>
    <w:pPr>
      <w:pBdr>
        <w:top w:val="single" w:sz="6" w:space="2" w:color="918585"/>
        <w:bottom w:val="single" w:sz="6" w:space="2" w:color="918585"/>
      </w:pBdr>
      <w:tabs>
        <w:tab w:val="left" w:pos="1021"/>
      </w:tabs>
      <w:ind w:firstLine="0"/>
    </w:pPr>
  </w:style>
  <w:style w:type="paragraph" w:customStyle="1" w:styleId="Warning">
    <w:name w:val="Warning"/>
    <w:basedOn w:val="BodyText"/>
    <w:rsid w:val="0066361A"/>
    <w:pPr>
      <w:shd w:val="clear" w:color="auto" w:fill="D9D9D9"/>
      <w:tabs>
        <w:tab w:val="left" w:pos="992"/>
      </w:tabs>
      <w:ind w:left="119" w:right="119"/>
    </w:pPr>
    <w:rPr>
      <w:sz w:val="20"/>
    </w:rPr>
  </w:style>
  <w:style w:type="paragraph" w:customStyle="1" w:styleId="MarginIcons">
    <w:name w:val="Margin Icons"/>
    <w:basedOn w:val="BodyText"/>
    <w:rsid w:val="00663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61A"/>
    <w:rPr>
      <w:rFonts w:ascii="Courier New" w:hAnsi="Courier New"/>
    </w:rPr>
  </w:style>
  <w:style w:type="paragraph" w:customStyle="1" w:styleId="NoteBullet">
    <w:name w:val="Note Bullet"/>
    <w:basedOn w:val="Note"/>
    <w:rsid w:val="0066361A"/>
    <w:pPr>
      <w:tabs>
        <w:tab w:val="clear" w:pos="680"/>
      </w:tabs>
      <w:spacing w:before="60" w:after="60"/>
    </w:pPr>
  </w:style>
  <w:style w:type="paragraph" w:customStyle="1" w:styleId="SubHeading2">
    <w:name w:val="SubHeading2"/>
    <w:basedOn w:val="HeadingBase"/>
    <w:rsid w:val="0066361A"/>
    <w:pPr>
      <w:spacing w:before="240" w:after="60"/>
    </w:pPr>
    <w:rPr>
      <w:sz w:val="20"/>
    </w:rPr>
  </w:style>
  <w:style w:type="paragraph" w:customStyle="1" w:styleId="SubHeading1">
    <w:name w:val="SubHeading1"/>
    <w:basedOn w:val="HeadingBase"/>
    <w:rsid w:val="0066361A"/>
    <w:pPr>
      <w:spacing w:before="240" w:after="60"/>
    </w:pPr>
    <w:rPr>
      <w:color w:val="918585"/>
      <w:sz w:val="22"/>
    </w:rPr>
  </w:style>
  <w:style w:type="paragraph" w:customStyle="1" w:styleId="SideHeading">
    <w:name w:val="Side Heading"/>
    <w:basedOn w:val="HeadingBase"/>
    <w:rsid w:val="00663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61A"/>
    <w:pPr>
      <w:tabs>
        <w:tab w:val="num" w:pos="360"/>
      </w:tabs>
    </w:pPr>
  </w:style>
  <w:style w:type="paragraph" w:styleId="PlainText">
    <w:name w:val="Plain Text"/>
    <w:basedOn w:val="Normal"/>
    <w:link w:val="PlainTextChar"/>
    <w:rsid w:val="0066361A"/>
    <w:rPr>
      <w:sz w:val="20"/>
    </w:rPr>
  </w:style>
  <w:style w:type="character" w:customStyle="1" w:styleId="PlainTextChar">
    <w:name w:val="Plain Text Char"/>
    <w:basedOn w:val="DefaultParagraphFont"/>
    <w:link w:val="PlainText"/>
    <w:rsid w:val="0066361A"/>
    <w:rPr>
      <w:rFonts w:ascii="Courier New" w:eastAsia="Times New Roman" w:hAnsi="Courier New" w:cs="Times New Roman"/>
      <w:sz w:val="20"/>
      <w:szCs w:val="20"/>
      <w:lang w:eastAsia="en-US"/>
    </w:rPr>
  </w:style>
  <w:style w:type="character" w:customStyle="1" w:styleId="MenuOption">
    <w:name w:val="Menu Option"/>
    <w:basedOn w:val="DefaultParagraphFont"/>
    <w:rsid w:val="0066361A"/>
    <w:rPr>
      <w:b/>
      <w:smallCaps/>
    </w:rPr>
  </w:style>
  <w:style w:type="paragraph" w:customStyle="1" w:styleId="TableListNumber">
    <w:name w:val="Table List Number"/>
    <w:basedOn w:val="ListNumber"/>
    <w:rsid w:val="0066361A"/>
    <w:pPr>
      <w:numPr>
        <w:numId w:val="0"/>
      </w:numPr>
    </w:pPr>
  </w:style>
  <w:style w:type="paragraph" w:styleId="TOC4">
    <w:name w:val="toc 4"/>
    <w:basedOn w:val="TOCBase"/>
    <w:next w:val="Normal"/>
    <w:semiHidden/>
    <w:rsid w:val="0066361A"/>
    <w:pPr>
      <w:tabs>
        <w:tab w:val="right" w:leader="dot" w:pos="9071"/>
      </w:tabs>
      <w:ind w:left="1701"/>
    </w:pPr>
  </w:style>
  <w:style w:type="paragraph" w:customStyle="1" w:styleId="ListAlpha">
    <w:name w:val="List Alpha"/>
    <w:basedOn w:val="List"/>
    <w:rsid w:val="0066361A"/>
    <w:pPr>
      <w:numPr>
        <w:numId w:val="9"/>
      </w:numPr>
    </w:pPr>
  </w:style>
  <w:style w:type="paragraph" w:customStyle="1" w:styleId="ListAlpha2">
    <w:name w:val="List Alpha 2"/>
    <w:basedOn w:val="List2"/>
    <w:rsid w:val="0066361A"/>
    <w:pPr>
      <w:numPr>
        <w:numId w:val="8"/>
      </w:numPr>
    </w:pPr>
  </w:style>
  <w:style w:type="paragraph" w:styleId="List2">
    <w:name w:val="List 2"/>
    <w:basedOn w:val="BodyText"/>
    <w:rsid w:val="0066361A"/>
    <w:pPr>
      <w:tabs>
        <w:tab w:val="left" w:pos="680"/>
      </w:tabs>
      <w:spacing w:before="60" w:after="60"/>
      <w:ind w:left="680" w:hanging="340"/>
    </w:pPr>
  </w:style>
  <w:style w:type="paragraph" w:styleId="List3">
    <w:name w:val="List 3"/>
    <w:basedOn w:val="BodyText"/>
    <w:rsid w:val="0066361A"/>
    <w:pPr>
      <w:tabs>
        <w:tab w:val="left" w:pos="1021"/>
      </w:tabs>
      <w:spacing w:before="60" w:after="60"/>
      <w:ind w:left="1020" w:hanging="340"/>
    </w:pPr>
  </w:style>
  <w:style w:type="paragraph" w:styleId="List4">
    <w:name w:val="List 4"/>
    <w:basedOn w:val="BodyText"/>
    <w:rsid w:val="0066361A"/>
    <w:pPr>
      <w:tabs>
        <w:tab w:val="left" w:pos="1361"/>
      </w:tabs>
      <w:spacing w:before="60" w:after="60"/>
      <w:ind w:left="1361" w:hanging="340"/>
    </w:pPr>
  </w:style>
  <w:style w:type="paragraph" w:styleId="List5">
    <w:name w:val="List 5"/>
    <w:basedOn w:val="BodyText"/>
    <w:rsid w:val="0066361A"/>
    <w:pPr>
      <w:tabs>
        <w:tab w:val="left" w:pos="1701"/>
      </w:tabs>
      <w:spacing w:before="60" w:after="60"/>
      <w:ind w:left="1701" w:hanging="340"/>
    </w:pPr>
  </w:style>
  <w:style w:type="paragraph" w:styleId="ListBullet3">
    <w:name w:val="List Bullet 3"/>
    <w:basedOn w:val="List3"/>
    <w:rsid w:val="0066361A"/>
    <w:pPr>
      <w:numPr>
        <w:numId w:val="14"/>
      </w:numPr>
      <w:tabs>
        <w:tab w:val="clear" w:pos="1021"/>
      </w:tabs>
      <w:ind w:left="1037" w:hanging="357"/>
    </w:pPr>
  </w:style>
  <w:style w:type="paragraph" w:styleId="ListBullet4">
    <w:name w:val="List Bullet 4"/>
    <w:basedOn w:val="List4"/>
    <w:rsid w:val="0066361A"/>
    <w:pPr>
      <w:numPr>
        <w:numId w:val="3"/>
      </w:numPr>
      <w:tabs>
        <w:tab w:val="clear" w:pos="1361"/>
      </w:tabs>
    </w:pPr>
  </w:style>
  <w:style w:type="paragraph" w:styleId="ListBullet5">
    <w:name w:val="List Bullet 5"/>
    <w:basedOn w:val="List5"/>
    <w:rsid w:val="0066361A"/>
    <w:pPr>
      <w:numPr>
        <w:numId w:val="4"/>
      </w:numPr>
    </w:pPr>
  </w:style>
  <w:style w:type="paragraph" w:styleId="ListContinue2">
    <w:name w:val="List Continue 2"/>
    <w:basedOn w:val="List2"/>
    <w:rsid w:val="0066361A"/>
    <w:pPr>
      <w:ind w:firstLine="0"/>
    </w:pPr>
  </w:style>
  <w:style w:type="paragraph" w:styleId="ListContinue3">
    <w:name w:val="List Continue 3"/>
    <w:basedOn w:val="List3"/>
    <w:rsid w:val="0066361A"/>
    <w:pPr>
      <w:ind w:left="1021" w:firstLine="0"/>
    </w:pPr>
  </w:style>
  <w:style w:type="paragraph" w:styleId="ListContinue4">
    <w:name w:val="List Continue 4"/>
    <w:basedOn w:val="List4"/>
    <w:rsid w:val="0066361A"/>
    <w:pPr>
      <w:ind w:firstLine="0"/>
    </w:pPr>
  </w:style>
  <w:style w:type="paragraph" w:styleId="ListContinue5">
    <w:name w:val="List Continue 5"/>
    <w:basedOn w:val="List5"/>
    <w:rsid w:val="0066361A"/>
    <w:pPr>
      <w:ind w:firstLine="0"/>
    </w:pPr>
  </w:style>
  <w:style w:type="paragraph" w:styleId="ListNumber3">
    <w:name w:val="List Number 3"/>
    <w:basedOn w:val="List3"/>
    <w:rsid w:val="0066361A"/>
    <w:pPr>
      <w:numPr>
        <w:numId w:val="5"/>
      </w:numPr>
    </w:pPr>
  </w:style>
  <w:style w:type="paragraph" w:styleId="ListNumber4">
    <w:name w:val="List Number 4"/>
    <w:basedOn w:val="List4"/>
    <w:rsid w:val="0066361A"/>
    <w:pPr>
      <w:numPr>
        <w:numId w:val="6"/>
      </w:numPr>
    </w:pPr>
  </w:style>
  <w:style w:type="paragraph" w:styleId="ListNumber5">
    <w:name w:val="List Number 5"/>
    <w:basedOn w:val="List5"/>
    <w:rsid w:val="0066361A"/>
    <w:pPr>
      <w:numPr>
        <w:numId w:val="7"/>
      </w:numPr>
    </w:pPr>
  </w:style>
  <w:style w:type="paragraph" w:styleId="BlockText">
    <w:name w:val="Block Text"/>
    <w:basedOn w:val="Normal"/>
    <w:rsid w:val="0066361A"/>
    <w:pPr>
      <w:spacing w:after="120"/>
      <w:ind w:left="1440" w:right="1440"/>
    </w:pPr>
  </w:style>
  <w:style w:type="character" w:customStyle="1" w:styleId="Subscript">
    <w:name w:val="Subscript"/>
    <w:basedOn w:val="DefaultParagraphFont"/>
    <w:rsid w:val="0066361A"/>
    <w:rPr>
      <w:sz w:val="16"/>
      <w:vertAlign w:val="subscript"/>
    </w:rPr>
  </w:style>
  <w:style w:type="character" w:customStyle="1" w:styleId="Superscript">
    <w:name w:val="Superscript"/>
    <w:basedOn w:val="DefaultParagraphFont"/>
    <w:rsid w:val="0066361A"/>
    <w:rPr>
      <w:sz w:val="16"/>
      <w:vertAlign w:val="superscript"/>
    </w:rPr>
  </w:style>
  <w:style w:type="character" w:customStyle="1" w:styleId="Symbols">
    <w:name w:val="Symbols"/>
    <w:basedOn w:val="DefaultParagraphFont"/>
    <w:rsid w:val="0066361A"/>
    <w:rPr>
      <w:rFonts w:ascii="Symbol" w:hAnsi="Symbol"/>
    </w:rPr>
  </w:style>
  <w:style w:type="character" w:customStyle="1" w:styleId="MenuOptions">
    <w:name w:val="Menu Options"/>
    <w:basedOn w:val="DefaultParagraphFont"/>
    <w:rsid w:val="0066361A"/>
    <w:rPr>
      <w:rFonts w:ascii="Arial Narrow" w:hAnsi="Arial Narrow"/>
      <w:smallCaps/>
    </w:rPr>
  </w:style>
  <w:style w:type="character" w:customStyle="1" w:styleId="Buttons">
    <w:name w:val="Buttons"/>
    <w:basedOn w:val="DefaultParagraphFont"/>
    <w:rsid w:val="0066361A"/>
    <w:rPr>
      <w:b/>
    </w:rPr>
  </w:style>
  <w:style w:type="character" w:customStyle="1" w:styleId="Underlined">
    <w:name w:val="Underlined"/>
    <w:basedOn w:val="DefaultParagraphFont"/>
    <w:rsid w:val="0066361A"/>
    <w:rPr>
      <w:u w:val="single"/>
    </w:rPr>
  </w:style>
  <w:style w:type="paragraph" w:customStyle="1" w:styleId="TableBodyTextRight">
    <w:name w:val="Table Body Text Right"/>
    <w:basedOn w:val="TableBodyText"/>
    <w:rsid w:val="0066361A"/>
    <w:pPr>
      <w:widowControl w:val="0"/>
      <w:autoSpaceDE w:val="0"/>
      <w:autoSpaceDN w:val="0"/>
      <w:adjustRightInd w:val="0"/>
      <w:jc w:val="right"/>
    </w:pPr>
    <w:rPr>
      <w:rFonts w:cs="Arial"/>
      <w:szCs w:val="18"/>
    </w:rPr>
  </w:style>
  <w:style w:type="paragraph" w:customStyle="1" w:styleId="CopyrightText">
    <w:name w:val="Copyright Text"/>
    <w:basedOn w:val="BodyText"/>
    <w:rsid w:val="0066361A"/>
    <w:rPr>
      <w:sz w:val="18"/>
    </w:rPr>
  </w:style>
  <w:style w:type="paragraph" w:customStyle="1" w:styleId="BodySmallRight">
    <w:name w:val="Body Small Right"/>
    <w:basedOn w:val="BodyTextRight"/>
    <w:rsid w:val="0066361A"/>
    <w:rPr>
      <w:sz w:val="18"/>
      <w:szCs w:val="18"/>
    </w:rPr>
  </w:style>
  <w:style w:type="paragraph" w:customStyle="1" w:styleId="MarginEdition">
    <w:name w:val="Margin Edition"/>
    <w:basedOn w:val="MarginNote"/>
    <w:rsid w:val="0066361A"/>
    <w:pPr>
      <w:spacing w:before="0" w:after="0"/>
    </w:pPr>
    <w:rPr>
      <w:rFonts w:ascii="Times New Roman" w:hAnsi="Times New Roman"/>
      <w:color w:val="999999"/>
    </w:rPr>
  </w:style>
  <w:style w:type="paragraph" w:customStyle="1" w:styleId="Spacer">
    <w:name w:val="Spacer"/>
    <w:basedOn w:val="Normal"/>
    <w:rsid w:val="0066361A"/>
    <w:rPr>
      <w:sz w:val="2"/>
      <w:szCs w:val="2"/>
    </w:rPr>
  </w:style>
  <w:style w:type="character" w:customStyle="1" w:styleId="Small">
    <w:name w:val="Small"/>
    <w:basedOn w:val="DefaultParagraphFont"/>
    <w:rsid w:val="0066361A"/>
    <w:rPr>
      <w:sz w:val="16"/>
    </w:rPr>
  </w:style>
  <w:style w:type="paragraph" w:customStyle="1" w:styleId="WideTable">
    <w:name w:val="Wide Table"/>
    <w:basedOn w:val="Normal"/>
    <w:rsid w:val="0066361A"/>
    <w:pPr>
      <w:ind w:left="-1418"/>
    </w:pPr>
    <w:rPr>
      <w:sz w:val="2"/>
      <w:szCs w:val="2"/>
    </w:rPr>
  </w:style>
  <w:style w:type="character" w:styleId="PageNumber">
    <w:name w:val="page number"/>
    <w:basedOn w:val="DefaultParagraphFont"/>
    <w:rsid w:val="0066361A"/>
  </w:style>
  <w:style w:type="paragraph" w:styleId="Quote">
    <w:name w:val="Quote"/>
    <w:basedOn w:val="Heading1"/>
    <w:link w:val="QuoteChar"/>
    <w:qFormat/>
    <w:rsid w:val="0066361A"/>
    <w:rPr>
      <w:b w:val="0"/>
      <w:sz w:val="72"/>
      <w:szCs w:val="72"/>
      <w:lang w:val="en-NZ"/>
    </w:rPr>
  </w:style>
  <w:style w:type="character" w:customStyle="1" w:styleId="QuoteChar">
    <w:name w:val="Quote Char"/>
    <w:basedOn w:val="DefaultParagraphFont"/>
    <w:link w:val="Quote"/>
    <w:rsid w:val="00663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61A"/>
    <w:pPr>
      <w:pageBreakBefore/>
    </w:pPr>
  </w:style>
  <w:style w:type="paragraph" w:customStyle="1" w:styleId="Border">
    <w:name w:val="Border"/>
    <w:basedOn w:val="Normal"/>
    <w:qFormat/>
    <w:rsid w:val="00663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61A"/>
    <w:rPr>
      <w:b/>
      <w:bCs/>
      <w:i/>
      <w:iCs/>
      <w:color w:val="auto"/>
    </w:rPr>
  </w:style>
  <w:style w:type="paragraph" w:styleId="IntenseQuote">
    <w:name w:val="Intense Quote"/>
    <w:basedOn w:val="Normal"/>
    <w:next w:val="Normal"/>
    <w:link w:val="IntenseQuoteChar"/>
    <w:uiPriority w:val="30"/>
    <w:qFormat/>
    <w:rsid w:val="00663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61A"/>
    <w:rPr>
      <w:smallCaps/>
      <w:color w:val="auto"/>
      <w:u w:val="single"/>
    </w:rPr>
  </w:style>
  <w:style w:type="character" w:styleId="IntenseReference">
    <w:name w:val="Intense Reference"/>
    <w:basedOn w:val="DefaultParagraphFont"/>
    <w:uiPriority w:val="32"/>
    <w:qFormat/>
    <w:rsid w:val="0066361A"/>
    <w:rPr>
      <w:b/>
      <w:bCs/>
      <w:smallCaps/>
      <w:color w:val="auto"/>
      <w:spacing w:val="5"/>
      <w:u w:val="single"/>
    </w:rPr>
  </w:style>
  <w:style w:type="paragraph" w:customStyle="1" w:styleId="2ColumnHeading">
    <w:name w:val="2Column Heading"/>
    <w:basedOn w:val="BodyText"/>
    <w:qFormat/>
    <w:rsid w:val="0066361A"/>
    <w:pPr>
      <w:spacing w:after="60"/>
      <w:ind w:left="-2268"/>
    </w:pPr>
    <w:rPr>
      <w:b/>
    </w:rPr>
  </w:style>
  <w:style w:type="paragraph" w:customStyle="1" w:styleId="Heading1TOC">
    <w:name w:val="Heading1 TOC"/>
    <w:basedOn w:val="Normal"/>
    <w:qFormat/>
    <w:rsid w:val="0066361A"/>
    <w:pPr>
      <w:spacing w:before="240" w:after="120"/>
    </w:pPr>
    <w:rPr>
      <w:rFonts w:ascii="Times New Roman" w:hAnsi="Times New Roman"/>
      <w:b/>
      <w:sz w:val="32"/>
    </w:rPr>
  </w:style>
  <w:style w:type="paragraph" w:customStyle="1" w:styleId="Heading2TOC">
    <w:name w:val="Heading2 TOC"/>
    <w:basedOn w:val="Normal"/>
    <w:qFormat/>
    <w:rsid w:val="0066361A"/>
    <w:pPr>
      <w:spacing w:before="240" w:after="60"/>
    </w:pPr>
    <w:rPr>
      <w:rFonts w:ascii="Times New Roman" w:hAnsi="Times New Roman"/>
      <w:b/>
      <w:sz w:val="28"/>
    </w:rPr>
  </w:style>
  <w:style w:type="character" w:customStyle="1" w:styleId="Underline">
    <w:name w:val="Underline"/>
    <w:basedOn w:val="DefaultParagraphFont"/>
    <w:qFormat/>
    <w:rsid w:val="0066361A"/>
    <w:rPr>
      <w:u w:val="single"/>
    </w:rPr>
  </w:style>
  <w:style w:type="character" w:customStyle="1" w:styleId="BoldandItalics">
    <w:name w:val="Bold and Italics"/>
    <w:qFormat/>
    <w:rsid w:val="0066361A"/>
    <w:rPr>
      <w:b/>
      <w:i/>
      <w:u w:val="none"/>
    </w:rPr>
  </w:style>
  <w:style w:type="paragraph" w:styleId="BalloonText">
    <w:name w:val="Balloon Text"/>
    <w:basedOn w:val="Normal"/>
    <w:link w:val="BalloonTextChar"/>
    <w:rsid w:val="0066361A"/>
    <w:rPr>
      <w:rFonts w:ascii="Tahoma" w:hAnsi="Tahoma" w:cs="Tahoma"/>
      <w:sz w:val="16"/>
      <w:szCs w:val="16"/>
    </w:rPr>
  </w:style>
  <w:style w:type="character" w:customStyle="1" w:styleId="BalloonTextChar">
    <w:name w:val="Balloon Text Char"/>
    <w:basedOn w:val="DefaultParagraphFont"/>
    <w:link w:val="BalloonText"/>
    <w:rsid w:val="00663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6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61A"/>
    <w:rPr>
      <w:b/>
      <w:color w:val="660033"/>
      <w:spacing w:val="0"/>
    </w:rPr>
  </w:style>
  <w:style w:type="paragraph" w:customStyle="1" w:styleId="Nameditemlist">
    <w:name w:val="Named item list"/>
    <w:basedOn w:val="BodyText"/>
    <w:qFormat/>
    <w:rsid w:val="0066361A"/>
    <w:pPr>
      <w:tabs>
        <w:tab w:val="left" w:pos="2835"/>
      </w:tabs>
      <w:ind w:left="2835" w:hanging="2835"/>
    </w:pPr>
  </w:style>
  <w:style w:type="paragraph" w:customStyle="1" w:styleId="BodyTextnopadding">
    <w:name w:val="Body Text no padding"/>
    <w:basedOn w:val="BodyText"/>
    <w:qFormat/>
    <w:rsid w:val="0066361A"/>
    <w:pPr>
      <w:spacing w:before="0" w:after="0"/>
    </w:pPr>
  </w:style>
  <w:style w:type="paragraph" w:customStyle="1" w:styleId="BodyTextBold">
    <w:name w:val="Body Text Bold"/>
    <w:basedOn w:val="BodyText"/>
    <w:qFormat/>
    <w:rsid w:val="0066361A"/>
    <w:rPr>
      <w:b/>
    </w:rPr>
  </w:style>
  <w:style w:type="character" w:styleId="Hyperlink">
    <w:name w:val="Hyperlink"/>
    <w:basedOn w:val="DefaultParagraphFont"/>
    <w:uiPriority w:val="99"/>
    <w:unhideWhenUsed/>
    <w:rsid w:val="007E6B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8753</Characters>
  <Application>Microsoft Office Word</Application>
  <DocSecurity>0</DocSecurity>
  <Lines>324</Lines>
  <Paragraphs>173</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UEPOPS058 Manage work health and safety policy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