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139F" w:rsidP="008C13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UEPOPS057 Manage system restart</w:t>
      </w:r>
      <w:r>
        <w:fldChar w:fldCharType="end"/>
      </w:r>
    </w:p>
    <w:p w:rsidR="008C139F" w:rsidP="008C139F">
      <w:pPr>
        <w:pStyle w:val="Version"/>
        <w:sectPr w:rsidSect="008853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53A0" w:rsidP="008853A0">
      <w:pPr>
        <w:pStyle w:val="SuperHeading"/>
      </w:pPr>
      <w:r w:rsidRPr="008853A0">
        <w:t>Assessment Requirements for UEPOPS057 Manage system restart</w:t>
      </w:r>
    </w:p>
    <w:p w:rsidR="00000000" w:rsidRPr="008853A0" w:rsidP="008853A0">
      <w:pPr>
        <w:pStyle w:val="Heading1"/>
      </w:pPr>
      <w:bookmarkStart w:id="1" w:name="O_1191650"/>
      <w:bookmarkEnd w:id="1"/>
      <w:r w:rsidRPr="008853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3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3A0" w:rsidP="008853A0">
            <w:pPr>
              <w:pStyle w:val="BodyText"/>
            </w:pPr>
            <w:r w:rsidRPr="008853A0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8853A0" w:rsidP="008853A0">
      <w:pPr>
        <w:pStyle w:val="NoPaddingFontSize1"/>
      </w:pPr>
    </w:p>
    <w:p w:rsidR="00000000" w:rsidRPr="008853A0" w:rsidP="008853A0">
      <w:pPr>
        <w:pStyle w:val="AllowPageBreak"/>
      </w:pPr>
    </w:p>
    <w:p w:rsidR="00000000" w:rsidRPr="008853A0" w:rsidP="008853A0">
      <w:pPr>
        <w:pStyle w:val="Heading1"/>
      </w:pPr>
      <w:bookmarkStart w:id="2" w:name="O_1191651"/>
      <w:bookmarkEnd w:id="2"/>
      <w:r w:rsidRPr="008853A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3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A0">
            <w:pPr>
              <w:pStyle w:val="BodyText"/>
              <w:rPr>
                <w:lang w:val="en-NZ"/>
              </w:rPr>
            </w:pPr>
            <w:r w:rsidRPr="008853A0">
              <w:t>Evidence required to d</w:t>
            </w:r>
            <w:r w:rsidRPr="008853A0">
              <w:t xml:space="preserve">emonstrate competence in this unit must be relevant to and satisfy all the requirements of the elements and performance criteria on at least two separate occasions and include: </w:t>
            </w:r>
          </w:p>
        </w:tc>
      </w:tr>
      <w:tr w:rsidTr="008853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3A0" w:rsidP="008853A0">
            <w:pPr>
              <w:pStyle w:val="ListBullet"/>
            </w:pPr>
            <w:r w:rsidRPr="008853A0">
              <w:t>applying work health and safety (WHS)/occupational health and safety (OHS) r</w:t>
            </w:r>
            <w:r w:rsidRPr="008853A0">
              <w:t>equirements, including</w:t>
            </w:r>
          </w:p>
          <w:p w:rsidR="00000000" w:rsidRPr="008853A0" w:rsidP="008853A0">
            <w:pPr>
              <w:pStyle w:val="ListBullet2"/>
            </w:pPr>
            <w:r w:rsidRPr="008853A0">
              <w:t>emergency procedures</w:t>
            </w:r>
          </w:p>
          <w:p w:rsidR="00000000" w:rsidRPr="008853A0" w:rsidP="008853A0">
            <w:pPr>
              <w:pStyle w:val="ListBullet2"/>
            </w:pPr>
            <w:r w:rsidRPr="008853A0">
              <w:t>risk control measures</w:t>
            </w:r>
          </w:p>
          <w:p w:rsidR="00000000" w:rsidRPr="008853A0" w:rsidP="008853A0">
            <w:pPr>
              <w:pStyle w:val="ListBullet2"/>
            </w:pPr>
            <w:r w:rsidRPr="008853A0">
              <w:t>safe working practices</w:t>
            </w:r>
          </w:p>
          <w:p w:rsidR="00000000" w:rsidRPr="008853A0" w:rsidP="008853A0">
            <w:pPr>
              <w:pStyle w:val="ListBullet"/>
            </w:pPr>
            <w:r w:rsidRPr="008853A0">
              <w:t>communicating with personnel and key stakeholders</w:t>
            </w:r>
          </w:p>
          <w:p w:rsidR="00000000" w:rsidRPr="008853A0" w:rsidP="008853A0">
            <w:pPr>
              <w:pStyle w:val="ListBullet"/>
            </w:pPr>
            <w:r w:rsidRPr="008853A0">
              <w:t>determining corrective actions using diagnostic techniques</w:t>
            </w:r>
          </w:p>
          <w:p w:rsidR="00000000" w:rsidRPr="008853A0" w:rsidP="008853A0">
            <w:pPr>
              <w:pStyle w:val="ListBullet"/>
            </w:pPr>
            <w:r w:rsidRPr="008853A0">
              <w:t>documenting completed work using recording procedures</w:t>
            </w:r>
          </w:p>
          <w:p w:rsidR="00000000" w:rsidRPr="008853A0" w:rsidP="008853A0">
            <w:pPr>
              <w:pStyle w:val="ListBullet"/>
            </w:pPr>
            <w:r w:rsidRPr="008853A0">
              <w:t>identifying power generation system restart cause</w:t>
            </w:r>
          </w:p>
          <w:p w:rsidR="00000000" w:rsidRPr="008853A0" w:rsidP="008853A0">
            <w:pPr>
              <w:pStyle w:val="ListBullet"/>
            </w:pPr>
            <w:r w:rsidRPr="008853A0">
              <w:t>implementing regulations, legislative requirements, codes of practice, manufacturers’ recommendations and specifications, and environmental requirements</w:t>
            </w:r>
          </w:p>
          <w:p w:rsidR="00000000" w:rsidRPr="008853A0" w:rsidP="008853A0">
            <w:pPr>
              <w:pStyle w:val="ListBullet"/>
            </w:pPr>
            <w:r w:rsidRPr="008853A0">
              <w:t>interpreting manuals</w:t>
            </w:r>
          </w:p>
          <w:p w:rsidR="00000000" w:rsidRPr="008853A0" w:rsidP="008853A0">
            <w:pPr>
              <w:pStyle w:val="ListBullet"/>
            </w:pPr>
            <w:r w:rsidRPr="008853A0">
              <w:t xml:space="preserve">locating power generating plant </w:t>
            </w:r>
            <w:r w:rsidRPr="008853A0">
              <w:t>and equipment</w:t>
            </w:r>
          </w:p>
          <w:p w:rsidR="00000000" w:rsidRPr="008853A0" w:rsidP="008853A0">
            <w:pPr>
              <w:pStyle w:val="ListBullet"/>
            </w:pPr>
            <w:r w:rsidRPr="008853A0">
              <w:t>maintaining power generator unit integrity</w:t>
            </w:r>
          </w:p>
          <w:p w:rsidR="00000000" w:rsidRPr="008853A0" w:rsidP="008853A0">
            <w:pPr>
              <w:pStyle w:val="ListBullet"/>
            </w:pPr>
            <w:r w:rsidRPr="008853A0">
              <w:t xml:space="preserve">recognising abnormal power generating plant operating conditions </w:t>
            </w:r>
          </w:p>
          <w:p w:rsidR="00000000" w:rsidRPr="008853A0" w:rsidP="008853A0">
            <w:pPr>
              <w:pStyle w:val="ListBullet"/>
            </w:pPr>
            <w:r w:rsidRPr="008853A0">
              <w:t>recognising power generating plant status, including interpreting remote indications of status using data analysis techniques and too</w:t>
            </w:r>
            <w:r w:rsidRPr="008853A0">
              <w:t>ls</w:t>
            </w:r>
          </w:p>
          <w:p w:rsidR="00000000" w:rsidRPr="008853A0" w:rsidP="008853A0">
            <w:pPr>
              <w:pStyle w:val="ListBullet"/>
            </w:pPr>
            <w:r w:rsidRPr="008853A0">
              <w:t xml:space="preserve">restarting and operating power generating plant within design parameters </w:t>
            </w:r>
          </w:p>
          <w:p w:rsidR="00000000" w:rsidRPr="008853A0" w:rsidP="008853A0">
            <w:pPr>
              <w:pStyle w:val="ListBullet"/>
            </w:pPr>
            <w:r w:rsidRPr="008853A0">
              <w:t>restoring power generation system and network generation</w:t>
            </w:r>
          </w:p>
          <w:p w:rsidR="00000000" w:rsidRPr="008853A0" w:rsidP="008853A0">
            <w:pPr>
              <w:pStyle w:val="ListBullet"/>
            </w:pPr>
            <w:r w:rsidRPr="008853A0">
              <w:t>using contingency and restarting plans.</w:t>
            </w:r>
          </w:p>
        </w:tc>
      </w:tr>
    </w:tbl>
    <w:p w:rsidR="00000000" w:rsidRPr="008853A0" w:rsidP="008853A0">
      <w:pPr>
        <w:pStyle w:val="NoPaddingFontSize1"/>
      </w:pPr>
    </w:p>
    <w:p w:rsidR="00000000" w:rsidRPr="008853A0" w:rsidP="008853A0">
      <w:pPr>
        <w:pStyle w:val="AllowPageBreak"/>
      </w:pPr>
    </w:p>
    <w:p w:rsidR="00000000" w:rsidRPr="008853A0" w:rsidP="008853A0">
      <w:pPr>
        <w:pStyle w:val="Heading1"/>
      </w:pPr>
      <w:bookmarkStart w:id="3" w:name="O_1191652"/>
      <w:bookmarkEnd w:id="3"/>
      <w:r w:rsidRPr="008853A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3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A0">
            <w:pPr>
              <w:pStyle w:val="BodyText"/>
              <w:rPr>
                <w:lang w:val="en-NZ"/>
              </w:rPr>
            </w:pPr>
            <w:r w:rsidRPr="008853A0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8853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3A0" w:rsidP="008853A0">
            <w:pPr>
              <w:pStyle w:val="ListBullet"/>
            </w:pPr>
            <w:r w:rsidRPr="008853A0">
              <w:t xml:space="preserve">abnormal power generating plant operating conditions </w:t>
            </w:r>
          </w:p>
          <w:p w:rsidR="00000000" w:rsidRPr="008853A0" w:rsidP="008853A0">
            <w:pPr>
              <w:pStyle w:val="ListBullet"/>
            </w:pPr>
            <w:r w:rsidRPr="008853A0">
              <w:t xml:space="preserve">arrangements of power </w:t>
            </w:r>
            <w:r w:rsidRPr="008853A0">
              <w:t>production plant, including auxiliary plant and plant operation</w:t>
            </w:r>
          </w:p>
          <w:p w:rsidR="00000000" w:rsidRPr="008853A0" w:rsidP="008853A0">
            <w:pPr>
              <w:pStyle w:val="ListBullet"/>
            </w:pPr>
            <w:r w:rsidRPr="008853A0">
              <w:t>communication with key stakeholders</w:t>
            </w:r>
          </w:p>
          <w:p w:rsidR="00000000" w:rsidRPr="008853A0" w:rsidP="008853A0">
            <w:pPr>
              <w:pStyle w:val="ListBullet"/>
            </w:pPr>
            <w:r w:rsidRPr="008853A0">
              <w:t>contingency and restart plans</w:t>
            </w:r>
          </w:p>
          <w:p w:rsidR="00000000" w:rsidRPr="008853A0" w:rsidP="008853A0">
            <w:pPr>
              <w:pStyle w:val="ListBullet"/>
            </w:pPr>
            <w:r w:rsidRPr="008853A0">
              <w:t>corrective actions using diagnostic techniques</w:t>
            </w:r>
          </w:p>
          <w:p w:rsidR="00000000" w:rsidRPr="008853A0" w:rsidP="008853A0">
            <w:pPr>
              <w:pStyle w:val="ListBullet"/>
            </w:pPr>
            <w:r w:rsidRPr="008853A0">
              <w:t>equipment and generation system restart prerequisites</w:t>
            </w:r>
          </w:p>
          <w:p w:rsidR="00000000" w:rsidRPr="008853A0" w:rsidP="008853A0">
            <w:pPr>
              <w:pStyle w:val="ListBullet"/>
            </w:pPr>
            <w:r w:rsidRPr="008853A0">
              <w:t>manuals</w:t>
            </w:r>
          </w:p>
          <w:p w:rsidR="00000000" w:rsidRPr="008853A0" w:rsidP="008853A0">
            <w:pPr>
              <w:pStyle w:val="ListBullet"/>
            </w:pPr>
            <w:r w:rsidRPr="008853A0">
              <w:t xml:space="preserve">power generation </w:t>
            </w:r>
            <w:r w:rsidRPr="008853A0">
              <w:t>plant and equipment, location and operating parameters</w:t>
            </w:r>
          </w:p>
          <w:p w:rsidR="00000000" w:rsidRPr="008853A0" w:rsidP="008853A0">
            <w:pPr>
              <w:pStyle w:val="ListBullet"/>
            </w:pPr>
            <w:r w:rsidRPr="008853A0">
              <w:t>power generation plant status</w:t>
            </w:r>
          </w:p>
          <w:p w:rsidR="00000000" w:rsidRPr="008853A0" w:rsidP="008853A0">
            <w:pPr>
              <w:pStyle w:val="ListBullet"/>
            </w:pPr>
            <w:r w:rsidRPr="008853A0">
              <w:t>regulations, legislative requirements, codes of practice, manufacturers’ recommendations and specifications, and environmental requirements</w:t>
            </w:r>
          </w:p>
          <w:p w:rsidR="00000000" w:rsidRPr="008853A0" w:rsidP="008853A0">
            <w:pPr>
              <w:pStyle w:val="ListBullet"/>
            </w:pPr>
            <w:r w:rsidRPr="008853A0">
              <w:t>WHS/OHS requirements, including</w:t>
            </w:r>
          </w:p>
          <w:p w:rsidR="00000000" w:rsidRPr="008853A0" w:rsidP="008853A0">
            <w:pPr>
              <w:pStyle w:val="ListBullet2"/>
            </w:pPr>
            <w:r w:rsidRPr="008853A0">
              <w:t>emergency procedures</w:t>
            </w:r>
          </w:p>
          <w:p w:rsidR="00000000" w:rsidRPr="008853A0" w:rsidP="008853A0">
            <w:pPr>
              <w:pStyle w:val="ListBullet2"/>
            </w:pPr>
            <w:r w:rsidRPr="008853A0">
              <w:t>risk control measures</w:t>
            </w:r>
          </w:p>
          <w:p w:rsidR="00000000" w:rsidRPr="008853A0" w:rsidP="008853A0">
            <w:pPr>
              <w:pStyle w:val="ListBullet2"/>
            </w:pPr>
            <w:r w:rsidRPr="008853A0">
              <w:t>safe working practices</w:t>
            </w:r>
          </w:p>
          <w:p w:rsidR="00000000" w:rsidRPr="008853A0" w:rsidP="008853A0">
            <w:pPr>
              <w:pStyle w:val="ListBullet"/>
            </w:pPr>
            <w:r w:rsidRPr="008853A0">
              <w:t>workplace documentation</w:t>
            </w:r>
          </w:p>
          <w:p w:rsidR="00000000" w:rsidRPr="008853A0" w:rsidP="008853A0">
            <w:pPr>
              <w:pStyle w:val="ListBullet"/>
            </w:pPr>
            <w:r w:rsidRPr="008853A0">
              <w:t>workplace policies and procedures.</w:t>
            </w:r>
          </w:p>
        </w:tc>
      </w:tr>
    </w:tbl>
    <w:p w:rsidR="00000000" w:rsidRPr="008853A0" w:rsidP="008853A0">
      <w:pPr>
        <w:pStyle w:val="NoPaddingFontSize1"/>
      </w:pPr>
    </w:p>
    <w:p w:rsidR="00000000" w:rsidRPr="008853A0" w:rsidP="008853A0">
      <w:pPr>
        <w:pStyle w:val="AllowPageBreak"/>
      </w:pPr>
    </w:p>
    <w:p w:rsidR="00000000" w:rsidRPr="008853A0" w:rsidP="008853A0">
      <w:pPr>
        <w:pStyle w:val="Heading1"/>
      </w:pPr>
      <w:bookmarkStart w:id="4" w:name="O_1191653"/>
      <w:bookmarkEnd w:id="4"/>
      <w:r w:rsidRPr="008853A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3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3A0" w:rsidP="008853A0">
            <w:pPr>
              <w:pStyle w:val="BodyText"/>
            </w:pPr>
            <w:r w:rsidRPr="008853A0">
              <w:t xml:space="preserve">Assessors must hold credentials specified within the Standards for Registered Training Organisations current at the time of assessment. </w:t>
            </w:r>
          </w:p>
          <w:p w:rsidR="00000000" w:rsidRPr="008853A0" w:rsidP="008853A0">
            <w:pPr>
              <w:pStyle w:val="BodyText"/>
            </w:pPr>
            <w:r w:rsidRPr="008853A0">
              <w:t>Assessment must satisfy the Principles of Assessment and Rules of Evidence and all regulatory requirements included wit</w:t>
            </w:r>
            <w:r w:rsidRPr="008853A0">
              <w:t>hin the Standards for Registered Training Organisations current at the time of assessment.</w:t>
            </w:r>
          </w:p>
          <w:p w:rsidR="00000000" w:rsidRPr="008853A0" w:rsidP="008853A0">
            <w:pPr>
              <w:pStyle w:val="BodyText"/>
            </w:pPr>
            <w:r w:rsidRPr="008853A0">
              <w:t>Assessment must occur in workplace operational situations where it is appropriate to do so; where this is not appropriate, assessment must occur in simulated workpla</w:t>
            </w:r>
            <w:r w:rsidRPr="008853A0">
              <w:t>ce operational situations that replicate workplace conditions.</w:t>
            </w:r>
          </w:p>
          <w:p w:rsidR="00000000" w:rsidRPr="008853A0" w:rsidP="008853A0">
            <w:pPr>
              <w:pStyle w:val="BodyText"/>
            </w:pPr>
            <w:r w:rsidRPr="008853A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853A0" w:rsidP="008853A0">
            <w:pPr>
              <w:pStyle w:val="BodyText"/>
            </w:pPr>
            <w:r w:rsidRPr="008853A0">
              <w:t xml:space="preserve">Resources for assessment </w:t>
            </w:r>
            <w:r w:rsidRPr="008853A0">
              <w:t>must include access to:</w:t>
            </w:r>
          </w:p>
          <w:p w:rsidR="00000000" w:rsidRPr="008853A0" w:rsidP="008853A0">
            <w:pPr>
              <w:pStyle w:val="ListBullet"/>
            </w:pPr>
            <w:r w:rsidRPr="008853A0">
              <w:t>a range of relevant exercises, case studies and/or other simulations</w:t>
            </w:r>
          </w:p>
          <w:p w:rsidR="00000000" w:rsidRPr="008853A0" w:rsidP="008853A0">
            <w:pPr>
              <w:pStyle w:val="ListBullet"/>
            </w:pPr>
            <w:r w:rsidRPr="008853A0">
              <w:t>relevant and appropriate materials, tools, equipment and personal protective equipment (PPE) currently used in industry</w:t>
            </w:r>
          </w:p>
          <w:p w:rsidR="00000000" w:rsidRPr="008853A0" w:rsidP="008853A0">
            <w:pPr>
              <w:pStyle w:val="ListBullet"/>
            </w:pPr>
            <w:r w:rsidRPr="008853A0">
              <w:t>applicable documentation, including workpl</w:t>
            </w:r>
            <w:r w:rsidRPr="008853A0">
              <w:t>ace procedures, equipment specifications, regulations, codes of practice and operation manuals.</w:t>
            </w:r>
          </w:p>
        </w:tc>
      </w:tr>
    </w:tbl>
    <w:p w:rsidR="00000000" w:rsidRPr="008853A0" w:rsidP="008853A0">
      <w:pPr>
        <w:pStyle w:val="NoPaddingFontSize1"/>
      </w:pPr>
    </w:p>
    <w:p w:rsidR="00000000" w:rsidRPr="008853A0" w:rsidP="008853A0">
      <w:pPr>
        <w:pStyle w:val="AllowPageBreak"/>
      </w:pPr>
    </w:p>
    <w:p w:rsidR="00000000" w:rsidRPr="008853A0" w:rsidP="008853A0">
      <w:pPr>
        <w:pStyle w:val="Heading1"/>
      </w:pPr>
      <w:bookmarkStart w:id="5" w:name="O_1191656"/>
      <w:bookmarkEnd w:id="5"/>
      <w:r w:rsidRPr="008853A0">
        <w:t>Links</w:t>
      </w:r>
    </w:p>
    <w:p w:rsidR="00000000" w:rsidRPr="008853A0" w:rsidP="008C139F">
      <w:pPr>
        <w:pStyle w:val="BodyText"/>
      </w:pPr>
      <w:r w:rsidRPr="008853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55F4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853A0" w:rsidP="008853A0"/>
    <w:sectPr w:rsidSect="008853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A0" w:rsidRPr="008C139F" w:rsidP="008C13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39F" w:rsidP="008853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139F" w:rsidP="008853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C139F" w:rsidP="008853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3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53A0" w:rsidRPr="008C139F" w:rsidP="008C13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39F" w:rsidRPr="002D2AF8" w:rsidP="008853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UEPOPS057 Manage system restart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C139F" w:rsidP="008853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F27A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1AB4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D4B2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3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53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53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53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53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53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53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53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53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53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53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53A0"/>
  </w:style>
  <w:style w:type="character" w:customStyle="1" w:styleId="Heading1Char">
    <w:name w:val="Heading 1 Char"/>
    <w:basedOn w:val="DefaultParagraphFont"/>
    <w:link w:val="Heading1"/>
    <w:rsid w:val="008853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53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53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53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53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53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53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853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53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53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53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53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53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53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53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53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53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53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53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53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53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53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53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53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53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53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53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53A0"/>
    <w:rPr>
      <w:b/>
      <w:spacing w:val="0"/>
    </w:rPr>
  </w:style>
  <w:style w:type="paragraph" w:customStyle="1" w:styleId="SuperTitle">
    <w:name w:val="SuperTitle"/>
    <w:basedOn w:val="Title"/>
    <w:rsid w:val="008853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53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53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53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53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53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53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53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53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53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53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53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53A0"/>
    <w:rPr>
      <w:i/>
    </w:rPr>
  </w:style>
  <w:style w:type="paragraph" w:styleId="Caption">
    <w:name w:val="caption"/>
    <w:basedOn w:val="BodyText"/>
    <w:next w:val="Normal"/>
    <w:qFormat/>
    <w:rsid w:val="008853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53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53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53A0"/>
  </w:style>
  <w:style w:type="paragraph" w:styleId="TableofFigures">
    <w:name w:val="table of figures"/>
    <w:basedOn w:val="Normal"/>
    <w:next w:val="Normal"/>
    <w:semiHidden/>
    <w:rsid w:val="008853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53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53A0"/>
    <w:rPr>
      <w:rFonts w:ascii="Wingdings" w:hAnsi="Wingdings"/>
    </w:rPr>
  </w:style>
  <w:style w:type="paragraph" w:customStyle="1" w:styleId="TableHeading">
    <w:name w:val="Table Heading"/>
    <w:basedOn w:val="HeadingBase"/>
    <w:rsid w:val="008853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53A0"/>
    <w:rPr>
      <w:color w:val="0033CC"/>
      <w:u w:val="none"/>
    </w:rPr>
  </w:style>
  <w:style w:type="paragraph" w:customStyle="1" w:styleId="BodyTextRight">
    <w:name w:val="Body Text Right"/>
    <w:basedOn w:val="BodyText"/>
    <w:rsid w:val="008853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53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53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53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53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53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53A0"/>
    <w:rPr>
      <w:sz w:val="32"/>
    </w:rPr>
  </w:style>
  <w:style w:type="paragraph" w:customStyle="1" w:styleId="HeadingProcedure">
    <w:name w:val="Heading Procedure"/>
    <w:basedOn w:val="HeadingBase"/>
    <w:next w:val="Normal"/>
    <w:rsid w:val="008853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53A0"/>
    <w:pPr>
      <w:spacing w:before="60" w:after="60"/>
    </w:pPr>
  </w:style>
  <w:style w:type="paragraph" w:styleId="ListContinue">
    <w:name w:val="List Continue"/>
    <w:basedOn w:val="List"/>
    <w:rsid w:val="008853A0"/>
    <w:pPr>
      <w:ind w:firstLine="0"/>
    </w:pPr>
  </w:style>
  <w:style w:type="paragraph" w:customStyle="1" w:styleId="ListNote">
    <w:name w:val="List Note"/>
    <w:basedOn w:val="List"/>
    <w:rsid w:val="008853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53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53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53A0"/>
    <w:rPr>
      <w:rFonts w:ascii="Courier New" w:hAnsi="Courier New"/>
    </w:rPr>
  </w:style>
  <w:style w:type="paragraph" w:customStyle="1" w:styleId="NoteBullet">
    <w:name w:val="Note Bullet"/>
    <w:basedOn w:val="Note"/>
    <w:rsid w:val="008853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53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53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53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53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53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53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53A0"/>
    <w:rPr>
      <w:b/>
      <w:smallCaps/>
    </w:rPr>
  </w:style>
  <w:style w:type="paragraph" w:customStyle="1" w:styleId="TableListNumber">
    <w:name w:val="Table List Number"/>
    <w:basedOn w:val="ListNumber"/>
    <w:rsid w:val="008853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53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53A0"/>
    <w:pPr>
      <w:numPr>
        <w:numId w:val="9"/>
      </w:numPr>
    </w:pPr>
  </w:style>
  <w:style w:type="paragraph" w:customStyle="1" w:styleId="ListAlpha2">
    <w:name w:val="List Alpha 2"/>
    <w:basedOn w:val="List2"/>
    <w:rsid w:val="008853A0"/>
    <w:pPr>
      <w:numPr>
        <w:numId w:val="8"/>
      </w:numPr>
    </w:pPr>
  </w:style>
  <w:style w:type="paragraph" w:styleId="List2">
    <w:name w:val="List 2"/>
    <w:basedOn w:val="BodyText"/>
    <w:rsid w:val="008853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53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53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53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53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53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53A0"/>
    <w:pPr>
      <w:numPr>
        <w:numId w:val="4"/>
      </w:numPr>
    </w:pPr>
  </w:style>
  <w:style w:type="paragraph" w:styleId="ListContinue2">
    <w:name w:val="List Continue 2"/>
    <w:basedOn w:val="List2"/>
    <w:rsid w:val="008853A0"/>
    <w:pPr>
      <w:ind w:firstLine="0"/>
    </w:pPr>
  </w:style>
  <w:style w:type="paragraph" w:styleId="ListContinue3">
    <w:name w:val="List Continue 3"/>
    <w:basedOn w:val="List3"/>
    <w:rsid w:val="008853A0"/>
    <w:pPr>
      <w:ind w:left="1021" w:firstLine="0"/>
    </w:pPr>
  </w:style>
  <w:style w:type="paragraph" w:styleId="ListContinue4">
    <w:name w:val="List Continue 4"/>
    <w:basedOn w:val="List4"/>
    <w:rsid w:val="008853A0"/>
    <w:pPr>
      <w:ind w:firstLine="0"/>
    </w:pPr>
  </w:style>
  <w:style w:type="paragraph" w:styleId="ListContinue5">
    <w:name w:val="List Continue 5"/>
    <w:basedOn w:val="List5"/>
    <w:rsid w:val="008853A0"/>
    <w:pPr>
      <w:ind w:firstLine="0"/>
    </w:pPr>
  </w:style>
  <w:style w:type="paragraph" w:styleId="ListNumber3">
    <w:name w:val="List Number 3"/>
    <w:basedOn w:val="List3"/>
    <w:rsid w:val="008853A0"/>
    <w:pPr>
      <w:numPr>
        <w:numId w:val="5"/>
      </w:numPr>
    </w:pPr>
  </w:style>
  <w:style w:type="paragraph" w:styleId="ListNumber4">
    <w:name w:val="List Number 4"/>
    <w:basedOn w:val="List4"/>
    <w:rsid w:val="008853A0"/>
    <w:pPr>
      <w:numPr>
        <w:numId w:val="6"/>
      </w:numPr>
    </w:pPr>
  </w:style>
  <w:style w:type="paragraph" w:styleId="ListNumber5">
    <w:name w:val="List Number 5"/>
    <w:basedOn w:val="List5"/>
    <w:rsid w:val="008853A0"/>
    <w:pPr>
      <w:numPr>
        <w:numId w:val="7"/>
      </w:numPr>
    </w:pPr>
  </w:style>
  <w:style w:type="paragraph" w:styleId="BlockText">
    <w:name w:val="Block Text"/>
    <w:basedOn w:val="Normal"/>
    <w:rsid w:val="008853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53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53A0"/>
    <w:rPr>
      <w:sz w:val="16"/>
      <w:vertAlign w:val="superscript"/>
    </w:rPr>
  </w:style>
  <w:style w:type="character" w:customStyle="1" w:styleId="Symbols">
    <w:name w:val="Symbols"/>
    <w:basedOn w:val="DefaultParagraphFont"/>
    <w:rsid w:val="008853A0"/>
    <w:rPr>
      <w:rFonts w:ascii="Symbol" w:hAnsi="Symbol"/>
    </w:rPr>
  </w:style>
  <w:style w:type="character" w:customStyle="1" w:styleId="MenuOptions">
    <w:name w:val="Menu Options"/>
    <w:basedOn w:val="DefaultParagraphFont"/>
    <w:rsid w:val="008853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53A0"/>
    <w:rPr>
      <w:b/>
    </w:rPr>
  </w:style>
  <w:style w:type="character" w:customStyle="1" w:styleId="Underlined">
    <w:name w:val="Underlined"/>
    <w:basedOn w:val="DefaultParagraphFont"/>
    <w:rsid w:val="008853A0"/>
    <w:rPr>
      <w:u w:val="single"/>
    </w:rPr>
  </w:style>
  <w:style w:type="paragraph" w:customStyle="1" w:styleId="TableBodyTextRight">
    <w:name w:val="Table Body Text Right"/>
    <w:basedOn w:val="TableBodyText"/>
    <w:rsid w:val="008853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53A0"/>
    <w:rPr>
      <w:sz w:val="18"/>
    </w:rPr>
  </w:style>
  <w:style w:type="paragraph" w:customStyle="1" w:styleId="BodySmallRight">
    <w:name w:val="Body Small Right"/>
    <w:basedOn w:val="BodyTextRight"/>
    <w:rsid w:val="008853A0"/>
    <w:rPr>
      <w:sz w:val="18"/>
      <w:szCs w:val="18"/>
    </w:rPr>
  </w:style>
  <w:style w:type="paragraph" w:customStyle="1" w:styleId="MarginEdition">
    <w:name w:val="Margin Edition"/>
    <w:basedOn w:val="MarginNote"/>
    <w:rsid w:val="008853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53A0"/>
    <w:rPr>
      <w:sz w:val="2"/>
      <w:szCs w:val="2"/>
    </w:rPr>
  </w:style>
  <w:style w:type="character" w:customStyle="1" w:styleId="Small">
    <w:name w:val="Small"/>
    <w:basedOn w:val="DefaultParagraphFont"/>
    <w:rsid w:val="008853A0"/>
    <w:rPr>
      <w:sz w:val="16"/>
    </w:rPr>
  </w:style>
  <w:style w:type="paragraph" w:customStyle="1" w:styleId="WideTable">
    <w:name w:val="Wide Table"/>
    <w:basedOn w:val="Normal"/>
    <w:rsid w:val="008853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53A0"/>
  </w:style>
  <w:style w:type="paragraph" w:styleId="Quote">
    <w:name w:val="Quote"/>
    <w:basedOn w:val="Heading1"/>
    <w:link w:val="QuoteChar"/>
    <w:qFormat/>
    <w:rsid w:val="008853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53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53A0"/>
    <w:pPr>
      <w:pageBreakBefore/>
    </w:pPr>
  </w:style>
  <w:style w:type="paragraph" w:customStyle="1" w:styleId="Border">
    <w:name w:val="Border"/>
    <w:basedOn w:val="Normal"/>
    <w:qFormat/>
    <w:rsid w:val="008853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53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3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3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53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53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53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53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53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53A0"/>
    <w:rPr>
      <w:u w:val="single"/>
    </w:rPr>
  </w:style>
  <w:style w:type="character" w:customStyle="1" w:styleId="BoldandItalics">
    <w:name w:val="Bold and Italics"/>
    <w:qFormat/>
    <w:rsid w:val="008853A0"/>
    <w:rPr>
      <w:b/>
      <w:i/>
      <w:u w:val="none"/>
    </w:rPr>
  </w:style>
  <w:style w:type="paragraph" w:styleId="BalloonText">
    <w:name w:val="Balloon Text"/>
    <w:basedOn w:val="Normal"/>
    <w:link w:val="BalloonTextChar"/>
    <w:rsid w:val="008853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3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53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53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53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53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53A0"/>
    <w:pPr>
      <w:spacing w:before="0" w:after="0"/>
    </w:pPr>
  </w:style>
  <w:style w:type="paragraph" w:customStyle="1" w:styleId="BodyTextBold">
    <w:name w:val="Body Text Bold"/>
    <w:basedOn w:val="BodyText"/>
    <w:qFormat/>
    <w:rsid w:val="008853A0"/>
    <w:rPr>
      <w:b/>
    </w:rPr>
  </w:style>
  <w:style w:type="character" w:styleId="Hyperlink">
    <w:name w:val="Hyperlink"/>
    <w:basedOn w:val="DefaultParagraphFont"/>
    <w:uiPriority w:val="99"/>
    <w:unhideWhenUsed/>
    <w:rsid w:val="008C13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3447</Characters>
  <Application>Microsoft Office Word</Application>
  <DocSecurity>0</DocSecurity>
  <Lines>84</Lines>
  <Paragraphs>62</Paragraphs>
  <ScaleCrop>false</ScaleCrop>
  <Company>Author-it Software Corporation Ltd.</Company>
  <LinksUpToDate>false</LinksUpToDate>
  <CharactersWithSpaces>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UEPOPS057 Manage system restart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2022-12-13T06:20:00Z</dcterms:created>
  <dcterms:modified xsi:type="dcterms:W3CDTF">2022-12-13T06:20:00Z</dcterms:modified>
</cp:coreProperties>
</file>