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D54" w:rsidP="00210D54">
      <w:pPr>
        <w:pStyle w:val="Title"/>
      </w:pPr>
      <w:r>
        <w:fldChar w:fldCharType="begin"/>
      </w:r>
      <w:r>
        <w:instrText xml:space="preserve"> TITLE   \* MERGEFORMAT </w:instrText>
      </w:r>
      <w:r>
        <w:fldChar w:fldCharType="separate"/>
      </w:r>
      <w:r>
        <w:t>UEPOPS056 Manage quality control procedures</w:t>
      </w:r>
      <w:r>
        <w:fldChar w:fldCharType="end"/>
      </w:r>
    </w:p>
    <w:p w:rsidR="00210D54" w:rsidP="00210D54">
      <w:pPr>
        <w:pStyle w:val="Version"/>
        <w:sectPr w:rsidSect="00B25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3D4" w:rsidP="00B253D4">
      <w:pPr>
        <w:pStyle w:val="SuperHeading"/>
      </w:pPr>
      <w:r w:rsidRPr="00B253D4">
        <w:t>UEPOPS056 Manage quality control procedures</w:t>
      </w:r>
    </w:p>
    <w:p w:rsidR="00000000" w:rsidRPr="00B253D4" w:rsidP="00B253D4">
      <w:pPr>
        <w:pStyle w:val="Heading1"/>
      </w:pPr>
      <w:bookmarkStart w:id="1" w:name="O_1191621"/>
      <w:bookmarkEnd w:id="1"/>
      <w:r w:rsidRPr="00B253D4">
        <w:t>Modification History</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Release 1. This is the first release of this unit of competency in the UEP Electricity Supply Industry - Generation Sector Training Package Release 2.0.</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2" w:name="O_1191622"/>
      <w:bookmarkEnd w:id="2"/>
      <w:r w:rsidRPr="00B253D4">
        <w:t>Application</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This unit involves the skills and knowle</w:t>
            </w:r>
            <w:r w:rsidRPr="00B253D4">
              <w:t>dge required to manage quality control procedures.</w:t>
            </w:r>
          </w:p>
          <w:p w:rsidR="00000000" w:rsidRPr="00B253D4" w:rsidP="00B253D4">
            <w:pPr>
              <w:pStyle w:val="BodyText"/>
            </w:pPr>
            <w:r w:rsidRPr="00B253D4">
              <w:t>Quality control is a process through which a workplace seeks to ensure significant variations in quality are kept to a minimum. Quality control in a power generation facility will focus on procedures inten</w:t>
            </w:r>
            <w:r w:rsidRPr="00B253D4">
              <w:t>ded to ensure that personnel, plant and equipment operate smoothly and efficiently.</w:t>
            </w:r>
          </w:p>
          <w:p w:rsidR="00000000" w:rsidRPr="00B253D4" w:rsidP="00B253D4">
            <w:pPr>
              <w:pStyle w:val="BodyText"/>
            </w:pPr>
            <w:r w:rsidRPr="00B253D4">
              <w:t>Competency in this unit requires the ability to</w:t>
            </w:r>
            <w:r w:rsidRPr="00B253D4">
              <w:rPr>
                <w:rStyle w:val="SpecialBold"/>
              </w:rPr>
              <w:t xml:space="preserve"> </w:t>
            </w:r>
            <w:r w:rsidRPr="00B253D4">
              <w:t xml:space="preserve">plan for quality control, manage quality control, manage records and audit quality control procedures. Individuals will, in </w:t>
            </w:r>
            <w:r w:rsidRPr="00B253D4">
              <w:t>general, work as an operator with responsibility for quality control, in a power generation facility.</w:t>
            </w:r>
          </w:p>
          <w:p w:rsidR="00000000" w:rsidRPr="00B253D4" w:rsidP="00B253D4">
            <w:pPr>
              <w:pStyle w:val="BodyText"/>
            </w:pPr>
            <w:r w:rsidRPr="00B253D4">
              <w:t>Power generation plant operators are trained and authorised to isolate, prepare plant and issue permits to work.</w:t>
            </w:r>
          </w:p>
          <w:p w:rsidR="00000000" w:rsidRPr="00B253D4" w:rsidP="00B253D4">
            <w:pPr>
              <w:pStyle w:val="BodyText"/>
            </w:pPr>
            <w:r w:rsidRPr="00B253D4">
              <w:t>No licensing, legislative or certificatio</w:t>
            </w:r>
            <w:r w:rsidRPr="00B253D4">
              <w:t>n requirements apply to this unit at the time of publication.</w:t>
            </w:r>
          </w:p>
          <w:p w:rsidR="00000000" w:rsidRPr="00B253D4" w:rsidP="00B253D4">
            <w:pPr>
              <w:pStyle w:val="BodyText"/>
            </w:pP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3" w:name="O_1191623"/>
      <w:bookmarkEnd w:id="3"/>
      <w:r w:rsidRPr="00B253D4">
        <w:t>Pre-requisite Unit</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There are no prerequisite units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4" w:name="O_1191624"/>
      <w:bookmarkEnd w:id="4"/>
      <w:r w:rsidRPr="00B253D4">
        <w:t>Competency Field</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Operations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5" w:name="O_1191625"/>
      <w:bookmarkEnd w:id="5"/>
      <w:r w:rsidRPr="00B253D4">
        <w:t>Unit Sector</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Electricity generation</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6" w:name="O_1191626"/>
      <w:bookmarkEnd w:id="6"/>
      <w:r w:rsidRPr="00B253D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253D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PERFORMANCE CRITERIA</w:t>
            </w:r>
          </w:p>
        </w:tc>
      </w:tr>
      <w:tr w:rsidTr="00B253D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Performance criteria describe the performance needed to demonstrate achievement of the element.</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Plan for quality control</w:t>
            </w: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Work health and safety (WHS)/occupational health and safety (OHS) regulations, legislative requirements, codes of practice, manufacturers’ recommendations and specifications, environmental requirements and workplace procedures are identified, applied and m</w:t>
            </w:r>
            <w:r w:rsidRPr="00B253D4">
              <w:t>onitored</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Manufacturers</w:t>
            </w:r>
            <w:r>
              <w:t>’</w:t>
            </w:r>
            <w:r w:rsidRPr="00B253D4">
              <w:t xml:space="preserve"> recommendations and specifications and manuals are interpreted to meet quality control procedures in accordance with Quality Management System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Plant and equipment testing and inspecting program is managed to determine conformance with manufacturers</w:t>
            </w:r>
            <w:r>
              <w:t>’</w:t>
            </w:r>
            <w:r w:rsidRPr="00B253D4">
              <w:t xml:space="preserve"> recommendations and specifications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Data is collected to determine cause of variations in accor</w:t>
            </w:r>
            <w:r w:rsidRPr="00B253D4">
              <w:t>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Quality control process improvement tools are used to identify and resolve quality control problems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Quality process improvement techniques are used to man</w:t>
            </w:r>
            <w:r w:rsidRPr="00B253D4">
              <w:t>age work groups in the identification and resolution of quality control variances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Monitor quality control</w:t>
            </w: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Monitoring equipment is checked and managed for calibration, and environmental conditions are reviewed and confirmed to ensure reliability and accuracy of test results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Quality control process improveme</w:t>
            </w:r>
            <w:r w:rsidRPr="00B253D4">
              <w:t>nt measures are implemented and managed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Deviation and fault data is managed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Changes in quality performance are actioned in accordance with QMS and</w:t>
            </w:r>
            <w:r w:rsidRPr="00B253D4">
              <w:t xml:space="preserve">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Independent inspections, tests and audits are managed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 xml:space="preserve">Quality improvement system is monitored and managed </w:t>
            </w:r>
            <w:r w:rsidRPr="00B253D4">
              <w:t>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Manage quality control records</w:t>
            </w: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Calibration records of test equipment is managed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Recording of quality control procedure updates are managed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4</w:t>
            </w:r>
          </w:p>
        </w:tc>
        <w:tc>
          <w:tcPr>
            <w:tcW w:w="2889"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rPr>
                <w:rStyle w:val="SpecialBold"/>
              </w:rPr>
              <w:t>Audit q</w:t>
            </w:r>
            <w:r w:rsidRPr="00B253D4">
              <w:rPr>
                <w:rStyle w:val="SpecialBold"/>
              </w:rPr>
              <w:t>uality control procedures</w:t>
            </w: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QMS is audited, and results are evaluated in accordance with QMS and workplace procedures</w:t>
            </w:r>
          </w:p>
        </w:tc>
      </w:tr>
      <w:tr w:rsidTr="00B253D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253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Audit results are documented and report with recommendations is reviewed and confirmed with relevant personnel in accordance with QMS and workplace procedures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7" w:name="O_1191627"/>
      <w:bookmarkEnd w:id="7"/>
      <w:r w:rsidRPr="00B253D4">
        <w:t>Foundation Skills</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Foundation skills essential to performance are explicit in</w:t>
            </w:r>
            <w:r w:rsidRPr="00B253D4">
              <w:t xml:space="preserve"> the performance criteria of this unit of competency.</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8" w:name="O_1191628"/>
      <w:bookmarkEnd w:id="8"/>
      <w:r w:rsidRPr="00B253D4">
        <w:t>Range of Conditions</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Range is restricted to essential operating conditions and any other variables essential to the work environment.</w:t>
            </w:r>
          </w:p>
          <w:p w:rsidR="00000000" w:rsidRPr="00B253D4" w:rsidP="00B253D4">
            <w:pPr>
              <w:pStyle w:val="BodyText"/>
            </w:pPr>
            <w:r w:rsidRPr="00B253D4">
              <w:t>Non-essential conditions may be found in the UEP</w:t>
            </w:r>
            <w:r w:rsidRPr="00B253D4">
              <w:t xml:space="preserve"> Electricity Supply Industry - Generation Sector Training Package Companion Volume Implementation Guide.</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9" w:name="O_1191629"/>
      <w:bookmarkEnd w:id="9"/>
      <w:r w:rsidRPr="00B253D4">
        <w:t>Unit Mapping Information</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This unit replaces and is equivalent to UEPOPS509 Manage quality control procedures.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10" w:name="O_1191636"/>
      <w:bookmarkEnd w:id="10"/>
      <w:r w:rsidRPr="00B253D4">
        <w:t>Links</w:t>
      </w:r>
    </w:p>
    <w:p w:rsidR="00000000" w:rsidRPr="00B253D4" w:rsidP="00210D54">
      <w:pPr>
        <w:pStyle w:val="BodyText"/>
      </w:pPr>
      <w:r w:rsidRPr="00B253D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0FAE">
        <w:rPr>
          <w:rStyle w:val="Hyperlink"/>
        </w:rPr>
        <w:t>https://vetnet.gov.au/Pages/TrainingDocs.aspx?q=1715b9fa-e7bd-441c-bb8d-cf22c9c825a8</w:t>
      </w:r>
      <w:r>
        <w:fldChar w:fldCharType="end"/>
      </w:r>
    </w:p>
    <w:p w:rsidR="00000000" w:rsidRPr="00B253D4" w:rsidP="00210D54">
      <w:pPr>
        <w:pStyle w:val="BodyText"/>
        <w:sectPr w:rsidSect="00B253D4">
          <w:headerReference w:type="default" r:id="rId10"/>
          <w:footerReference w:type="default" r:id="rId11"/>
          <w:pgSz w:w="11908" w:h="16833"/>
          <w:pgMar w:top="1702" w:right="1418" w:bottom="1702" w:left="1418" w:header="992" w:footer="992" w:gutter="0"/>
          <w:cols w:space="720"/>
          <w:noEndnote/>
          <w:docGrid w:linePitch="299"/>
        </w:sectPr>
      </w:pPr>
    </w:p>
    <w:p w:rsidR="00000000" w:rsidRPr="00B253D4" w:rsidP="00B253D4">
      <w:pPr>
        <w:pStyle w:val="SuperHeading"/>
      </w:pPr>
      <w:r w:rsidRPr="00B253D4">
        <w:t>Assessment Requirements for UEPOPS056 Manage qua</w:t>
      </w:r>
      <w:r w:rsidRPr="00B253D4">
        <w:t>lity control procedures</w:t>
      </w:r>
    </w:p>
    <w:p w:rsidR="00000000" w:rsidRPr="00B253D4" w:rsidP="00B253D4">
      <w:pPr>
        <w:pStyle w:val="Heading1"/>
      </w:pPr>
      <w:bookmarkStart w:id="11" w:name="O_1191631"/>
      <w:bookmarkEnd w:id="11"/>
      <w:r w:rsidRPr="00B253D4">
        <w:t>Modification History</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Release 1. This is the first release of this unit of competency in the UEP Electricity Supply Industry - Generation Sector Training Package Release 2.0.</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12" w:name="O_1191632"/>
      <w:bookmarkEnd w:id="12"/>
      <w:r w:rsidRPr="00B253D4">
        <w:t>Performance Evidenc</w:t>
      </w:r>
      <w:r w:rsidRPr="00B253D4">
        <w:t>e</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Evidence required to demonstrate competence in this unit must be relevant to and satisfy all the requirements of the elements and performance criteria on at least two separate occasions and include:</w:t>
            </w:r>
          </w:p>
        </w:tc>
      </w:tr>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ListBullet"/>
            </w:pPr>
            <w:r w:rsidRPr="00B253D4">
              <w:t>applying work health and safety (WHS)/occupational health and safety (OHS) requirements, including:</w:t>
            </w:r>
          </w:p>
          <w:p w:rsidR="00000000" w:rsidRPr="00B253D4" w:rsidP="00B253D4">
            <w:pPr>
              <w:pStyle w:val="ListBullet2"/>
            </w:pPr>
            <w:r w:rsidRPr="00B253D4">
              <w:t>emergency procedures</w:t>
            </w:r>
          </w:p>
          <w:p w:rsidR="00000000" w:rsidRPr="00B253D4" w:rsidP="00B253D4">
            <w:pPr>
              <w:pStyle w:val="ListBullet2"/>
            </w:pPr>
            <w:r w:rsidRPr="00B253D4">
              <w:t>risk control measures</w:t>
            </w:r>
          </w:p>
          <w:p w:rsidR="00000000" w:rsidRPr="00B253D4" w:rsidP="00B253D4">
            <w:pPr>
              <w:pStyle w:val="ListBullet2"/>
            </w:pPr>
            <w:r w:rsidRPr="00B253D4">
              <w:t>safe working practices</w:t>
            </w:r>
          </w:p>
          <w:p w:rsidR="00000000" w:rsidRPr="00B253D4" w:rsidP="00B253D4">
            <w:pPr>
              <w:pStyle w:val="ListBullet"/>
            </w:pPr>
            <w:r w:rsidRPr="00B253D4">
              <w:t>auditing quality control procedures</w:t>
            </w:r>
          </w:p>
          <w:p w:rsidR="00000000" w:rsidRPr="00B253D4" w:rsidP="00B253D4">
            <w:pPr>
              <w:pStyle w:val="ListBullet"/>
            </w:pPr>
            <w:r w:rsidRPr="00B253D4">
              <w:t>communicating with personnel</w:t>
            </w:r>
          </w:p>
          <w:p w:rsidR="00000000" w:rsidRPr="00B253D4" w:rsidP="00B253D4">
            <w:pPr>
              <w:pStyle w:val="ListBullet"/>
            </w:pPr>
            <w:r w:rsidRPr="00B253D4">
              <w:t>completing quality cont</w:t>
            </w:r>
            <w:r w:rsidRPr="00B253D4">
              <w:t>rol documentation</w:t>
            </w:r>
          </w:p>
          <w:p w:rsidR="00000000" w:rsidRPr="00B253D4" w:rsidP="00B253D4">
            <w:pPr>
              <w:pStyle w:val="ListBullet"/>
            </w:pPr>
            <w:r w:rsidRPr="00B253D4">
              <w:t>identifying quality control procedure variances</w:t>
            </w:r>
          </w:p>
          <w:p w:rsidR="00000000" w:rsidRPr="00B253D4" w:rsidP="00B253D4">
            <w:pPr>
              <w:pStyle w:val="ListBullet"/>
            </w:pPr>
            <w:r w:rsidRPr="00B253D4">
              <w:t>implementing regulations, legislative requirements, codes of practice, manufacturers’ recommendations and specifications, and environmental requirements</w:t>
            </w:r>
          </w:p>
          <w:p w:rsidR="00000000" w:rsidRPr="00B253D4" w:rsidP="00B253D4">
            <w:pPr>
              <w:pStyle w:val="ListBullet"/>
            </w:pPr>
            <w:r w:rsidRPr="00B253D4">
              <w:t>interpreting manuals</w:t>
            </w:r>
          </w:p>
          <w:p w:rsidR="00000000" w:rsidRPr="00B253D4" w:rsidP="00B253D4">
            <w:pPr>
              <w:pStyle w:val="ListBullet"/>
            </w:pPr>
            <w:r w:rsidRPr="00B253D4">
              <w:t xml:space="preserve">liaising with contractors </w:t>
            </w:r>
          </w:p>
          <w:p w:rsidR="00000000" w:rsidRPr="00B253D4" w:rsidP="00B253D4">
            <w:pPr>
              <w:pStyle w:val="ListBullet"/>
            </w:pPr>
            <w:r w:rsidRPr="00B253D4">
              <w:t>managing quality control, including procedures, processes and techniques</w:t>
            </w:r>
          </w:p>
          <w:p w:rsidR="00000000" w:rsidRPr="00B253D4" w:rsidP="00B253D4">
            <w:pPr>
              <w:pStyle w:val="ListBullet"/>
            </w:pPr>
            <w:r w:rsidRPr="00B253D4">
              <w:t>organising quality control procedure audits, inspections and tests</w:t>
            </w:r>
          </w:p>
          <w:p w:rsidR="00000000" w:rsidRPr="00B253D4" w:rsidP="00B253D4">
            <w:pPr>
              <w:pStyle w:val="ListBullet"/>
            </w:pPr>
            <w:r w:rsidRPr="00B253D4">
              <w:t>performing analysis of Quality Management System (QMS) and quality control procedures</w:t>
            </w:r>
          </w:p>
          <w:p w:rsidR="00000000" w:rsidRPr="00B253D4" w:rsidP="00B253D4">
            <w:pPr>
              <w:pStyle w:val="ListBullet"/>
            </w:pPr>
            <w:r w:rsidRPr="00B253D4">
              <w:t>pla</w:t>
            </w:r>
            <w:r w:rsidRPr="00B253D4">
              <w:t>nning quality control.</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13" w:name="O_1191633"/>
      <w:bookmarkEnd w:id="13"/>
      <w:r w:rsidRPr="00B253D4">
        <w:t>Knowledge Evidence</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53D4">
            <w:pPr>
              <w:pStyle w:val="BodyText"/>
              <w:rPr>
                <w:lang w:val="en-NZ"/>
              </w:rPr>
            </w:pPr>
            <w:r w:rsidRPr="00B253D4">
              <w:t>Evidence required to demonstrate competence in this unit must be relevant to and satisfy all the requirements of the elements and performance criteria and include knowledge of:</w:t>
            </w:r>
          </w:p>
        </w:tc>
      </w:tr>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ListBullet"/>
            </w:pPr>
            <w:r w:rsidRPr="00B253D4">
              <w:t>arrangements of power production plant</w:t>
            </w:r>
          </w:p>
          <w:p w:rsidR="00000000" w:rsidRPr="00B253D4" w:rsidP="00B253D4">
            <w:pPr>
              <w:pStyle w:val="ListBullet"/>
            </w:pPr>
            <w:r w:rsidRPr="00B253D4">
              <w:t>data analysis of quality variances</w:t>
            </w:r>
          </w:p>
          <w:p w:rsidR="00000000" w:rsidRPr="00B253D4" w:rsidP="00B253D4">
            <w:pPr>
              <w:pStyle w:val="ListBullet"/>
            </w:pPr>
            <w:r w:rsidRPr="00B253D4">
              <w:t>manuals</w:t>
            </w:r>
          </w:p>
          <w:p w:rsidR="00000000" w:rsidRPr="00B253D4" w:rsidP="00B253D4">
            <w:pPr>
              <w:pStyle w:val="ListBullet"/>
            </w:pPr>
            <w:r w:rsidRPr="00B253D4">
              <w:t>monitoring equipment, procedures and records</w:t>
            </w:r>
          </w:p>
          <w:p w:rsidR="00000000" w:rsidRPr="00B253D4" w:rsidP="00B253D4">
            <w:pPr>
              <w:pStyle w:val="ListBullet"/>
            </w:pPr>
            <w:r w:rsidRPr="00B253D4">
              <w:t>plant and equipment, location and operating parameters</w:t>
            </w:r>
          </w:p>
          <w:p w:rsidR="00000000" w:rsidRPr="00B253D4" w:rsidP="00B253D4">
            <w:pPr>
              <w:pStyle w:val="ListBullet"/>
            </w:pPr>
            <w:r w:rsidRPr="00B253D4">
              <w:t>quality control procedures, processes and techniques</w:t>
            </w:r>
          </w:p>
          <w:p w:rsidR="00000000" w:rsidRPr="00B253D4" w:rsidP="00B253D4">
            <w:pPr>
              <w:pStyle w:val="ListBullet"/>
            </w:pPr>
            <w:r w:rsidRPr="00B253D4">
              <w:t>QMS</w:t>
            </w:r>
          </w:p>
          <w:p w:rsidR="00000000" w:rsidRPr="00B253D4" w:rsidP="00B253D4">
            <w:pPr>
              <w:pStyle w:val="ListBullet"/>
            </w:pPr>
            <w:r w:rsidRPr="00B253D4">
              <w:t>regulations, legi</w:t>
            </w:r>
            <w:r w:rsidRPr="00B253D4">
              <w:t>slative requirements, codes of practice, manufacturers’ recommendations and specifications, and environmental requirements</w:t>
            </w:r>
          </w:p>
          <w:p w:rsidR="00000000" w:rsidRPr="00B253D4" w:rsidP="00B253D4">
            <w:pPr>
              <w:pStyle w:val="ListBullet"/>
            </w:pPr>
            <w:r w:rsidRPr="00B253D4">
              <w:t>WHS/OHS requirements, including:</w:t>
            </w:r>
          </w:p>
          <w:p w:rsidR="00000000" w:rsidRPr="00B253D4" w:rsidP="00B253D4">
            <w:pPr>
              <w:pStyle w:val="ListBullet2"/>
            </w:pPr>
            <w:r w:rsidRPr="00B253D4">
              <w:t>emergency procedures</w:t>
            </w:r>
          </w:p>
          <w:p w:rsidR="00000000" w:rsidRPr="00B253D4" w:rsidP="00B253D4">
            <w:pPr>
              <w:pStyle w:val="ListBullet2"/>
            </w:pPr>
            <w:r w:rsidRPr="00B253D4">
              <w:t>risk control measures</w:t>
            </w:r>
          </w:p>
          <w:p w:rsidR="00000000" w:rsidRPr="00B253D4" w:rsidP="00B253D4">
            <w:pPr>
              <w:pStyle w:val="ListBullet2"/>
            </w:pPr>
            <w:r w:rsidRPr="00B253D4">
              <w:t xml:space="preserve">safe working practices </w:t>
            </w:r>
          </w:p>
          <w:p w:rsidR="00000000" w:rsidRPr="00B253D4" w:rsidP="00B253D4">
            <w:pPr>
              <w:pStyle w:val="ListBullet"/>
            </w:pPr>
            <w:r w:rsidRPr="00B253D4">
              <w:t>workplace documentation</w:t>
            </w:r>
          </w:p>
          <w:p w:rsidR="00000000" w:rsidRPr="00B253D4" w:rsidP="00B253D4">
            <w:pPr>
              <w:pStyle w:val="ListBullet"/>
            </w:pPr>
            <w:r w:rsidRPr="00B253D4">
              <w:t>workplace policies and procedures.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14" w:name="O_1191634"/>
      <w:bookmarkEnd w:id="14"/>
      <w:r w:rsidRPr="00B253D4">
        <w:t>Assessment Conditions</w:t>
      </w:r>
    </w:p>
    <w:tbl>
      <w:tblPr>
        <w:tblW w:w="9497" w:type="dxa"/>
        <w:tblLayout w:type="fixed"/>
        <w:tblCellMar>
          <w:left w:w="62" w:type="dxa"/>
          <w:right w:w="62" w:type="dxa"/>
        </w:tblCellMar>
        <w:tblLook w:val="0000"/>
      </w:tblPr>
      <w:tblGrid>
        <w:gridCol w:w="9497"/>
      </w:tblGrid>
      <w:tr w:rsidTr="00B25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53D4" w:rsidP="00B253D4">
            <w:pPr>
              <w:pStyle w:val="BodyText"/>
            </w:pPr>
            <w:r w:rsidRPr="00B253D4">
              <w:t>Assessors must hold credentials specified within the Standards for Registered Training Organisations current at the time of assessment.</w:t>
            </w:r>
          </w:p>
          <w:p w:rsidR="00000000" w:rsidRPr="00B253D4" w:rsidP="00B253D4">
            <w:pPr>
              <w:pStyle w:val="BodyText"/>
            </w:pPr>
            <w:r w:rsidRPr="00B253D4">
              <w:t>Assessment must satisfy the Principles of Assessment and Rules of Evidence and all regulatory requirements included within the Standards for Registered Training Organisations current at the time of assessment.</w:t>
            </w:r>
          </w:p>
          <w:p w:rsidR="00000000" w:rsidRPr="00B253D4" w:rsidP="00B253D4">
            <w:pPr>
              <w:pStyle w:val="BodyText"/>
            </w:pPr>
            <w:r w:rsidRPr="00B253D4">
              <w:t>Assessment must occur in workplace operational</w:t>
            </w:r>
            <w:r w:rsidRPr="00B253D4">
              <w:t xml:space="preserve"> situations where it is appropriate to do so; where this is not appropriate, assessment must occur in simulated workplace operational situations that replicate workplace conditions.</w:t>
            </w:r>
          </w:p>
          <w:p w:rsidR="00000000" w:rsidRPr="00B253D4" w:rsidP="00B253D4">
            <w:pPr>
              <w:pStyle w:val="BodyText"/>
            </w:pPr>
            <w:r w:rsidRPr="00B253D4">
              <w:t>Assessment processes and techniques must be appropriate to the language, l</w:t>
            </w:r>
            <w:r w:rsidRPr="00B253D4">
              <w:t>iteracy and numeracy requirements of the work being performed and the needs of the candidate.</w:t>
            </w:r>
          </w:p>
          <w:p w:rsidR="00000000" w:rsidRPr="00B253D4" w:rsidP="00B253D4">
            <w:pPr>
              <w:pStyle w:val="BodyText"/>
            </w:pPr>
            <w:r w:rsidRPr="00B253D4">
              <w:t>Resources for assessment must include access to:</w:t>
            </w:r>
          </w:p>
          <w:p w:rsidR="00000000" w:rsidRPr="00B253D4" w:rsidP="00B253D4">
            <w:pPr>
              <w:pStyle w:val="ListBullet"/>
            </w:pPr>
            <w:r w:rsidRPr="00B253D4">
              <w:t>a range of relevant exercises, case studies and/or other simulations</w:t>
            </w:r>
          </w:p>
          <w:p w:rsidR="00000000" w:rsidRPr="00B253D4" w:rsidP="00B253D4">
            <w:pPr>
              <w:pStyle w:val="ListBullet"/>
            </w:pPr>
            <w:r w:rsidRPr="00B253D4">
              <w:t xml:space="preserve">relevant and appropriate materials, tools, </w:t>
            </w:r>
            <w:r w:rsidRPr="00B253D4">
              <w:t>equipment and personal protective equipment (PPE) currently used in industry</w:t>
            </w:r>
          </w:p>
          <w:p w:rsidR="00000000" w:rsidRPr="00B253D4" w:rsidP="00B253D4">
            <w:pPr>
              <w:pStyle w:val="ListBullet"/>
            </w:pPr>
            <w:r w:rsidRPr="00B253D4">
              <w:t>applicable documentation, including workplace procedures, equipment specifications, regulations, codes of practice and operation manuals.</w:t>
            </w:r>
          </w:p>
        </w:tc>
      </w:tr>
    </w:tbl>
    <w:p w:rsidR="00000000" w:rsidRPr="00B253D4" w:rsidP="00B253D4">
      <w:pPr>
        <w:pStyle w:val="NoPaddingFontSize1"/>
      </w:pPr>
    </w:p>
    <w:p w:rsidR="00000000" w:rsidRPr="00B253D4" w:rsidP="00B253D4">
      <w:pPr>
        <w:pStyle w:val="AllowPageBreak"/>
      </w:pPr>
    </w:p>
    <w:p w:rsidR="00000000" w:rsidRPr="00B253D4" w:rsidP="00B253D4">
      <w:pPr>
        <w:pStyle w:val="Heading1"/>
      </w:pPr>
      <w:bookmarkStart w:id="15" w:name="O_1191637"/>
      <w:bookmarkEnd w:id="15"/>
      <w:r w:rsidRPr="00B253D4">
        <w:t>Links</w:t>
      </w:r>
    </w:p>
    <w:p w:rsidR="00000000" w:rsidRPr="00B253D4" w:rsidP="00210D54">
      <w:pPr>
        <w:pStyle w:val="BodyText"/>
      </w:pPr>
      <w:r w:rsidRPr="00B253D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0FAE">
        <w:rPr>
          <w:rStyle w:val="Hyperlink"/>
        </w:rPr>
        <w:t>https://vetnet.gov.au/Pages/TrainingDocs.aspx?q=1715b9fa-e7bd-441c-bb8d-cf22c9c825a8</w:t>
      </w:r>
      <w:r>
        <w:fldChar w:fldCharType="end"/>
      </w:r>
    </w:p>
    <w:p w:rsidR="00000000" w:rsidRPr="00B253D4" w:rsidP="00B253D4"/>
    <w:sectPr w:rsidSect="00B25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rsidRPr="00210D54" w:rsidP="00210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54" w:rsidP="00B25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D54" w:rsidP="00B25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0D54" w:rsidP="00B25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rsidP="00B253D4">
    <w:pPr>
      <w:pStyle w:val="Footer"/>
      <w:framePr w:wrap="around"/>
    </w:pPr>
    <w:r>
      <w:fldChar w:fldCharType="begin"/>
    </w:r>
    <w:r>
      <w:instrText xml:space="preserve"> DOCPROPERTY  Subject  \* MERGEFORMAT </w:instrText>
    </w:r>
    <w:r>
      <w:fldChar w:fldCharType="separate"/>
    </w:r>
    <w:r w:rsidR="00210D54">
      <w:t>Approved</w:t>
    </w:r>
    <w:r w:rsidR="00210D54">
      <w:fldChar w:fldCharType="end"/>
    </w:r>
    <w:r>
      <w:tab/>
      <w:t xml:space="preserve">Page </w:t>
    </w:r>
    <w:r>
      <w:fldChar w:fldCharType="begin"/>
    </w:r>
    <w:r>
      <w:instrText xml:space="preserve"> PAGE  \* Arabic  \* MERGEFORMAT </w:instrText>
    </w:r>
    <w:r>
      <w:fldChar w:fldCharType="separate"/>
    </w:r>
    <w:r w:rsidR="00210D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D54">
      <w:rPr>
        <w:noProof/>
      </w:rPr>
      <w:t>4</w:t>
    </w:r>
    <w:r>
      <w:rPr>
        <w:noProof/>
      </w:rPr>
      <w:fldChar w:fldCharType="end"/>
    </w:r>
  </w:p>
  <w:p w:rsidR="00B253D4" w:rsidP="00B253D4">
    <w:pPr>
      <w:pStyle w:val="Footer"/>
      <w:framePr w:wrap="around"/>
    </w:pPr>
    <w:r>
      <w:t xml:space="preserve">© Commonwealth of Australia, </w:t>
    </w:r>
    <w:r>
      <w:fldChar w:fldCharType="begin"/>
    </w:r>
    <w:r>
      <w:instrText xml:space="preserve"> DATE  \@ "yyyy"  \* MERGEFORMAT </w:instrText>
    </w:r>
    <w:r>
      <w:fldChar w:fldCharType="separate"/>
    </w:r>
    <w:r w:rsidR="00210D54">
      <w:rPr>
        <w:noProof/>
      </w:rPr>
      <w:t>2025</w:t>
    </w:r>
    <w:r>
      <w:fldChar w:fldCharType="end"/>
    </w:r>
    <w:r>
      <w:tab/>
    </w:r>
    <w:r>
      <w:fldChar w:fldCharType="begin"/>
    </w:r>
    <w:r>
      <w:instrText xml:space="preserve"> DOCPROPERTY  Author  \* MERGEFORMAT </w:instrText>
    </w:r>
    <w:r>
      <w:fldChar w:fldCharType="separate"/>
    </w:r>
    <w:r w:rsidR="00210D54">
      <w:t>Powering Skills Organisation</w:t>
    </w:r>
    <w:r w:rsidR="00210D54">
      <w:fldChar w:fldCharType="end"/>
    </w:r>
  </w:p>
  <w:p w:rsidR="00B253D4" w:rsidP="00B25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3D4" w:rsidRPr="00210D54" w:rsidP="00210D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54" w:rsidRPr="002D2AF8" w:rsidP="00B253D4">
    <w:pPr>
      <w:pStyle w:val="Header"/>
      <w:framePr w:wrap="around"/>
    </w:pPr>
    <w:r>
      <w:fldChar w:fldCharType="begin"/>
    </w:r>
    <w:r>
      <w:instrText xml:space="preserve"> TITLE   \* MERGEFORMAT </w:instrText>
    </w:r>
    <w:r>
      <w:fldChar w:fldCharType="separate"/>
    </w:r>
    <w:r>
      <w:t>UEPOPS056 Manage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0D54" w:rsidP="00B25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D4" w:rsidRPr="002D2AF8" w:rsidP="00B253D4">
    <w:pPr>
      <w:pStyle w:val="Header"/>
      <w:framePr w:wrap="around"/>
    </w:pPr>
    <w:r>
      <w:fldChar w:fldCharType="begin"/>
    </w:r>
    <w:r>
      <w:instrText xml:space="preserve"> TITLE   \* MERGEFORMAT </w:instrText>
    </w:r>
    <w:r>
      <w:fldChar w:fldCharType="separate"/>
    </w:r>
    <w:r w:rsidR="00210D54">
      <w:t>UEPOPS056 Manage quality control procedures</w:t>
    </w:r>
    <w:r w:rsidR="00210D54">
      <w:fldChar w:fldCharType="end"/>
    </w:r>
    <w:r>
      <w:tab/>
      <w:t xml:space="preserve">Date this document was generated: </w:t>
    </w:r>
    <w:r>
      <w:fldChar w:fldCharType="begin"/>
    </w:r>
    <w:r>
      <w:instrText xml:space="preserve"> CREATEDATE  \@ "d MMMM yyyy"  \* MERGEFORMAT </w:instrText>
    </w:r>
    <w:r>
      <w:fldChar w:fldCharType="separate"/>
    </w:r>
    <w:r w:rsidR="00210D54">
      <w:rPr>
        <w:noProof/>
      </w:rPr>
      <w:t>2 March 2025</w:t>
    </w:r>
    <w:r>
      <w:fldChar w:fldCharType="end"/>
    </w:r>
  </w:p>
  <w:p w:rsidR="00B253D4" w:rsidP="00B25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40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E8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8E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3D4"/>
    <w:pPr>
      <w:spacing w:before="360" w:after="60"/>
      <w:outlineLvl w:val="0"/>
    </w:pPr>
    <w:rPr>
      <w:sz w:val="32"/>
    </w:rPr>
  </w:style>
  <w:style w:type="paragraph" w:styleId="Heading2">
    <w:name w:val="heading 2"/>
    <w:basedOn w:val="HeadingBase"/>
    <w:next w:val="BodyText"/>
    <w:link w:val="Heading2Char"/>
    <w:qFormat/>
    <w:rsid w:val="00B253D4"/>
    <w:pPr>
      <w:keepLines/>
      <w:spacing w:before="240" w:after="120"/>
      <w:outlineLvl w:val="1"/>
    </w:pPr>
    <w:rPr>
      <w:sz w:val="28"/>
      <w:szCs w:val="40"/>
    </w:rPr>
  </w:style>
  <w:style w:type="paragraph" w:styleId="Heading3">
    <w:name w:val="heading 3"/>
    <w:basedOn w:val="HeadingBase"/>
    <w:next w:val="BodyText"/>
    <w:link w:val="Heading3Char"/>
    <w:qFormat/>
    <w:rsid w:val="00B253D4"/>
    <w:pPr>
      <w:spacing w:before="180" w:after="120"/>
      <w:outlineLvl w:val="2"/>
    </w:pPr>
    <w:rPr>
      <w:spacing w:val="-10"/>
      <w:kern w:val="32"/>
    </w:rPr>
  </w:style>
  <w:style w:type="paragraph" w:styleId="Heading4">
    <w:name w:val="heading 4"/>
    <w:basedOn w:val="HeadingBase"/>
    <w:next w:val="BodyText"/>
    <w:link w:val="Heading4Char"/>
    <w:qFormat/>
    <w:rsid w:val="00B253D4"/>
    <w:pPr>
      <w:spacing w:before="160" w:after="120"/>
      <w:outlineLvl w:val="3"/>
    </w:pPr>
    <w:rPr>
      <w:sz w:val="22"/>
    </w:rPr>
  </w:style>
  <w:style w:type="paragraph" w:styleId="Heading5">
    <w:name w:val="heading 5"/>
    <w:basedOn w:val="HeadingBase"/>
    <w:next w:val="Normal"/>
    <w:link w:val="Heading5Char"/>
    <w:qFormat/>
    <w:rsid w:val="00B253D4"/>
    <w:pPr>
      <w:spacing w:before="80"/>
      <w:outlineLvl w:val="4"/>
    </w:pPr>
    <w:rPr>
      <w:color w:val="918585"/>
      <w:sz w:val="20"/>
    </w:rPr>
  </w:style>
  <w:style w:type="paragraph" w:styleId="Heading6">
    <w:name w:val="heading 6"/>
    <w:basedOn w:val="HeadingBase"/>
    <w:next w:val="Normal"/>
    <w:link w:val="Heading6Char"/>
    <w:qFormat/>
    <w:rsid w:val="00B253D4"/>
    <w:pPr>
      <w:spacing w:before="60"/>
      <w:outlineLvl w:val="5"/>
    </w:pPr>
    <w:rPr>
      <w:color w:val="918585"/>
      <w:sz w:val="20"/>
    </w:rPr>
  </w:style>
  <w:style w:type="paragraph" w:styleId="Heading7">
    <w:name w:val="heading 7"/>
    <w:basedOn w:val="Normal"/>
    <w:next w:val="Normal"/>
    <w:link w:val="Heading7Char"/>
    <w:qFormat/>
    <w:rsid w:val="00B253D4"/>
    <w:pPr>
      <w:ind w:left="720"/>
      <w:outlineLvl w:val="6"/>
    </w:pPr>
    <w:rPr>
      <w:i/>
    </w:rPr>
  </w:style>
  <w:style w:type="paragraph" w:styleId="Heading8">
    <w:name w:val="heading 8"/>
    <w:basedOn w:val="Normal"/>
    <w:next w:val="Normal"/>
    <w:link w:val="Heading8Char"/>
    <w:qFormat/>
    <w:rsid w:val="00B253D4"/>
    <w:pPr>
      <w:ind w:left="720"/>
      <w:outlineLvl w:val="7"/>
    </w:pPr>
    <w:rPr>
      <w:i/>
    </w:rPr>
  </w:style>
  <w:style w:type="paragraph" w:styleId="Heading9">
    <w:name w:val="heading 9"/>
    <w:basedOn w:val="Normal"/>
    <w:next w:val="Normal"/>
    <w:link w:val="Heading9Char"/>
    <w:qFormat/>
    <w:rsid w:val="00B253D4"/>
    <w:pPr>
      <w:ind w:left="720"/>
      <w:outlineLvl w:val="8"/>
    </w:pPr>
    <w:rPr>
      <w:i/>
    </w:rPr>
  </w:style>
  <w:style w:type="character" w:default="1" w:styleId="DefaultParagraphFont">
    <w:name w:val="Default Paragraph Font"/>
    <w:uiPriority w:val="1"/>
    <w:unhideWhenUsed/>
    <w:rsid w:val="00B25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3D4"/>
  </w:style>
  <w:style w:type="character" w:customStyle="1" w:styleId="Heading1Char">
    <w:name w:val="Heading 1 Char"/>
    <w:basedOn w:val="DefaultParagraphFont"/>
    <w:link w:val="Heading1"/>
    <w:rsid w:val="00B253D4"/>
    <w:rPr>
      <w:rFonts w:ascii="Times New Roman" w:eastAsia="Times New Roman" w:hAnsi="Times New Roman" w:cs="Times New Roman"/>
      <w:b/>
      <w:sz w:val="32"/>
      <w:szCs w:val="20"/>
      <w:lang w:eastAsia="en-US"/>
    </w:rPr>
  </w:style>
  <w:style w:type="paragraph" w:styleId="BodyText">
    <w:name w:val="Body Text"/>
    <w:basedOn w:val="Normal"/>
    <w:link w:val="BodyTextChar"/>
    <w:rsid w:val="00B25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3D4"/>
    <w:rPr>
      <w:rFonts w:ascii="Times New Roman" w:eastAsia="Times New Roman" w:hAnsi="Times New Roman" w:cs="Times New Roman"/>
      <w:sz w:val="24"/>
      <w:lang w:eastAsia="en-US"/>
    </w:rPr>
  </w:style>
  <w:style w:type="paragraph" w:styleId="ListBullet">
    <w:name w:val="List Bullet"/>
    <w:basedOn w:val="List"/>
    <w:rsid w:val="00B253D4"/>
    <w:pPr>
      <w:numPr>
        <w:numId w:val="12"/>
      </w:numPr>
      <w:tabs>
        <w:tab w:val="clear" w:pos="340"/>
      </w:tabs>
      <w:spacing w:before="40" w:after="40"/>
    </w:pPr>
  </w:style>
  <w:style w:type="character" w:customStyle="1" w:styleId="SpecialBold">
    <w:name w:val="Special Bold"/>
    <w:basedOn w:val="DefaultParagraphFont"/>
    <w:rsid w:val="00B253D4"/>
    <w:rPr>
      <w:b/>
      <w:spacing w:val="0"/>
    </w:rPr>
  </w:style>
  <w:style w:type="paragraph" w:styleId="ListBullet2">
    <w:name w:val="List Bullet 2"/>
    <w:basedOn w:val="List2"/>
    <w:rsid w:val="00B253D4"/>
    <w:pPr>
      <w:numPr>
        <w:numId w:val="13"/>
      </w:numPr>
      <w:tabs>
        <w:tab w:val="clear" w:pos="680"/>
      </w:tabs>
    </w:pPr>
  </w:style>
  <w:style w:type="paragraph" w:customStyle="1" w:styleId="SuperHeading">
    <w:name w:val="SuperHeading"/>
    <w:basedOn w:val="Normal"/>
    <w:rsid w:val="00B253D4"/>
    <w:pPr>
      <w:spacing w:before="240" w:after="120"/>
      <w:outlineLvl w:val="0"/>
    </w:pPr>
    <w:rPr>
      <w:rFonts w:ascii="Times New Roman" w:hAnsi="Times New Roman"/>
      <w:b/>
      <w:sz w:val="32"/>
    </w:rPr>
  </w:style>
  <w:style w:type="paragraph" w:customStyle="1" w:styleId="AllowPageBreak">
    <w:name w:val="AllowPageBreak"/>
    <w:rsid w:val="00B253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5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3D4"/>
    <w:rPr>
      <w:rFonts w:ascii="Courier New" w:eastAsia="Times New Roman" w:hAnsi="Courier New" w:cs="Times New Roman"/>
      <w:i/>
      <w:szCs w:val="20"/>
      <w:lang w:eastAsia="en-US"/>
    </w:rPr>
  </w:style>
  <w:style w:type="paragraph" w:customStyle="1" w:styleId="HeadingBase">
    <w:name w:val="Heading Base"/>
    <w:rsid w:val="00B25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3D4"/>
    <w:pPr>
      <w:tabs>
        <w:tab w:val="right" w:leader="dot" w:pos="9072"/>
      </w:tabs>
      <w:ind w:left="567"/>
    </w:pPr>
    <w:rPr>
      <w:szCs w:val="22"/>
    </w:rPr>
  </w:style>
  <w:style w:type="paragraph" w:customStyle="1" w:styleId="TOCBase">
    <w:name w:val="TOC Base"/>
    <w:rsid w:val="00B25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3D4"/>
    <w:pPr>
      <w:tabs>
        <w:tab w:val="right" w:leader="dot" w:pos="9072"/>
      </w:tabs>
      <w:spacing w:before="40" w:after="40"/>
      <w:ind w:left="284"/>
    </w:pPr>
    <w:rPr>
      <w:rFonts w:ascii="Times New Roman" w:hAnsi="Times New Roman"/>
    </w:rPr>
  </w:style>
  <w:style w:type="paragraph" w:styleId="TOC1">
    <w:name w:val="toc 1"/>
    <w:basedOn w:val="TOCBase"/>
    <w:next w:val="Normal"/>
    <w:rsid w:val="00B25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3D4"/>
    <w:rPr>
      <w:rFonts w:ascii="Times New Roman" w:eastAsia="Times New Roman" w:hAnsi="Times New Roman" w:cs="Times New Roman"/>
      <w:sz w:val="16"/>
      <w:lang w:eastAsia="en-US"/>
    </w:rPr>
  </w:style>
  <w:style w:type="paragraph" w:styleId="Title">
    <w:name w:val="Title"/>
    <w:basedOn w:val="HeadingBase"/>
    <w:link w:val="TitleChar"/>
    <w:qFormat/>
    <w:rsid w:val="00B253D4"/>
    <w:pPr>
      <w:spacing w:before="5040"/>
      <w:jc w:val="center"/>
    </w:pPr>
    <w:rPr>
      <w:sz w:val="48"/>
      <w:szCs w:val="72"/>
      <w:lang w:val="en-US"/>
    </w:rPr>
  </w:style>
  <w:style w:type="character" w:customStyle="1" w:styleId="TitleChar">
    <w:name w:val="Title Char"/>
    <w:basedOn w:val="DefaultParagraphFont"/>
    <w:link w:val="Title"/>
    <w:rsid w:val="00B25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3D4"/>
    <w:pPr>
      <w:tabs>
        <w:tab w:val="left" w:pos="3600"/>
        <w:tab w:val="left" w:pos="3958"/>
      </w:tabs>
    </w:pPr>
  </w:style>
  <w:style w:type="paragraph" w:styleId="List">
    <w:name w:val="List"/>
    <w:basedOn w:val="BodyText"/>
    <w:next w:val="BodyText"/>
    <w:rsid w:val="00B253D4"/>
    <w:pPr>
      <w:tabs>
        <w:tab w:val="left" w:pos="340"/>
      </w:tabs>
      <w:spacing w:before="60" w:after="60"/>
      <w:ind w:left="340" w:hanging="340"/>
    </w:pPr>
  </w:style>
  <w:style w:type="paragraph" w:customStyle="1" w:styleId="Note">
    <w:name w:val="Note"/>
    <w:basedOn w:val="BodyText"/>
    <w:rsid w:val="00B25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3D4"/>
    <w:pPr>
      <w:framePr w:wrap="auto" w:hAnchor="text" w:y="6049"/>
    </w:pPr>
    <w:rPr>
      <w:color w:val="000000"/>
      <w:sz w:val="40"/>
    </w:rPr>
  </w:style>
  <w:style w:type="paragraph" w:customStyle="1" w:styleId="TOCTitle">
    <w:name w:val="TOCTitle"/>
    <w:basedOn w:val="Heading1"/>
    <w:rsid w:val="00B253D4"/>
    <w:pPr>
      <w:spacing w:after="240"/>
      <w:jc w:val="center"/>
      <w:outlineLvl w:val="9"/>
    </w:pPr>
    <w:rPr>
      <w:caps/>
    </w:rPr>
  </w:style>
  <w:style w:type="paragraph" w:customStyle="1" w:styleId="Version">
    <w:name w:val="Version"/>
    <w:rsid w:val="00B25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3D4"/>
    <w:pPr>
      <w:keepNext w:val="0"/>
      <w:tabs>
        <w:tab w:val="right" w:pos="4176"/>
      </w:tabs>
      <w:ind w:left="198" w:hanging="198"/>
    </w:pPr>
    <w:rPr>
      <w:rFonts w:ascii="Garamond" w:hAnsi="Garamond"/>
    </w:rPr>
  </w:style>
  <w:style w:type="paragraph" w:styleId="IndexHeading">
    <w:name w:val="index heading"/>
    <w:basedOn w:val="Normal"/>
    <w:next w:val="Index1"/>
    <w:semiHidden/>
    <w:rsid w:val="00B253D4"/>
    <w:pPr>
      <w:spacing w:before="120" w:after="120"/>
    </w:pPr>
    <w:rPr>
      <w:rFonts w:ascii="Arial" w:hAnsi="Arial"/>
      <w:b/>
      <w:color w:val="918585"/>
      <w:sz w:val="24"/>
    </w:rPr>
  </w:style>
  <w:style w:type="paragraph" w:styleId="Header">
    <w:name w:val="header"/>
    <w:basedOn w:val="Normal"/>
    <w:link w:val="HeaderChar"/>
    <w:rsid w:val="00B25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3D4"/>
    <w:rPr>
      <w:rFonts w:ascii="Times New Roman" w:eastAsia="Times New Roman" w:hAnsi="Times New Roman" w:cs="Times New Roman"/>
      <w:sz w:val="16"/>
      <w:szCs w:val="20"/>
      <w:lang w:val="en-GB" w:eastAsia="en-US"/>
    </w:rPr>
  </w:style>
  <w:style w:type="paragraph" w:customStyle="1" w:styleId="Chapter">
    <w:name w:val="Chapter"/>
    <w:basedOn w:val="Normal"/>
    <w:rsid w:val="00B253D4"/>
    <w:pPr>
      <w:spacing w:before="240"/>
    </w:pPr>
    <w:rPr>
      <w:rFonts w:ascii="Times New Roman" w:hAnsi="Times New Roman"/>
      <w:smallCaps/>
      <w:spacing w:val="80"/>
      <w:sz w:val="28"/>
    </w:rPr>
  </w:style>
  <w:style w:type="paragraph" w:customStyle="1" w:styleId="InChapter">
    <w:name w:val="InChapter"/>
    <w:basedOn w:val="Heading3"/>
    <w:rsid w:val="00B253D4"/>
    <w:pPr>
      <w:spacing w:after="240"/>
      <w:outlineLvl w:val="9"/>
    </w:pPr>
    <w:rPr>
      <w:noProof/>
    </w:rPr>
  </w:style>
  <w:style w:type="paragraph" w:styleId="Index2">
    <w:name w:val="index 2"/>
    <w:basedOn w:val="Normal"/>
    <w:next w:val="Normal"/>
    <w:semiHidden/>
    <w:rsid w:val="00B253D4"/>
    <w:pPr>
      <w:tabs>
        <w:tab w:val="right" w:pos="4176"/>
      </w:tabs>
      <w:ind w:left="568" w:hanging="284"/>
    </w:pPr>
    <w:rPr>
      <w:rFonts w:ascii="Garamond" w:hAnsi="Garamond"/>
    </w:rPr>
  </w:style>
  <w:style w:type="paragraph" w:customStyle="1" w:styleId="Byline">
    <w:name w:val="Byline"/>
    <w:rsid w:val="00B25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3D4"/>
    <w:pPr>
      <w:tabs>
        <w:tab w:val="clear" w:pos="3600"/>
        <w:tab w:val="clear" w:pos="3958"/>
      </w:tabs>
      <w:jc w:val="right"/>
    </w:pPr>
  </w:style>
  <w:style w:type="character" w:styleId="Emphasis">
    <w:name w:val="Emphasis"/>
    <w:basedOn w:val="DefaultParagraphFont"/>
    <w:qFormat/>
    <w:rsid w:val="00B253D4"/>
    <w:rPr>
      <w:i/>
    </w:rPr>
  </w:style>
  <w:style w:type="paragraph" w:styleId="Caption">
    <w:name w:val="caption"/>
    <w:basedOn w:val="BodyText"/>
    <w:next w:val="Normal"/>
    <w:qFormat/>
    <w:rsid w:val="00B253D4"/>
    <w:pPr>
      <w:framePr w:w="2268" w:hSpace="181" w:vSpace="181" w:wrap="around" w:vAnchor="text" w:hAnchor="page" w:x="1135" w:y="285" w:anchorLock="1"/>
    </w:pPr>
    <w:rPr>
      <w:i/>
    </w:rPr>
  </w:style>
  <w:style w:type="paragraph" w:customStyle="1" w:styleId="MiniTOCTitle">
    <w:name w:val="MiniTOCTitle"/>
    <w:basedOn w:val="Heading4"/>
    <w:rsid w:val="00B253D4"/>
    <w:pPr>
      <w:spacing w:before="240"/>
      <w:outlineLvl w:val="9"/>
    </w:pPr>
    <w:rPr>
      <w:noProof/>
      <w:sz w:val="24"/>
    </w:rPr>
  </w:style>
  <w:style w:type="paragraph" w:customStyle="1" w:styleId="MiniTOCItem">
    <w:name w:val="MiniTOCItem"/>
    <w:basedOn w:val="ListBullet"/>
    <w:rsid w:val="00B253D4"/>
    <w:pPr>
      <w:numPr>
        <w:numId w:val="0"/>
      </w:numPr>
      <w:tabs>
        <w:tab w:val="right" w:leader="dot" w:pos="6521"/>
      </w:tabs>
      <w:spacing w:before="0" w:after="0"/>
    </w:pPr>
  </w:style>
  <w:style w:type="paragraph" w:customStyle="1" w:styleId="TOFTitle">
    <w:name w:val="TOFTitle"/>
    <w:basedOn w:val="TOCTitle"/>
    <w:rsid w:val="00B253D4"/>
  </w:style>
  <w:style w:type="paragraph" w:styleId="TableofFigures">
    <w:name w:val="table of figures"/>
    <w:basedOn w:val="Normal"/>
    <w:next w:val="Normal"/>
    <w:semiHidden/>
    <w:rsid w:val="00B253D4"/>
    <w:pPr>
      <w:tabs>
        <w:tab w:val="right" w:leader="dot" w:pos="9072"/>
      </w:tabs>
      <w:ind w:left="970" w:hanging="403"/>
    </w:pPr>
    <w:rPr>
      <w:rFonts w:ascii="Times New Roman" w:hAnsi="Times New Roman"/>
      <w:b/>
    </w:rPr>
  </w:style>
  <w:style w:type="paragraph" w:styleId="ListNumber">
    <w:name w:val="List Number"/>
    <w:basedOn w:val="List"/>
    <w:rsid w:val="00B253D4"/>
    <w:pPr>
      <w:numPr>
        <w:numId w:val="15"/>
      </w:numPr>
      <w:tabs>
        <w:tab w:val="clear" w:pos="340"/>
      </w:tabs>
    </w:pPr>
  </w:style>
  <w:style w:type="character" w:customStyle="1" w:styleId="WingdingSymbols">
    <w:name w:val="Wingding Symbols"/>
    <w:rsid w:val="00B253D4"/>
    <w:rPr>
      <w:rFonts w:ascii="Wingdings" w:hAnsi="Wingdings"/>
    </w:rPr>
  </w:style>
  <w:style w:type="paragraph" w:customStyle="1" w:styleId="TableHeading">
    <w:name w:val="Table Heading"/>
    <w:basedOn w:val="HeadingBase"/>
    <w:rsid w:val="00B253D4"/>
    <w:pPr>
      <w:keepLines/>
      <w:pBdr>
        <w:bottom w:val="single" w:sz="6" w:space="1" w:color="918585"/>
      </w:pBdr>
      <w:spacing w:before="240"/>
    </w:pPr>
  </w:style>
  <w:style w:type="character" w:customStyle="1" w:styleId="HotSpot">
    <w:name w:val="HotSpot"/>
    <w:rsid w:val="00B253D4"/>
    <w:rPr>
      <w:color w:val="0033CC"/>
      <w:u w:val="none"/>
    </w:rPr>
  </w:style>
  <w:style w:type="paragraph" w:customStyle="1" w:styleId="BodyTextRight">
    <w:name w:val="Body Text Right"/>
    <w:basedOn w:val="BodyText"/>
    <w:rsid w:val="00B253D4"/>
    <w:pPr>
      <w:spacing w:before="0" w:after="0"/>
      <w:jc w:val="right"/>
    </w:pPr>
  </w:style>
  <w:style w:type="paragraph" w:styleId="Index3">
    <w:name w:val="index 3"/>
    <w:basedOn w:val="ListNumber2"/>
    <w:next w:val="Normal"/>
    <w:semiHidden/>
    <w:rsid w:val="00B253D4"/>
    <w:pPr>
      <w:numPr>
        <w:numId w:val="0"/>
      </w:numPr>
      <w:tabs>
        <w:tab w:val="right" w:leader="dot" w:pos="4176"/>
      </w:tabs>
    </w:pPr>
  </w:style>
  <w:style w:type="paragraph" w:styleId="ListNumber2">
    <w:name w:val="List Number 2"/>
    <w:basedOn w:val="List2"/>
    <w:rsid w:val="00B253D4"/>
    <w:pPr>
      <w:numPr>
        <w:numId w:val="10"/>
      </w:numPr>
      <w:tabs>
        <w:tab w:val="clear" w:pos="1060"/>
      </w:tabs>
    </w:pPr>
  </w:style>
  <w:style w:type="paragraph" w:customStyle="1" w:styleId="MarginNote">
    <w:name w:val="Margin Note"/>
    <w:basedOn w:val="BodyText"/>
    <w:rsid w:val="00B25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3D4"/>
    <w:rPr>
      <w:sz w:val="32"/>
    </w:rPr>
  </w:style>
  <w:style w:type="paragraph" w:customStyle="1" w:styleId="HeadingProcedure">
    <w:name w:val="Heading Procedure"/>
    <w:basedOn w:val="HeadingBase"/>
    <w:next w:val="Normal"/>
    <w:rsid w:val="00B253D4"/>
    <w:pPr>
      <w:tabs>
        <w:tab w:val="left" w:pos="0"/>
      </w:tabs>
      <w:spacing w:before="120" w:after="60"/>
    </w:pPr>
    <w:rPr>
      <w:i/>
      <w:color w:val="918585"/>
      <w:sz w:val="22"/>
    </w:rPr>
  </w:style>
  <w:style w:type="paragraph" w:customStyle="1" w:styleId="TableBodyText">
    <w:name w:val="Table Body Text"/>
    <w:basedOn w:val="BodyText"/>
    <w:rsid w:val="00B253D4"/>
    <w:pPr>
      <w:spacing w:before="60" w:after="60"/>
    </w:pPr>
  </w:style>
  <w:style w:type="paragraph" w:styleId="ListContinue">
    <w:name w:val="List Continue"/>
    <w:basedOn w:val="List"/>
    <w:rsid w:val="00B253D4"/>
    <w:pPr>
      <w:ind w:firstLine="0"/>
    </w:pPr>
  </w:style>
  <w:style w:type="paragraph" w:customStyle="1" w:styleId="ListNote">
    <w:name w:val="List Note"/>
    <w:basedOn w:val="List"/>
    <w:rsid w:val="00B253D4"/>
    <w:pPr>
      <w:pBdr>
        <w:top w:val="single" w:sz="6" w:space="2" w:color="918585"/>
        <w:bottom w:val="single" w:sz="6" w:space="2" w:color="918585"/>
      </w:pBdr>
      <w:tabs>
        <w:tab w:val="left" w:pos="1021"/>
      </w:tabs>
      <w:ind w:firstLine="0"/>
    </w:pPr>
  </w:style>
  <w:style w:type="paragraph" w:customStyle="1" w:styleId="Warning">
    <w:name w:val="Warning"/>
    <w:basedOn w:val="BodyText"/>
    <w:rsid w:val="00B253D4"/>
    <w:pPr>
      <w:shd w:val="clear" w:color="auto" w:fill="D9D9D9"/>
      <w:tabs>
        <w:tab w:val="left" w:pos="992"/>
      </w:tabs>
      <w:ind w:left="119" w:right="119"/>
    </w:pPr>
    <w:rPr>
      <w:sz w:val="20"/>
    </w:rPr>
  </w:style>
  <w:style w:type="paragraph" w:customStyle="1" w:styleId="MarginIcons">
    <w:name w:val="Margin Icons"/>
    <w:basedOn w:val="BodyText"/>
    <w:rsid w:val="00B25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3D4"/>
    <w:rPr>
      <w:rFonts w:ascii="Courier New" w:hAnsi="Courier New"/>
    </w:rPr>
  </w:style>
  <w:style w:type="paragraph" w:customStyle="1" w:styleId="NoteBullet">
    <w:name w:val="Note Bullet"/>
    <w:basedOn w:val="Note"/>
    <w:rsid w:val="00B253D4"/>
    <w:pPr>
      <w:tabs>
        <w:tab w:val="clear" w:pos="680"/>
      </w:tabs>
      <w:spacing w:before="60" w:after="60"/>
    </w:pPr>
  </w:style>
  <w:style w:type="paragraph" w:customStyle="1" w:styleId="SubHeading2">
    <w:name w:val="SubHeading2"/>
    <w:basedOn w:val="HeadingBase"/>
    <w:rsid w:val="00B253D4"/>
    <w:pPr>
      <w:spacing w:before="240" w:after="60"/>
    </w:pPr>
    <w:rPr>
      <w:sz w:val="20"/>
    </w:rPr>
  </w:style>
  <w:style w:type="paragraph" w:customStyle="1" w:styleId="SubHeading1">
    <w:name w:val="SubHeading1"/>
    <w:basedOn w:val="HeadingBase"/>
    <w:rsid w:val="00B253D4"/>
    <w:pPr>
      <w:spacing w:before="240" w:after="60"/>
    </w:pPr>
    <w:rPr>
      <w:color w:val="918585"/>
      <w:sz w:val="22"/>
    </w:rPr>
  </w:style>
  <w:style w:type="paragraph" w:customStyle="1" w:styleId="SideHeading">
    <w:name w:val="Side Heading"/>
    <w:basedOn w:val="HeadingBase"/>
    <w:rsid w:val="00B25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3D4"/>
    <w:pPr>
      <w:tabs>
        <w:tab w:val="num" w:pos="360"/>
      </w:tabs>
    </w:pPr>
  </w:style>
  <w:style w:type="paragraph" w:styleId="PlainText">
    <w:name w:val="Plain Text"/>
    <w:basedOn w:val="Normal"/>
    <w:link w:val="PlainTextChar"/>
    <w:rsid w:val="00B253D4"/>
    <w:rPr>
      <w:sz w:val="20"/>
    </w:rPr>
  </w:style>
  <w:style w:type="character" w:customStyle="1" w:styleId="PlainTextChar">
    <w:name w:val="Plain Text Char"/>
    <w:basedOn w:val="DefaultParagraphFont"/>
    <w:link w:val="PlainText"/>
    <w:rsid w:val="00B253D4"/>
    <w:rPr>
      <w:rFonts w:ascii="Courier New" w:eastAsia="Times New Roman" w:hAnsi="Courier New" w:cs="Times New Roman"/>
      <w:sz w:val="20"/>
      <w:szCs w:val="20"/>
      <w:lang w:eastAsia="en-US"/>
    </w:rPr>
  </w:style>
  <w:style w:type="character" w:customStyle="1" w:styleId="MenuOption">
    <w:name w:val="Menu Option"/>
    <w:basedOn w:val="DefaultParagraphFont"/>
    <w:rsid w:val="00B253D4"/>
    <w:rPr>
      <w:b/>
      <w:smallCaps/>
    </w:rPr>
  </w:style>
  <w:style w:type="paragraph" w:customStyle="1" w:styleId="TableListNumber">
    <w:name w:val="Table List Number"/>
    <w:basedOn w:val="ListNumber"/>
    <w:rsid w:val="00B253D4"/>
    <w:pPr>
      <w:numPr>
        <w:numId w:val="0"/>
      </w:numPr>
    </w:pPr>
  </w:style>
  <w:style w:type="paragraph" w:styleId="TOC4">
    <w:name w:val="toc 4"/>
    <w:basedOn w:val="TOCBase"/>
    <w:next w:val="Normal"/>
    <w:semiHidden/>
    <w:rsid w:val="00B253D4"/>
    <w:pPr>
      <w:tabs>
        <w:tab w:val="right" w:leader="dot" w:pos="9071"/>
      </w:tabs>
      <w:ind w:left="1701"/>
    </w:pPr>
  </w:style>
  <w:style w:type="paragraph" w:customStyle="1" w:styleId="ListAlpha">
    <w:name w:val="List Alpha"/>
    <w:basedOn w:val="List"/>
    <w:rsid w:val="00B253D4"/>
    <w:pPr>
      <w:numPr>
        <w:numId w:val="9"/>
      </w:numPr>
    </w:pPr>
  </w:style>
  <w:style w:type="paragraph" w:customStyle="1" w:styleId="ListAlpha2">
    <w:name w:val="List Alpha 2"/>
    <w:basedOn w:val="List2"/>
    <w:rsid w:val="00B253D4"/>
    <w:pPr>
      <w:numPr>
        <w:numId w:val="8"/>
      </w:numPr>
    </w:pPr>
  </w:style>
  <w:style w:type="paragraph" w:styleId="List2">
    <w:name w:val="List 2"/>
    <w:basedOn w:val="BodyText"/>
    <w:rsid w:val="00B253D4"/>
    <w:pPr>
      <w:tabs>
        <w:tab w:val="left" w:pos="680"/>
      </w:tabs>
      <w:spacing w:before="60" w:after="60"/>
      <w:ind w:left="680" w:hanging="340"/>
    </w:pPr>
  </w:style>
  <w:style w:type="paragraph" w:styleId="List3">
    <w:name w:val="List 3"/>
    <w:basedOn w:val="BodyText"/>
    <w:rsid w:val="00B253D4"/>
    <w:pPr>
      <w:tabs>
        <w:tab w:val="left" w:pos="1021"/>
      </w:tabs>
      <w:spacing w:before="60" w:after="60"/>
      <w:ind w:left="1020" w:hanging="340"/>
    </w:pPr>
  </w:style>
  <w:style w:type="paragraph" w:styleId="List4">
    <w:name w:val="List 4"/>
    <w:basedOn w:val="BodyText"/>
    <w:rsid w:val="00B253D4"/>
    <w:pPr>
      <w:tabs>
        <w:tab w:val="left" w:pos="1361"/>
      </w:tabs>
      <w:spacing w:before="60" w:after="60"/>
      <w:ind w:left="1361" w:hanging="340"/>
    </w:pPr>
  </w:style>
  <w:style w:type="paragraph" w:styleId="List5">
    <w:name w:val="List 5"/>
    <w:basedOn w:val="BodyText"/>
    <w:rsid w:val="00B253D4"/>
    <w:pPr>
      <w:tabs>
        <w:tab w:val="left" w:pos="1701"/>
      </w:tabs>
      <w:spacing w:before="60" w:after="60"/>
      <w:ind w:left="1701" w:hanging="340"/>
    </w:pPr>
  </w:style>
  <w:style w:type="paragraph" w:styleId="ListBullet3">
    <w:name w:val="List Bullet 3"/>
    <w:basedOn w:val="List3"/>
    <w:rsid w:val="00B253D4"/>
    <w:pPr>
      <w:numPr>
        <w:numId w:val="14"/>
      </w:numPr>
      <w:tabs>
        <w:tab w:val="clear" w:pos="1021"/>
      </w:tabs>
      <w:ind w:left="1037" w:hanging="357"/>
    </w:pPr>
  </w:style>
  <w:style w:type="paragraph" w:styleId="ListBullet4">
    <w:name w:val="List Bullet 4"/>
    <w:basedOn w:val="List4"/>
    <w:rsid w:val="00B253D4"/>
    <w:pPr>
      <w:numPr>
        <w:numId w:val="3"/>
      </w:numPr>
      <w:tabs>
        <w:tab w:val="clear" w:pos="1361"/>
      </w:tabs>
    </w:pPr>
  </w:style>
  <w:style w:type="paragraph" w:styleId="ListBullet5">
    <w:name w:val="List Bullet 5"/>
    <w:basedOn w:val="List5"/>
    <w:rsid w:val="00B253D4"/>
    <w:pPr>
      <w:numPr>
        <w:numId w:val="4"/>
      </w:numPr>
    </w:pPr>
  </w:style>
  <w:style w:type="paragraph" w:styleId="ListContinue2">
    <w:name w:val="List Continue 2"/>
    <w:basedOn w:val="List2"/>
    <w:rsid w:val="00B253D4"/>
    <w:pPr>
      <w:ind w:firstLine="0"/>
    </w:pPr>
  </w:style>
  <w:style w:type="paragraph" w:styleId="ListContinue3">
    <w:name w:val="List Continue 3"/>
    <w:basedOn w:val="List3"/>
    <w:rsid w:val="00B253D4"/>
    <w:pPr>
      <w:ind w:left="1021" w:firstLine="0"/>
    </w:pPr>
  </w:style>
  <w:style w:type="paragraph" w:styleId="ListContinue4">
    <w:name w:val="List Continue 4"/>
    <w:basedOn w:val="List4"/>
    <w:rsid w:val="00B253D4"/>
    <w:pPr>
      <w:ind w:firstLine="0"/>
    </w:pPr>
  </w:style>
  <w:style w:type="paragraph" w:styleId="ListContinue5">
    <w:name w:val="List Continue 5"/>
    <w:basedOn w:val="List5"/>
    <w:rsid w:val="00B253D4"/>
    <w:pPr>
      <w:ind w:firstLine="0"/>
    </w:pPr>
  </w:style>
  <w:style w:type="paragraph" w:styleId="ListNumber3">
    <w:name w:val="List Number 3"/>
    <w:basedOn w:val="List3"/>
    <w:rsid w:val="00B253D4"/>
    <w:pPr>
      <w:numPr>
        <w:numId w:val="5"/>
      </w:numPr>
    </w:pPr>
  </w:style>
  <w:style w:type="paragraph" w:styleId="ListNumber4">
    <w:name w:val="List Number 4"/>
    <w:basedOn w:val="List4"/>
    <w:rsid w:val="00B253D4"/>
    <w:pPr>
      <w:numPr>
        <w:numId w:val="6"/>
      </w:numPr>
    </w:pPr>
  </w:style>
  <w:style w:type="paragraph" w:styleId="ListNumber5">
    <w:name w:val="List Number 5"/>
    <w:basedOn w:val="List5"/>
    <w:rsid w:val="00B253D4"/>
    <w:pPr>
      <w:numPr>
        <w:numId w:val="7"/>
      </w:numPr>
    </w:pPr>
  </w:style>
  <w:style w:type="paragraph" w:styleId="BlockText">
    <w:name w:val="Block Text"/>
    <w:basedOn w:val="Normal"/>
    <w:rsid w:val="00B253D4"/>
    <w:pPr>
      <w:spacing w:after="120"/>
      <w:ind w:left="1440" w:right="1440"/>
    </w:pPr>
  </w:style>
  <w:style w:type="character" w:customStyle="1" w:styleId="Subscript">
    <w:name w:val="Subscript"/>
    <w:basedOn w:val="DefaultParagraphFont"/>
    <w:rsid w:val="00B253D4"/>
    <w:rPr>
      <w:sz w:val="16"/>
      <w:vertAlign w:val="subscript"/>
    </w:rPr>
  </w:style>
  <w:style w:type="character" w:customStyle="1" w:styleId="Superscript">
    <w:name w:val="Superscript"/>
    <w:basedOn w:val="DefaultParagraphFont"/>
    <w:rsid w:val="00B253D4"/>
    <w:rPr>
      <w:sz w:val="16"/>
      <w:vertAlign w:val="superscript"/>
    </w:rPr>
  </w:style>
  <w:style w:type="character" w:customStyle="1" w:styleId="Symbols">
    <w:name w:val="Symbols"/>
    <w:basedOn w:val="DefaultParagraphFont"/>
    <w:rsid w:val="00B253D4"/>
    <w:rPr>
      <w:rFonts w:ascii="Symbol" w:hAnsi="Symbol"/>
    </w:rPr>
  </w:style>
  <w:style w:type="character" w:customStyle="1" w:styleId="MenuOptions">
    <w:name w:val="Menu Options"/>
    <w:basedOn w:val="DefaultParagraphFont"/>
    <w:rsid w:val="00B253D4"/>
    <w:rPr>
      <w:rFonts w:ascii="Arial Narrow" w:hAnsi="Arial Narrow"/>
      <w:smallCaps/>
    </w:rPr>
  </w:style>
  <w:style w:type="character" w:customStyle="1" w:styleId="Buttons">
    <w:name w:val="Buttons"/>
    <w:basedOn w:val="DefaultParagraphFont"/>
    <w:rsid w:val="00B253D4"/>
    <w:rPr>
      <w:b/>
    </w:rPr>
  </w:style>
  <w:style w:type="character" w:customStyle="1" w:styleId="Underlined">
    <w:name w:val="Underlined"/>
    <w:basedOn w:val="DefaultParagraphFont"/>
    <w:rsid w:val="00B253D4"/>
    <w:rPr>
      <w:u w:val="single"/>
    </w:rPr>
  </w:style>
  <w:style w:type="paragraph" w:customStyle="1" w:styleId="TableBodyTextRight">
    <w:name w:val="Table Body Text Right"/>
    <w:basedOn w:val="TableBodyText"/>
    <w:rsid w:val="00B253D4"/>
    <w:pPr>
      <w:widowControl w:val="0"/>
      <w:autoSpaceDE w:val="0"/>
      <w:autoSpaceDN w:val="0"/>
      <w:adjustRightInd w:val="0"/>
      <w:jc w:val="right"/>
    </w:pPr>
    <w:rPr>
      <w:rFonts w:cs="Arial"/>
      <w:szCs w:val="18"/>
    </w:rPr>
  </w:style>
  <w:style w:type="paragraph" w:customStyle="1" w:styleId="CopyrightText">
    <w:name w:val="Copyright Text"/>
    <w:basedOn w:val="BodyText"/>
    <w:rsid w:val="00B253D4"/>
    <w:rPr>
      <w:sz w:val="18"/>
    </w:rPr>
  </w:style>
  <w:style w:type="paragraph" w:customStyle="1" w:styleId="BodySmallRight">
    <w:name w:val="Body Small Right"/>
    <w:basedOn w:val="BodyTextRight"/>
    <w:rsid w:val="00B253D4"/>
    <w:rPr>
      <w:sz w:val="18"/>
      <w:szCs w:val="18"/>
    </w:rPr>
  </w:style>
  <w:style w:type="paragraph" w:customStyle="1" w:styleId="MarginEdition">
    <w:name w:val="Margin Edition"/>
    <w:basedOn w:val="MarginNote"/>
    <w:rsid w:val="00B253D4"/>
    <w:pPr>
      <w:spacing w:before="0" w:after="0"/>
    </w:pPr>
    <w:rPr>
      <w:rFonts w:ascii="Times New Roman" w:hAnsi="Times New Roman"/>
      <w:color w:val="999999"/>
    </w:rPr>
  </w:style>
  <w:style w:type="paragraph" w:customStyle="1" w:styleId="Spacer">
    <w:name w:val="Spacer"/>
    <w:basedOn w:val="Normal"/>
    <w:rsid w:val="00B253D4"/>
    <w:rPr>
      <w:sz w:val="2"/>
      <w:szCs w:val="2"/>
    </w:rPr>
  </w:style>
  <w:style w:type="character" w:customStyle="1" w:styleId="Small">
    <w:name w:val="Small"/>
    <w:basedOn w:val="DefaultParagraphFont"/>
    <w:rsid w:val="00B253D4"/>
    <w:rPr>
      <w:sz w:val="16"/>
    </w:rPr>
  </w:style>
  <w:style w:type="paragraph" w:customStyle="1" w:styleId="WideTable">
    <w:name w:val="Wide Table"/>
    <w:basedOn w:val="Normal"/>
    <w:rsid w:val="00B253D4"/>
    <w:pPr>
      <w:ind w:left="-1418"/>
    </w:pPr>
    <w:rPr>
      <w:sz w:val="2"/>
      <w:szCs w:val="2"/>
    </w:rPr>
  </w:style>
  <w:style w:type="character" w:styleId="PageNumber">
    <w:name w:val="page number"/>
    <w:basedOn w:val="DefaultParagraphFont"/>
    <w:rsid w:val="00B253D4"/>
  </w:style>
  <w:style w:type="paragraph" w:styleId="Quote">
    <w:name w:val="Quote"/>
    <w:basedOn w:val="Heading1"/>
    <w:link w:val="QuoteChar"/>
    <w:qFormat/>
    <w:rsid w:val="00B253D4"/>
    <w:rPr>
      <w:b w:val="0"/>
      <w:sz w:val="72"/>
      <w:szCs w:val="72"/>
      <w:lang w:val="en-NZ"/>
    </w:rPr>
  </w:style>
  <w:style w:type="character" w:customStyle="1" w:styleId="QuoteChar">
    <w:name w:val="Quote Char"/>
    <w:basedOn w:val="DefaultParagraphFont"/>
    <w:link w:val="Quote"/>
    <w:rsid w:val="00B25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3D4"/>
    <w:pPr>
      <w:pageBreakBefore/>
    </w:pPr>
  </w:style>
  <w:style w:type="paragraph" w:customStyle="1" w:styleId="Border">
    <w:name w:val="Border"/>
    <w:basedOn w:val="Normal"/>
    <w:qFormat/>
    <w:rsid w:val="00B25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3D4"/>
    <w:rPr>
      <w:b/>
      <w:bCs/>
      <w:i/>
      <w:iCs/>
      <w:color w:val="auto"/>
    </w:rPr>
  </w:style>
  <w:style w:type="paragraph" w:styleId="IntenseQuote">
    <w:name w:val="Intense Quote"/>
    <w:basedOn w:val="Normal"/>
    <w:next w:val="Normal"/>
    <w:link w:val="IntenseQuoteChar"/>
    <w:uiPriority w:val="30"/>
    <w:qFormat/>
    <w:rsid w:val="00B25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3D4"/>
    <w:rPr>
      <w:smallCaps/>
      <w:color w:val="auto"/>
      <w:u w:val="single"/>
    </w:rPr>
  </w:style>
  <w:style w:type="character" w:styleId="IntenseReference">
    <w:name w:val="Intense Reference"/>
    <w:basedOn w:val="DefaultParagraphFont"/>
    <w:uiPriority w:val="32"/>
    <w:qFormat/>
    <w:rsid w:val="00B253D4"/>
    <w:rPr>
      <w:b/>
      <w:bCs/>
      <w:smallCaps/>
      <w:color w:val="auto"/>
      <w:spacing w:val="5"/>
      <w:u w:val="single"/>
    </w:rPr>
  </w:style>
  <w:style w:type="paragraph" w:customStyle="1" w:styleId="2ColumnHeading">
    <w:name w:val="2Column Heading"/>
    <w:basedOn w:val="BodyText"/>
    <w:qFormat/>
    <w:rsid w:val="00B253D4"/>
    <w:pPr>
      <w:spacing w:after="60"/>
      <w:ind w:left="-2268"/>
    </w:pPr>
    <w:rPr>
      <w:b/>
    </w:rPr>
  </w:style>
  <w:style w:type="paragraph" w:customStyle="1" w:styleId="Heading1TOC">
    <w:name w:val="Heading1 TOC"/>
    <w:basedOn w:val="Normal"/>
    <w:qFormat/>
    <w:rsid w:val="00B253D4"/>
    <w:pPr>
      <w:spacing w:before="240" w:after="120"/>
    </w:pPr>
    <w:rPr>
      <w:rFonts w:ascii="Times New Roman" w:hAnsi="Times New Roman"/>
      <w:b/>
      <w:sz w:val="32"/>
    </w:rPr>
  </w:style>
  <w:style w:type="paragraph" w:customStyle="1" w:styleId="Heading2TOC">
    <w:name w:val="Heading2 TOC"/>
    <w:basedOn w:val="Normal"/>
    <w:qFormat/>
    <w:rsid w:val="00B253D4"/>
    <w:pPr>
      <w:spacing w:before="240" w:after="60"/>
    </w:pPr>
    <w:rPr>
      <w:rFonts w:ascii="Times New Roman" w:hAnsi="Times New Roman"/>
      <w:b/>
      <w:sz w:val="28"/>
    </w:rPr>
  </w:style>
  <w:style w:type="character" w:customStyle="1" w:styleId="Underline">
    <w:name w:val="Underline"/>
    <w:basedOn w:val="DefaultParagraphFont"/>
    <w:qFormat/>
    <w:rsid w:val="00B253D4"/>
    <w:rPr>
      <w:u w:val="single"/>
    </w:rPr>
  </w:style>
  <w:style w:type="character" w:customStyle="1" w:styleId="BoldandItalics">
    <w:name w:val="Bold and Italics"/>
    <w:qFormat/>
    <w:rsid w:val="00B253D4"/>
    <w:rPr>
      <w:b/>
      <w:i/>
      <w:u w:val="none"/>
    </w:rPr>
  </w:style>
  <w:style w:type="paragraph" w:styleId="BalloonText">
    <w:name w:val="Balloon Text"/>
    <w:basedOn w:val="Normal"/>
    <w:link w:val="BalloonTextChar"/>
    <w:rsid w:val="00B253D4"/>
    <w:rPr>
      <w:rFonts w:ascii="Tahoma" w:hAnsi="Tahoma" w:cs="Tahoma"/>
      <w:sz w:val="16"/>
      <w:szCs w:val="16"/>
    </w:rPr>
  </w:style>
  <w:style w:type="character" w:customStyle="1" w:styleId="BalloonTextChar">
    <w:name w:val="Balloon Text Char"/>
    <w:basedOn w:val="DefaultParagraphFont"/>
    <w:link w:val="BalloonText"/>
    <w:rsid w:val="00B25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3D4"/>
    <w:rPr>
      <w:b/>
      <w:color w:val="660033"/>
      <w:spacing w:val="0"/>
    </w:rPr>
  </w:style>
  <w:style w:type="paragraph" w:customStyle="1" w:styleId="Nameditemlist">
    <w:name w:val="Named item list"/>
    <w:basedOn w:val="BodyText"/>
    <w:qFormat/>
    <w:rsid w:val="00B253D4"/>
    <w:pPr>
      <w:tabs>
        <w:tab w:val="left" w:pos="2835"/>
      </w:tabs>
      <w:ind w:left="2835" w:hanging="2835"/>
    </w:pPr>
  </w:style>
  <w:style w:type="paragraph" w:customStyle="1" w:styleId="BodyTextnopadding">
    <w:name w:val="Body Text no padding"/>
    <w:basedOn w:val="BodyText"/>
    <w:qFormat/>
    <w:rsid w:val="00B253D4"/>
    <w:pPr>
      <w:spacing w:before="0" w:after="0"/>
    </w:pPr>
  </w:style>
  <w:style w:type="paragraph" w:customStyle="1" w:styleId="BodyTextBold">
    <w:name w:val="Body Text Bold"/>
    <w:basedOn w:val="BodyText"/>
    <w:qFormat/>
    <w:rsid w:val="00B253D4"/>
    <w:rPr>
      <w:b/>
    </w:rPr>
  </w:style>
  <w:style w:type="character" w:styleId="Hyperlink">
    <w:name w:val="Hyperlink"/>
    <w:basedOn w:val="DefaultParagraphFont"/>
    <w:uiPriority w:val="99"/>
    <w:unhideWhenUsed/>
    <w:rsid w:val="00210D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7124</Characters>
  <Application>Microsoft Office Word</Application>
  <DocSecurity>0</DocSecurity>
  <Lines>254</Lines>
  <Paragraphs>141</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UEPOPS056 Manage quality control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