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69F" w:rsidP="000B4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UEPOPS053 Manage operational crisis to maintain or restore power system integrity</w:t>
      </w:r>
      <w:r>
        <w:fldChar w:fldCharType="end"/>
      </w:r>
    </w:p>
    <w:p w:rsidR="000B469F" w:rsidP="000B469F">
      <w:pPr>
        <w:pStyle w:val="Version"/>
        <w:sectPr w:rsidSect="00835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174" w:rsidP="00835174">
      <w:pPr>
        <w:pStyle w:val="SuperHeading"/>
      </w:pPr>
      <w:r w:rsidRPr="00835174">
        <w:t>UEPOPS053 Manage operational crisis to maintain or restore power system integrity</w:t>
      </w:r>
    </w:p>
    <w:p w:rsidR="00000000" w:rsidRPr="00835174" w:rsidP="00835174">
      <w:pPr>
        <w:pStyle w:val="Heading1"/>
      </w:pPr>
      <w:bookmarkStart w:id="1" w:name="O_1191564"/>
      <w:bookmarkEnd w:id="1"/>
      <w:r w:rsidRPr="008351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2" w:name="O_1191565"/>
      <w:bookmarkEnd w:id="2"/>
      <w:r w:rsidRPr="008351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This unit involves the skills and knowledge required to manage a crisi</w:t>
            </w:r>
            <w:r w:rsidRPr="00835174">
              <w:t>s of a magnitude which affects the integrity and effectiveness of the power generation facility</w:t>
            </w:r>
            <w:r>
              <w:t>’</w:t>
            </w:r>
            <w:r w:rsidRPr="00835174">
              <w:t>s system.</w:t>
            </w:r>
          </w:p>
          <w:p w:rsidR="00000000" w:rsidRPr="00835174" w:rsidP="00835174">
            <w:pPr>
              <w:pStyle w:val="BodyText"/>
            </w:pPr>
            <w:r w:rsidRPr="00835174">
              <w:t>A crisis is defined as a significant threat to power generation operations that can have negative consequences if not handled with care. The risk mana</w:t>
            </w:r>
            <w:r w:rsidRPr="00835174">
              <w:t xml:space="preserve">gement system ensures that the power generation facility identifies, assesses and prioritises risks and manages the application of resources to monitor and control the impact of potentially hazardous events. </w:t>
            </w:r>
          </w:p>
          <w:p w:rsidR="00000000" w:rsidRPr="00835174" w:rsidP="00835174">
            <w:pPr>
              <w:pStyle w:val="BodyText"/>
            </w:pPr>
            <w:r w:rsidRPr="00835174">
              <w:t>Competency in this unit requires the ability to</w:t>
            </w:r>
            <w:r w:rsidRPr="00835174">
              <w:t xml:space="preserve"> identify a crisis, establish a contingency plan, establish communications, manage crisis</w:t>
            </w:r>
            <w:r w:rsidRPr="00835174">
              <w:rPr>
                <w:rStyle w:val="SpecialBold"/>
              </w:rPr>
              <w:t xml:space="preserve"> </w:t>
            </w:r>
            <w:r w:rsidRPr="00835174">
              <w:t>documents and review the crisis and response. Individuals will, in general, work as an operator with responsibility for risk management, in a power generation facilit</w:t>
            </w:r>
            <w:r w:rsidRPr="00835174">
              <w:t xml:space="preserve">y. </w:t>
            </w:r>
          </w:p>
          <w:p w:rsidR="00000000" w:rsidRPr="00835174" w:rsidP="00835174">
            <w:pPr>
              <w:pStyle w:val="BodyText"/>
            </w:pPr>
            <w:r w:rsidRPr="00835174">
              <w:t>Power generation plant operators are trained and authorised to isolate, prepare plant and issue permits to work.</w:t>
            </w:r>
          </w:p>
          <w:p w:rsidR="00000000" w:rsidRPr="00835174" w:rsidP="00835174">
            <w:pPr>
              <w:pStyle w:val="BodyText"/>
            </w:pPr>
            <w:r w:rsidRPr="00835174">
              <w:t>No licensing, legislative or certification requirements apply to this unit at the time of publication.</w:t>
            </w:r>
          </w:p>
          <w:p w:rsidR="00000000" w:rsidRPr="00835174" w:rsidP="00835174">
            <w:pPr>
              <w:pStyle w:val="BodyText"/>
            </w:pP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3" w:name="O_1191566"/>
      <w:bookmarkEnd w:id="3"/>
      <w:r w:rsidRPr="00835174">
        <w:t xml:space="preserve">Pre-requisite </w:t>
      </w:r>
      <w:r w:rsidRPr="00835174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There are no prerequisite units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4" w:name="O_1191567"/>
      <w:bookmarkEnd w:id="4"/>
      <w:r w:rsidRPr="008351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Operations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5" w:name="O_1191568"/>
      <w:bookmarkEnd w:id="5"/>
      <w:r w:rsidRPr="008351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Electricity generation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6" w:name="O_1191569"/>
      <w:bookmarkEnd w:id="6"/>
      <w:r w:rsidRPr="008351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PERFORMANCE CRITERIA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Performance criteria describe the performance needed to demonstrate achievement of the element.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Identify crisis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Operational crisis and implications are identified and assessed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Work health and safety (WHS)/occupational health and safety (OHS) regulations, legislative requirements, codes of prac</w:t>
            </w:r>
            <w:r w:rsidRPr="00835174">
              <w:t>tice, manufacturers’ recommendations and specifications, environmental requirements and workplace procedures are identified, applied and monitored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 xml:space="preserve">Secondary threats from crisis events are identified and monitored in </w:t>
            </w:r>
            <w:r w:rsidRPr="00835174">
              <w:t>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Network system configuration or power generation capability is evaluated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Data determining network system and po</w:t>
            </w:r>
            <w:r w:rsidRPr="00835174">
              <w:t>wer generation status is assessed and evaluated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External information is collated, assessed and managed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Probable cause of crisis is identified from available information and resources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Crisis team is activated and individual roles and responsibilities identified and managed in accordanc</w:t>
            </w:r>
            <w:r w:rsidRPr="00835174">
              <w:t>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Implement contingency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Contingency and emergency response plans are implemented using risk management system documentation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Additional resources are identified</w:t>
            </w:r>
            <w:r w:rsidRPr="00835174">
              <w:t xml:space="preserve">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Alternate strategies to cater for crisis variations are implemented in consultation with key stakeholders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Implement communication</w:t>
            </w:r>
            <w:r w:rsidRPr="00835174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Communication links with external authorities are established and implemented to ensure coordination of resources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 xml:space="preserve">Communication with key stakeholders is </w:t>
            </w:r>
            <w:r w:rsidRPr="00835174">
              <w:t>established and implemented to disseminate information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Customers are assisted in accordance with risk management system policies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Manage crisis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 xml:space="preserve">Crisis </w:t>
            </w:r>
            <w:r w:rsidRPr="00835174">
              <w:t>response is managed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 xml:space="preserve">Crisis events and responses are prioritised according to related risk and the needs of key stakeholders in accordance with risk management system </w:t>
            </w:r>
            <w:r w:rsidRPr="00835174">
              <w:t>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Impact of secondary threats are managed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Contingency and emergency response plans are actioned and managed in accordance with risk management system an</w:t>
            </w:r>
            <w:r w:rsidRPr="00835174">
              <w:t>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Additional resources are managed and directed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Restoration strategies are monitored, evaluated and adjusted in accordance with risk management system and</w:t>
            </w:r>
            <w:r w:rsidRPr="00835174">
              <w:t xml:space="preserve">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Power generation systems are stabilised and integrity is maintained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rPr>
                <w:rStyle w:val="SpecialBold"/>
              </w:rPr>
              <w:t>Document and review crisis and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Equipment failure and problems are identified and managed in accordance with risk management system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Crisis feedback from key stakeholders is analysed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Crisis reports</w:t>
            </w:r>
            <w:r w:rsidRPr="00835174">
              <w:t xml:space="preserve"> and findings are distributed to relevant personnel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t>Improvements to crisis manag</w:t>
            </w:r>
            <w:r w:rsidRPr="00835174">
              <w:t>ement plans, processes and procedures are recommended to relevant personnel and key stakeholders in accordance with risk management system and workplace procedures</w:t>
            </w:r>
          </w:p>
        </w:tc>
      </w:tr>
      <w:tr w:rsidTr="008351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4">
            <w:pPr>
              <w:pStyle w:val="BodyText"/>
              <w:rPr>
                <w:lang w:val="en-NZ"/>
              </w:rPr>
            </w:pPr>
            <w:r w:rsidRPr="00835174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Alternative crisis management strategies are identified and analysed, and recommendat</w:t>
            </w:r>
            <w:r w:rsidRPr="00835174">
              <w:t>ions are communicated to relevant personnel and key stakeholders in accordance with risk management system and workplace procedures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7" w:name="O_1191570"/>
      <w:bookmarkEnd w:id="7"/>
      <w:r w:rsidRPr="008351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Foundation skills essential to performance are explicit in the performance criteria o</w:t>
            </w:r>
            <w:r w:rsidRPr="00835174">
              <w:t>f this unit of competency.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8" w:name="O_1191571"/>
      <w:bookmarkEnd w:id="8"/>
      <w:r w:rsidRPr="008351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>Range is restricted to essential operating conditions and any other variables essential to the work environment.</w:t>
            </w:r>
          </w:p>
          <w:p w:rsidR="00000000" w:rsidRPr="00835174" w:rsidP="00835174">
            <w:pPr>
              <w:pStyle w:val="BodyText"/>
            </w:pPr>
            <w:r w:rsidRPr="00835174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9" w:name="O_1191572"/>
      <w:bookmarkEnd w:id="9"/>
      <w:r w:rsidRPr="008351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1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4" w:rsidP="00835174">
            <w:pPr>
              <w:pStyle w:val="BodyText"/>
            </w:pPr>
            <w:r w:rsidRPr="00835174">
              <w:t xml:space="preserve">This unit replaces and is equivalent to UEPOPS513 Manage </w:t>
            </w:r>
            <w:r w:rsidRPr="00835174">
              <w:t>operational crisis to maintain or restore power system integrity.</w:t>
            </w:r>
          </w:p>
        </w:tc>
      </w:tr>
    </w:tbl>
    <w:p w:rsidR="00000000" w:rsidRPr="00835174" w:rsidP="00835174">
      <w:pPr>
        <w:pStyle w:val="NoPaddingFontSize1"/>
      </w:pPr>
    </w:p>
    <w:p w:rsidR="00000000" w:rsidRPr="00835174" w:rsidP="00835174">
      <w:pPr>
        <w:pStyle w:val="AllowPageBreak"/>
      </w:pPr>
    </w:p>
    <w:p w:rsidR="00000000" w:rsidRPr="00835174" w:rsidP="00835174">
      <w:pPr>
        <w:pStyle w:val="Heading1"/>
      </w:pPr>
      <w:bookmarkStart w:id="10" w:name="O_1191579"/>
      <w:bookmarkEnd w:id="10"/>
      <w:r w:rsidRPr="00835174">
        <w:t>Links</w:t>
      </w:r>
    </w:p>
    <w:p w:rsidR="00000000" w:rsidRPr="00835174" w:rsidP="000B469F">
      <w:pPr>
        <w:pStyle w:val="BodyText"/>
      </w:pPr>
      <w:r w:rsidRPr="008351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8167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35174" w:rsidP="00835174"/>
    <w:sectPr w:rsidSect="00835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4" w:rsidRPr="000B469F" w:rsidP="000B4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F" w:rsidP="00835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69F" w:rsidP="00835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469F" w:rsidP="00835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174" w:rsidRPr="000B469F" w:rsidP="000B4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F" w:rsidRPr="002D2AF8" w:rsidP="00835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UEPOPS053 Manage operational crisis to maintain or restore power system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B469F" w:rsidP="00835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174"/>
  </w:style>
  <w:style w:type="character" w:customStyle="1" w:styleId="Heading1Char">
    <w:name w:val="Heading 1 Char"/>
    <w:basedOn w:val="DefaultParagraphFont"/>
    <w:link w:val="Heading1"/>
    <w:rsid w:val="00835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1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5174"/>
    <w:rPr>
      <w:b/>
      <w:spacing w:val="0"/>
    </w:rPr>
  </w:style>
  <w:style w:type="paragraph" w:customStyle="1" w:styleId="SuperHeading">
    <w:name w:val="SuperHeading"/>
    <w:basedOn w:val="Normal"/>
    <w:rsid w:val="00835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5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1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51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5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1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1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174"/>
    <w:rPr>
      <w:i/>
    </w:rPr>
  </w:style>
  <w:style w:type="paragraph" w:styleId="Caption">
    <w:name w:val="caption"/>
    <w:basedOn w:val="BodyText"/>
    <w:next w:val="Normal"/>
    <w:qFormat/>
    <w:rsid w:val="00835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174"/>
  </w:style>
  <w:style w:type="paragraph" w:styleId="TableofFigures">
    <w:name w:val="table of figures"/>
    <w:basedOn w:val="Normal"/>
    <w:next w:val="Normal"/>
    <w:semiHidden/>
    <w:rsid w:val="00835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1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5174"/>
    <w:rPr>
      <w:rFonts w:ascii="Wingdings" w:hAnsi="Wingdings"/>
    </w:rPr>
  </w:style>
  <w:style w:type="paragraph" w:customStyle="1" w:styleId="TableHeading">
    <w:name w:val="Table Heading"/>
    <w:basedOn w:val="HeadingBase"/>
    <w:rsid w:val="00835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174"/>
    <w:rPr>
      <w:color w:val="0033CC"/>
      <w:u w:val="none"/>
    </w:rPr>
  </w:style>
  <w:style w:type="paragraph" w:customStyle="1" w:styleId="BodyTextRight">
    <w:name w:val="Body Text Right"/>
    <w:basedOn w:val="BodyText"/>
    <w:rsid w:val="00835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1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174"/>
    <w:rPr>
      <w:sz w:val="32"/>
    </w:rPr>
  </w:style>
  <w:style w:type="paragraph" w:customStyle="1" w:styleId="HeadingProcedure">
    <w:name w:val="Heading Procedure"/>
    <w:basedOn w:val="HeadingBase"/>
    <w:next w:val="Normal"/>
    <w:rsid w:val="00835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174"/>
    <w:pPr>
      <w:spacing w:before="60" w:after="60"/>
    </w:pPr>
  </w:style>
  <w:style w:type="paragraph" w:styleId="ListContinue">
    <w:name w:val="List Continue"/>
    <w:basedOn w:val="List"/>
    <w:rsid w:val="00835174"/>
    <w:pPr>
      <w:ind w:firstLine="0"/>
    </w:pPr>
  </w:style>
  <w:style w:type="paragraph" w:customStyle="1" w:styleId="ListNote">
    <w:name w:val="List Note"/>
    <w:basedOn w:val="List"/>
    <w:rsid w:val="00835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174"/>
    <w:rPr>
      <w:rFonts w:ascii="Courier New" w:hAnsi="Courier New"/>
    </w:rPr>
  </w:style>
  <w:style w:type="paragraph" w:customStyle="1" w:styleId="NoteBullet">
    <w:name w:val="Note Bullet"/>
    <w:basedOn w:val="Note"/>
    <w:rsid w:val="00835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1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5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174"/>
    <w:rPr>
      <w:b/>
      <w:smallCaps/>
    </w:rPr>
  </w:style>
  <w:style w:type="paragraph" w:customStyle="1" w:styleId="TableListNumber">
    <w:name w:val="Table List Number"/>
    <w:basedOn w:val="ListNumber"/>
    <w:rsid w:val="00835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174"/>
    <w:pPr>
      <w:numPr>
        <w:numId w:val="7"/>
      </w:numPr>
    </w:pPr>
  </w:style>
  <w:style w:type="paragraph" w:customStyle="1" w:styleId="ListAlpha2">
    <w:name w:val="List Alpha 2"/>
    <w:basedOn w:val="List2"/>
    <w:rsid w:val="00835174"/>
    <w:pPr>
      <w:numPr>
        <w:numId w:val="6"/>
      </w:numPr>
    </w:pPr>
  </w:style>
  <w:style w:type="paragraph" w:styleId="List2">
    <w:name w:val="List 2"/>
    <w:basedOn w:val="BodyText"/>
    <w:rsid w:val="00835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1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1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5174"/>
    <w:pPr>
      <w:numPr>
        <w:numId w:val="2"/>
      </w:numPr>
    </w:pPr>
  </w:style>
  <w:style w:type="paragraph" w:styleId="ListContinue2">
    <w:name w:val="List Continue 2"/>
    <w:basedOn w:val="List2"/>
    <w:rsid w:val="00835174"/>
    <w:pPr>
      <w:ind w:firstLine="0"/>
    </w:pPr>
  </w:style>
  <w:style w:type="paragraph" w:styleId="ListContinue3">
    <w:name w:val="List Continue 3"/>
    <w:basedOn w:val="List3"/>
    <w:rsid w:val="00835174"/>
    <w:pPr>
      <w:ind w:left="1021" w:firstLine="0"/>
    </w:pPr>
  </w:style>
  <w:style w:type="paragraph" w:styleId="ListContinue4">
    <w:name w:val="List Continue 4"/>
    <w:basedOn w:val="List4"/>
    <w:rsid w:val="00835174"/>
    <w:pPr>
      <w:ind w:firstLine="0"/>
    </w:pPr>
  </w:style>
  <w:style w:type="paragraph" w:styleId="ListContinue5">
    <w:name w:val="List Continue 5"/>
    <w:basedOn w:val="List5"/>
    <w:rsid w:val="00835174"/>
    <w:pPr>
      <w:ind w:firstLine="0"/>
    </w:pPr>
  </w:style>
  <w:style w:type="paragraph" w:styleId="ListNumber3">
    <w:name w:val="List Number 3"/>
    <w:basedOn w:val="List3"/>
    <w:rsid w:val="00835174"/>
    <w:pPr>
      <w:numPr>
        <w:numId w:val="3"/>
      </w:numPr>
    </w:pPr>
  </w:style>
  <w:style w:type="paragraph" w:styleId="ListNumber4">
    <w:name w:val="List Number 4"/>
    <w:basedOn w:val="List4"/>
    <w:rsid w:val="00835174"/>
    <w:pPr>
      <w:numPr>
        <w:numId w:val="4"/>
      </w:numPr>
    </w:pPr>
  </w:style>
  <w:style w:type="paragraph" w:styleId="ListNumber5">
    <w:name w:val="List Number 5"/>
    <w:basedOn w:val="List5"/>
    <w:rsid w:val="00835174"/>
    <w:pPr>
      <w:numPr>
        <w:numId w:val="5"/>
      </w:numPr>
    </w:pPr>
  </w:style>
  <w:style w:type="paragraph" w:styleId="BlockText">
    <w:name w:val="Block Text"/>
    <w:basedOn w:val="Normal"/>
    <w:rsid w:val="00835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174"/>
    <w:rPr>
      <w:sz w:val="16"/>
      <w:vertAlign w:val="superscript"/>
    </w:rPr>
  </w:style>
  <w:style w:type="character" w:customStyle="1" w:styleId="Symbols">
    <w:name w:val="Symbols"/>
    <w:basedOn w:val="DefaultParagraphFont"/>
    <w:rsid w:val="00835174"/>
    <w:rPr>
      <w:rFonts w:ascii="Symbol" w:hAnsi="Symbol"/>
    </w:rPr>
  </w:style>
  <w:style w:type="character" w:customStyle="1" w:styleId="MenuOptions">
    <w:name w:val="Menu Options"/>
    <w:basedOn w:val="DefaultParagraphFont"/>
    <w:rsid w:val="00835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174"/>
    <w:rPr>
      <w:b/>
    </w:rPr>
  </w:style>
  <w:style w:type="character" w:customStyle="1" w:styleId="Underlined">
    <w:name w:val="Underlined"/>
    <w:basedOn w:val="DefaultParagraphFont"/>
    <w:rsid w:val="00835174"/>
    <w:rPr>
      <w:u w:val="single"/>
    </w:rPr>
  </w:style>
  <w:style w:type="paragraph" w:customStyle="1" w:styleId="TableBodyTextRight">
    <w:name w:val="Table Body Text Right"/>
    <w:basedOn w:val="TableBodyText"/>
    <w:rsid w:val="00835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174"/>
    <w:rPr>
      <w:sz w:val="18"/>
    </w:rPr>
  </w:style>
  <w:style w:type="paragraph" w:customStyle="1" w:styleId="BodySmallRight">
    <w:name w:val="Body Small Right"/>
    <w:basedOn w:val="BodyTextRight"/>
    <w:rsid w:val="00835174"/>
    <w:rPr>
      <w:sz w:val="18"/>
      <w:szCs w:val="18"/>
    </w:rPr>
  </w:style>
  <w:style w:type="paragraph" w:customStyle="1" w:styleId="MarginEdition">
    <w:name w:val="Margin Edition"/>
    <w:basedOn w:val="MarginNote"/>
    <w:rsid w:val="00835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174"/>
    <w:rPr>
      <w:sz w:val="2"/>
      <w:szCs w:val="2"/>
    </w:rPr>
  </w:style>
  <w:style w:type="character" w:customStyle="1" w:styleId="Small">
    <w:name w:val="Small"/>
    <w:basedOn w:val="DefaultParagraphFont"/>
    <w:rsid w:val="00835174"/>
    <w:rPr>
      <w:sz w:val="16"/>
    </w:rPr>
  </w:style>
  <w:style w:type="paragraph" w:customStyle="1" w:styleId="WideTable">
    <w:name w:val="Wide Table"/>
    <w:basedOn w:val="Normal"/>
    <w:rsid w:val="00835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174"/>
  </w:style>
  <w:style w:type="paragraph" w:styleId="Quote">
    <w:name w:val="Quote"/>
    <w:basedOn w:val="Heading1"/>
    <w:link w:val="QuoteChar"/>
    <w:qFormat/>
    <w:rsid w:val="00835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174"/>
    <w:pPr>
      <w:pageBreakBefore/>
    </w:pPr>
  </w:style>
  <w:style w:type="paragraph" w:customStyle="1" w:styleId="Border">
    <w:name w:val="Border"/>
    <w:basedOn w:val="Normal"/>
    <w:qFormat/>
    <w:rsid w:val="00835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174"/>
    <w:rPr>
      <w:u w:val="single"/>
    </w:rPr>
  </w:style>
  <w:style w:type="character" w:customStyle="1" w:styleId="BoldandItalics">
    <w:name w:val="Bold and Italics"/>
    <w:qFormat/>
    <w:rsid w:val="00835174"/>
    <w:rPr>
      <w:b/>
      <w:i/>
      <w:u w:val="none"/>
    </w:rPr>
  </w:style>
  <w:style w:type="paragraph" w:styleId="BalloonText">
    <w:name w:val="Balloon Text"/>
    <w:basedOn w:val="Normal"/>
    <w:link w:val="BalloonTextChar"/>
    <w:rsid w:val="00835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174"/>
    <w:pPr>
      <w:spacing w:before="0" w:after="0"/>
    </w:pPr>
  </w:style>
  <w:style w:type="paragraph" w:customStyle="1" w:styleId="BodyTextBold">
    <w:name w:val="Body Text Bold"/>
    <w:basedOn w:val="BodyText"/>
    <w:qFormat/>
    <w:rsid w:val="00835174"/>
    <w:rPr>
      <w:b/>
    </w:rPr>
  </w:style>
  <w:style w:type="character" w:styleId="Hyperlink">
    <w:name w:val="Hyperlink"/>
    <w:basedOn w:val="DefaultParagraphFont"/>
    <w:uiPriority w:val="99"/>
    <w:unhideWhenUsed/>
    <w:rsid w:val="000B4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5791</Characters>
  <Application>Microsoft Office Word</Application>
  <DocSecurity>0</DocSecurity>
  <Lines>251</Lines>
  <Paragraphs>111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UEPOPS053 Manage operational crisis to maintain or restore power system integrity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