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6A9" w:rsidP="002036A9">
      <w:pPr>
        <w:pStyle w:val="Title"/>
      </w:pPr>
      <w:r>
        <w:fldChar w:fldCharType="begin"/>
      </w:r>
      <w:r>
        <w:instrText xml:space="preserve"> TITLE   \* MERGEFORMAT </w:instrText>
      </w:r>
      <w:r>
        <w:fldChar w:fldCharType="separate"/>
      </w:r>
      <w:r>
        <w:t>UEPOPS050 Manage environmental management systems</w:t>
      </w:r>
      <w:r>
        <w:fldChar w:fldCharType="end"/>
      </w:r>
    </w:p>
    <w:p w:rsidR="002036A9" w:rsidP="002036A9">
      <w:pPr>
        <w:pStyle w:val="Version"/>
        <w:sectPr w:rsidSect="00F40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316" w:rsidP="00F40316">
      <w:pPr>
        <w:pStyle w:val="SuperHeading"/>
      </w:pPr>
      <w:r w:rsidRPr="00F40316">
        <w:t>UEPOPS050 Manage environmental management systems</w:t>
      </w:r>
    </w:p>
    <w:p w:rsidR="00000000" w:rsidRPr="00F40316" w:rsidP="00F40316">
      <w:pPr>
        <w:pStyle w:val="Heading1"/>
      </w:pPr>
      <w:bookmarkStart w:id="1" w:name="O_1191507"/>
      <w:bookmarkEnd w:id="1"/>
      <w:r w:rsidRPr="00F40316">
        <w:t>Modification History</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Release 1. This is the first release of this unit of competency in the UEP Electricity Supply Industry - Generation Sector Training Package Release 2.0.</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2" w:name="O_1191508"/>
      <w:bookmarkEnd w:id="2"/>
      <w:r w:rsidRPr="00F40316">
        <w:t>Application</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This unit involves the skills and knowle</w:t>
            </w:r>
            <w:r w:rsidRPr="00F40316">
              <w:t>dge required to manage the environmental management strategy of the power generation facility. It involves the implementation of policies and procedures related to environmental legislation and regulations that impact the power generation industry.</w:t>
            </w:r>
          </w:p>
          <w:p w:rsidR="00000000" w:rsidRPr="00F40316" w:rsidP="00F40316">
            <w:pPr>
              <w:pStyle w:val="BodyText"/>
            </w:pPr>
            <w:r w:rsidRPr="00F40316">
              <w:t>Environ</w:t>
            </w:r>
            <w:r w:rsidRPr="00F40316">
              <w:t>mental legislation is a collection of laws and regulations aimed at protecting the environment from harmful actions. Federal, state/territory and local governments jointly administer environmental protection laws in Australia.</w:t>
            </w:r>
          </w:p>
          <w:p w:rsidR="00000000" w:rsidRPr="00F40316" w:rsidP="00F40316">
            <w:pPr>
              <w:pStyle w:val="BodyText"/>
            </w:pPr>
            <w:r w:rsidRPr="00F40316">
              <w:t>Competency in this unit requi</w:t>
            </w:r>
            <w:r w:rsidRPr="00F40316">
              <w:t>res the ability to plan, implement, manage and monitor environmental management strategies. Individuals will, in general, work as an operator with responsibility for environmental management systems, in a power generation facility.</w:t>
            </w:r>
          </w:p>
          <w:p w:rsidR="00000000" w:rsidRPr="00F40316" w:rsidP="00F40316">
            <w:pPr>
              <w:pStyle w:val="BodyText"/>
            </w:pPr>
            <w:r w:rsidRPr="00F40316">
              <w:t>No licensing or certific</w:t>
            </w:r>
            <w:r w:rsidRPr="00F40316">
              <w:t>ation requirements apply to this unit at the time of publication.</w:t>
            </w:r>
          </w:p>
          <w:p w:rsidR="00000000" w:rsidRPr="00F40316" w:rsidP="00F40316">
            <w:pPr>
              <w:pStyle w:val="BodyText"/>
            </w:pP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3" w:name="O_1191509"/>
      <w:bookmarkEnd w:id="3"/>
      <w:r w:rsidRPr="00F40316">
        <w:t>Pre-requisite Unit</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No prerequisites are required for this unit.</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4" w:name="O_1191510"/>
      <w:bookmarkEnd w:id="4"/>
      <w:r w:rsidRPr="00F40316">
        <w:t>Competency Field</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Operations</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5" w:name="O_1191511"/>
      <w:bookmarkEnd w:id="5"/>
      <w:r w:rsidRPr="00F40316">
        <w:t>Unit Sector</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Electricity generation</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6" w:name="O_1191512"/>
      <w:bookmarkEnd w:id="6"/>
      <w:r w:rsidRPr="00F4031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4031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PERFORMANCE CRITERIA</w:t>
            </w:r>
          </w:p>
        </w:tc>
      </w:tr>
      <w:tr w:rsidTr="00F4031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Performance criteria describe the performance needed to demonstrate achievement of the element.</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Plan environmental management strategies</w:t>
            </w: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 xml:space="preserve">Environmental management system plan and strategies are identified and clarified with all stakeholders, including external organisations, in accordance with workplace procedures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Work health and safety (W</w:t>
            </w:r>
            <w:r w:rsidRPr="00F40316">
              <w:t xml:space="preserve">HS)/occupational health and safety (OHS) regulations, legislative requirements, codes of practice, manufacturers’ recommendations and specifications, environmental requirements and workplace procedures are identified, applied and monitored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Environmental management system activities and operation are identified and investigated to ensure that hazard minimisation strategies are developed and implemented in accordance with workplace procedures</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Environmental management system strategies f</w:t>
            </w:r>
            <w:r w:rsidRPr="00F40316">
              <w:t xml:space="preserve">or identified problems are developed and prioritised for implementation in accordance with workplace procedures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Timelines, schedules and targets are established to ensure environmental management system objectives are managed in accordance with wo</w:t>
            </w:r>
            <w:r w:rsidRPr="00F40316">
              <w:t xml:space="preserve">rkplace procedures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Financial resources, personnel, physical facilities and equipment are procured and managed to achieve environmental management system performance outcomes in accordance with workplace procedures</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Manage environmental management</w:t>
            </w:r>
            <w:r w:rsidRPr="00F40316">
              <w:rPr>
                <w:rStyle w:val="SpecialBold"/>
              </w:rPr>
              <w:t xml:space="preserve"> strat</w:t>
            </w:r>
            <w:r w:rsidRPr="00F40316">
              <w:t>e</w:t>
            </w:r>
            <w:r w:rsidRPr="00F40316">
              <w:rPr>
                <w:rStyle w:val="SpecialBold"/>
              </w:rPr>
              <w:t>gies</w:t>
            </w: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Environmental management system strategies are documented, assessed and evaluated to control risks in accordance with workplace procedures</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Results and recommendations relating to environmental management system are documented and confirmed with stakeholders in accordance with workplace procedures</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Environmental management system and strategies are promoted to all stakeholders in accorda</w:t>
            </w:r>
            <w:r w:rsidRPr="00F40316">
              <w:t>nce with workplace procedures</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rPr>
                <w:rStyle w:val="SpecialBold"/>
              </w:rPr>
              <w:t>Monitor environmental management strategies</w:t>
            </w: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 xml:space="preserve">Data is collected and managed to provide accurate measures of performance with environmental management system plan in accordance with workplace procedures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 xml:space="preserve">Statistical comparisons between environmental </w:t>
            </w:r>
            <w:r w:rsidRPr="00F40316">
              <w:t xml:space="preserve">management system objectives and performance are managed and reported in accordance with workplace procedures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 xml:space="preserve">Feedback from stakeholders is evaluated and managed to determine changes to environmental management system plan and strategies in accordance with workplace procedures </w:t>
            </w:r>
          </w:p>
        </w:tc>
      </w:tr>
      <w:tr w:rsidTr="00F40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0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Changes to implemented strategies are recommended and managed in accordance with</w:t>
            </w:r>
            <w:r w:rsidRPr="00F40316">
              <w:t xml:space="preserve"> workplace procedures </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7" w:name="O_1191513"/>
      <w:bookmarkEnd w:id="7"/>
      <w:r w:rsidRPr="00F40316">
        <w:t>Foundation Skills</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Foundation skills essential to performance are explicit in the performance criteria of this unit of competency.</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8" w:name="O_1191514"/>
      <w:bookmarkEnd w:id="8"/>
      <w:r w:rsidRPr="00F40316">
        <w:t>Range of Conditions</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Range is restricted to essential operating conditions and any other variables essential to the work environment.</w:t>
            </w:r>
          </w:p>
          <w:p w:rsidR="00000000" w:rsidRPr="00F40316" w:rsidP="00F40316">
            <w:pPr>
              <w:pStyle w:val="BodyText"/>
            </w:pPr>
            <w:r w:rsidRPr="00F40316">
              <w:t>Non-essential conditions may be found in the UEP Electricity Supply Industry - Generation Sector Training Package Companion Volume Implementati</w:t>
            </w:r>
            <w:r w:rsidRPr="00F40316">
              <w:t>on Guide.</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9" w:name="O_1191515"/>
      <w:bookmarkEnd w:id="9"/>
      <w:r w:rsidRPr="00F40316">
        <w:t>Unit Mapping Information</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This unit replaces and is equivalent to UEPOPS528 Manage environmental management systems.</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10" w:name="O_1191522"/>
      <w:bookmarkEnd w:id="10"/>
      <w:r w:rsidRPr="00F40316">
        <w:t>Links</w:t>
      </w:r>
    </w:p>
    <w:p w:rsidR="00000000" w:rsidRPr="00F40316" w:rsidP="002036A9">
      <w:pPr>
        <w:pStyle w:val="BodyText"/>
      </w:pPr>
      <w:r w:rsidRPr="00F4031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C55B7">
        <w:rPr>
          <w:rStyle w:val="Hyperlink"/>
        </w:rPr>
        <w:t>https://vetnet.gov.au/Pages/TrainingDocs.aspx?q=1715b9fa-e7bd-441c-bb8d-cf22c9c825a8</w:t>
      </w:r>
      <w:r>
        <w:fldChar w:fldCharType="end"/>
      </w:r>
    </w:p>
    <w:p w:rsidR="00000000" w:rsidRPr="00F40316" w:rsidP="002036A9">
      <w:pPr>
        <w:pStyle w:val="BodyText"/>
        <w:sectPr w:rsidSect="00F40316">
          <w:headerReference w:type="default" r:id="rId10"/>
          <w:footerReference w:type="default" r:id="rId11"/>
          <w:pgSz w:w="11908" w:h="16833"/>
          <w:pgMar w:top="1702" w:right="1418" w:bottom="1702" w:left="1418" w:header="992" w:footer="992" w:gutter="0"/>
          <w:cols w:space="720"/>
          <w:noEndnote/>
          <w:docGrid w:linePitch="299"/>
        </w:sectPr>
      </w:pPr>
    </w:p>
    <w:p w:rsidR="00000000" w:rsidRPr="00F40316" w:rsidP="00F40316">
      <w:pPr>
        <w:pStyle w:val="SuperHeading"/>
      </w:pPr>
      <w:r w:rsidRPr="00F40316">
        <w:t>Assessment Requirements for UEPOPS050 Manage environmental management systems</w:t>
      </w:r>
    </w:p>
    <w:p w:rsidR="00000000" w:rsidRPr="00F40316" w:rsidP="00F40316">
      <w:pPr>
        <w:pStyle w:val="Heading1"/>
      </w:pPr>
      <w:bookmarkStart w:id="11" w:name="O_1191517"/>
      <w:bookmarkEnd w:id="11"/>
      <w:r w:rsidRPr="00F40316">
        <w:t>Modification History</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Release 1. This is the first</w:t>
            </w:r>
            <w:r w:rsidRPr="00F40316">
              <w:t xml:space="preserve"> release of this unit of competency in the UEP Electricity Supply Industry - Generation Sector Training Package Release 2.0.</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12" w:name="O_1191518"/>
      <w:bookmarkEnd w:id="12"/>
      <w:r w:rsidRPr="00F40316">
        <w:t>Performance Evidence</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 xml:space="preserve">Evidence required to demonstrate competence in this unit must be relevant to and satisfy all the requirements of the elements and performance criteria on at least two separate occasions and include: </w:t>
            </w:r>
          </w:p>
        </w:tc>
      </w:tr>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ListBullet"/>
            </w:pPr>
            <w:r w:rsidRPr="00F40316">
              <w:t>applying work health and safety (WHS)/occupational hea</w:t>
            </w:r>
            <w:r w:rsidRPr="00F40316">
              <w:t>lth and safety (OHS) requirements, including:</w:t>
            </w:r>
          </w:p>
          <w:p w:rsidR="00000000" w:rsidRPr="00F40316" w:rsidP="00F40316">
            <w:pPr>
              <w:pStyle w:val="ListBullet2"/>
            </w:pPr>
            <w:r w:rsidRPr="00F40316">
              <w:t>emergency procedures</w:t>
            </w:r>
          </w:p>
          <w:p w:rsidR="00000000" w:rsidRPr="00F40316" w:rsidP="00F40316">
            <w:pPr>
              <w:pStyle w:val="ListBullet2"/>
            </w:pPr>
            <w:r w:rsidRPr="00F40316">
              <w:t>risk control measures</w:t>
            </w:r>
          </w:p>
          <w:p w:rsidR="00000000" w:rsidRPr="00F40316" w:rsidP="00F40316">
            <w:pPr>
              <w:pStyle w:val="ListBullet2"/>
            </w:pPr>
            <w:r w:rsidRPr="00F40316">
              <w:t>safe working practices</w:t>
            </w:r>
          </w:p>
          <w:p w:rsidR="00000000" w:rsidRPr="00F40316" w:rsidP="00F40316">
            <w:pPr>
              <w:pStyle w:val="ListBullet"/>
            </w:pPr>
            <w:r w:rsidRPr="00F40316">
              <w:t>carrying out environmental planning and strategy development</w:t>
            </w:r>
          </w:p>
          <w:p w:rsidR="00000000" w:rsidRPr="00F40316" w:rsidP="00F40316">
            <w:pPr>
              <w:pStyle w:val="ListBullet"/>
            </w:pPr>
            <w:r w:rsidRPr="00F40316">
              <w:t xml:space="preserve">communicating with stakeholders </w:t>
            </w:r>
          </w:p>
          <w:p w:rsidR="00000000" w:rsidRPr="00F40316" w:rsidP="00F40316">
            <w:pPr>
              <w:pStyle w:val="ListBullet"/>
            </w:pPr>
            <w:r w:rsidRPr="00F40316">
              <w:t>identifying sources of pollution and minimisation procedures</w:t>
            </w:r>
          </w:p>
          <w:p w:rsidR="00000000" w:rsidRPr="00F40316" w:rsidP="00F40316">
            <w:pPr>
              <w:pStyle w:val="ListBullet"/>
            </w:pPr>
            <w:r w:rsidRPr="00F40316">
              <w:t xml:space="preserve">identifying and responding to environmental issues and change </w:t>
            </w:r>
          </w:p>
          <w:p w:rsidR="00000000" w:rsidRPr="00F40316" w:rsidP="00F40316">
            <w:pPr>
              <w:pStyle w:val="ListBullet"/>
            </w:pPr>
            <w:r w:rsidRPr="00F40316">
              <w:t>implementing regulations, legislative requirements, codes of practice, manufacturers’ recommendations and specifications, and enviro</w:t>
            </w:r>
            <w:r w:rsidRPr="00F40316">
              <w:t>nmental requirements</w:t>
            </w:r>
          </w:p>
          <w:p w:rsidR="00000000" w:rsidRPr="00F40316" w:rsidP="00F40316">
            <w:pPr>
              <w:pStyle w:val="ListBullet"/>
            </w:pPr>
            <w:r w:rsidRPr="00F40316">
              <w:t>managing resources</w:t>
            </w:r>
          </w:p>
          <w:p w:rsidR="00000000" w:rsidRPr="00F40316" w:rsidP="00F40316">
            <w:pPr>
              <w:pStyle w:val="ListBullet"/>
            </w:pPr>
            <w:r w:rsidRPr="00F40316">
              <w:t>managing risk management control measures</w:t>
            </w:r>
          </w:p>
          <w:p w:rsidR="00000000" w:rsidRPr="00F40316" w:rsidP="00F40316">
            <w:pPr>
              <w:pStyle w:val="ListBullet"/>
            </w:pPr>
            <w:r w:rsidRPr="00F40316">
              <w:t xml:space="preserve">monitoring and reviewing environmental strategies </w:t>
            </w:r>
          </w:p>
          <w:p w:rsidR="00000000" w:rsidRPr="00F40316" w:rsidP="00F40316">
            <w:pPr>
              <w:pStyle w:val="ListBullet"/>
            </w:pPr>
            <w:r w:rsidRPr="00F40316">
              <w:t>monitoring environmental management strategies and procedures</w:t>
            </w:r>
          </w:p>
          <w:p w:rsidR="00000000" w:rsidRPr="00F40316" w:rsidP="00F40316">
            <w:pPr>
              <w:pStyle w:val="ListBullet"/>
            </w:pPr>
            <w:r w:rsidRPr="00F40316">
              <w:t>producing and managing environmental management strategies</w:t>
            </w:r>
          </w:p>
          <w:p w:rsidR="00000000" w:rsidRPr="00F40316" w:rsidP="00F40316">
            <w:pPr>
              <w:pStyle w:val="ListBullet"/>
            </w:pPr>
            <w:r w:rsidRPr="00F40316">
              <w:t xml:space="preserve">recognising and managing potential environmental hazards and issues </w:t>
            </w:r>
          </w:p>
          <w:p w:rsidR="00000000" w:rsidRPr="00F40316" w:rsidP="00F40316">
            <w:pPr>
              <w:pStyle w:val="ListBullet"/>
            </w:pPr>
            <w:r w:rsidRPr="00F40316">
              <w:t>recommending environmental management system strategy change</w:t>
            </w:r>
          </w:p>
          <w:p w:rsidR="00000000" w:rsidRPr="00F40316" w:rsidP="00F40316">
            <w:pPr>
              <w:pStyle w:val="ListBullet"/>
            </w:pPr>
            <w:r w:rsidRPr="00F40316">
              <w:t>researching and producing environmental reports using data analysis techniques and tools.</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13" w:name="O_1191519"/>
      <w:bookmarkEnd w:id="13"/>
      <w:r w:rsidRPr="00F40316">
        <w:t>Knowledge Evide</w:t>
      </w:r>
      <w:r w:rsidRPr="00F40316">
        <w:t>nce</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0316">
            <w:pPr>
              <w:pStyle w:val="BodyText"/>
              <w:rPr>
                <w:lang w:val="en-NZ"/>
              </w:rPr>
            </w:pPr>
            <w:r w:rsidRPr="00F40316">
              <w:t xml:space="preserve">Evidence required to demonstrate competence in this unit must be relevant to and satisfy all the requirements of the elements and performance criteria and range of conditions and include knowledge of: </w:t>
            </w:r>
          </w:p>
        </w:tc>
      </w:tr>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ListBullet"/>
            </w:pPr>
            <w:r w:rsidRPr="00F40316">
              <w:t xml:space="preserve">arrangements of power production plant  </w:t>
            </w:r>
          </w:p>
          <w:p w:rsidR="00000000" w:rsidRPr="00F40316" w:rsidP="00F40316">
            <w:pPr>
              <w:pStyle w:val="ListBullet"/>
            </w:pPr>
            <w:r w:rsidRPr="00F40316">
              <w:t>environ</w:t>
            </w:r>
            <w:r w:rsidRPr="00F40316">
              <w:t>mental management system planning and strategy development</w:t>
            </w:r>
          </w:p>
          <w:p w:rsidR="00000000" w:rsidRPr="00F40316" w:rsidP="00F40316">
            <w:pPr>
              <w:pStyle w:val="ListBullet"/>
            </w:pPr>
            <w:r w:rsidRPr="00F40316">
              <w:t>environmental planning and management techniques and tools</w:t>
            </w:r>
          </w:p>
          <w:p w:rsidR="00000000" w:rsidRPr="00F40316" w:rsidP="00F40316">
            <w:pPr>
              <w:pStyle w:val="ListBullet"/>
            </w:pPr>
            <w:r w:rsidRPr="00F40316">
              <w:t>potential impacts of environmental hazards including pollution</w:t>
            </w:r>
          </w:p>
          <w:p w:rsidR="00000000" w:rsidRPr="00F40316" w:rsidP="00F40316">
            <w:pPr>
              <w:pStyle w:val="ListBullet"/>
            </w:pPr>
            <w:r w:rsidRPr="00F40316">
              <w:t>power generation plant and equipment, location and operating parameters</w:t>
            </w:r>
          </w:p>
          <w:p w:rsidR="00000000" w:rsidRPr="00F40316" w:rsidP="00F40316">
            <w:pPr>
              <w:pStyle w:val="ListBullet"/>
            </w:pPr>
            <w:r w:rsidRPr="00F40316">
              <w:t>regulations, legislative requirements, codes of practice, manufacturers’ recommendations and specifications, and environmental requirements</w:t>
            </w:r>
          </w:p>
          <w:p w:rsidR="00000000" w:rsidRPr="00F40316" w:rsidP="00F40316">
            <w:pPr>
              <w:pStyle w:val="ListBullet"/>
            </w:pPr>
            <w:r w:rsidRPr="00F40316">
              <w:t>resource usage</w:t>
            </w:r>
          </w:p>
          <w:p w:rsidR="00000000" w:rsidRPr="00F40316" w:rsidP="00F40316">
            <w:pPr>
              <w:pStyle w:val="ListBullet"/>
            </w:pPr>
            <w:r w:rsidRPr="00F40316">
              <w:t>risk management planning, techniques and tools</w:t>
            </w:r>
          </w:p>
          <w:p w:rsidR="00000000" w:rsidRPr="00F40316" w:rsidP="00F40316">
            <w:pPr>
              <w:pStyle w:val="ListBullet"/>
            </w:pPr>
            <w:r w:rsidRPr="00F40316">
              <w:t xml:space="preserve">stakeholder liaison </w:t>
            </w:r>
          </w:p>
          <w:p w:rsidR="00000000" w:rsidRPr="00F40316" w:rsidP="00F40316">
            <w:pPr>
              <w:pStyle w:val="ListBullet"/>
            </w:pPr>
            <w:r w:rsidRPr="00F40316">
              <w:t>WHS/OHS requirements, including:</w:t>
            </w:r>
          </w:p>
          <w:p w:rsidR="00000000" w:rsidRPr="00F40316" w:rsidP="00F40316">
            <w:pPr>
              <w:pStyle w:val="ListBullet2"/>
            </w:pPr>
            <w:r w:rsidRPr="00F40316">
              <w:t>emergency strategies</w:t>
            </w:r>
          </w:p>
          <w:p w:rsidR="00000000" w:rsidRPr="00F40316" w:rsidP="00F40316">
            <w:pPr>
              <w:pStyle w:val="ListBullet2"/>
            </w:pPr>
            <w:r w:rsidRPr="00F40316">
              <w:t>risk control measures</w:t>
            </w:r>
          </w:p>
          <w:p w:rsidR="00000000" w:rsidRPr="00F40316" w:rsidP="00F40316">
            <w:pPr>
              <w:pStyle w:val="ListBullet2"/>
            </w:pPr>
            <w:r w:rsidRPr="00F40316">
              <w:t>safe working practices</w:t>
            </w:r>
          </w:p>
          <w:p w:rsidR="00000000" w:rsidRPr="00F40316" w:rsidP="00F40316">
            <w:pPr>
              <w:pStyle w:val="ListBullet"/>
            </w:pPr>
            <w:r w:rsidRPr="00F40316">
              <w:t>workplace documentation</w:t>
            </w:r>
          </w:p>
          <w:p w:rsidR="00000000" w:rsidRPr="00F40316" w:rsidP="00F40316">
            <w:pPr>
              <w:pStyle w:val="ListBullet"/>
            </w:pPr>
            <w:r w:rsidRPr="00F40316">
              <w:t>workplace policies and procedures.</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14" w:name="O_1191520"/>
      <w:bookmarkEnd w:id="14"/>
      <w:r w:rsidRPr="00F40316">
        <w:t>Assessment Conditions</w:t>
      </w:r>
    </w:p>
    <w:tbl>
      <w:tblPr>
        <w:tblW w:w="9497" w:type="dxa"/>
        <w:tblLayout w:type="fixed"/>
        <w:tblCellMar>
          <w:left w:w="62" w:type="dxa"/>
          <w:right w:w="62" w:type="dxa"/>
        </w:tblCellMar>
        <w:tblLook w:val="0000"/>
      </w:tblPr>
      <w:tblGrid>
        <w:gridCol w:w="9497"/>
      </w:tblGrid>
      <w:tr w:rsidTr="00F4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0316" w:rsidP="00F40316">
            <w:pPr>
              <w:pStyle w:val="BodyText"/>
            </w:pPr>
            <w:r w:rsidRPr="00F40316">
              <w:t xml:space="preserve">Assessors must hold credentials specified within the Standards for Registered Training Organisations current at the time of assessment. </w:t>
            </w:r>
          </w:p>
          <w:p w:rsidR="00000000" w:rsidRPr="00F40316" w:rsidP="00F40316">
            <w:pPr>
              <w:pStyle w:val="BodyText"/>
            </w:pPr>
            <w:r w:rsidRPr="00F40316">
              <w:t>Assessment must satisfy the Principles of Assessment and Rules of Evidence and all regulatory requirements included wit</w:t>
            </w:r>
            <w:r w:rsidRPr="00F40316">
              <w:t>hin the Standards for Registered Training Organisations current at the time of assessment.</w:t>
            </w:r>
          </w:p>
          <w:p w:rsidR="00000000" w:rsidRPr="00F40316" w:rsidP="00F40316">
            <w:pPr>
              <w:pStyle w:val="BodyText"/>
            </w:pPr>
            <w:r w:rsidRPr="00F40316">
              <w:t>Assessment must occur in workplace operational situations where it is appropriate to do so; where this is not appropriate, assessment must occur in simulated workpla</w:t>
            </w:r>
            <w:r w:rsidRPr="00F40316">
              <w:t>ce operational situations that replicate workplace conditions.</w:t>
            </w:r>
          </w:p>
          <w:p w:rsidR="00000000" w:rsidRPr="00F40316" w:rsidP="00F40316">
            <w:pPr>
              <w:pStyle w:val="BodyText"/>
            </w:pPr>
            <w:r w:rsidRPr="00F40316">
              <w:t>Assessment processes and techniques must be appropriate to the language, literacy and numeracy requirements of the work being performed and the needs of the candidate.</w:t>
            </w:r>
          </w:p>
          <w:p w:rsidR="00000000" w:rsidRPr="00F40316" w:rsidP="00F40316">
            <w:pPr>
              <w:pStyle w:val="BodyText"/>
            </w:pPr>
            <w:r w:rsidRPr="00F40316">
              <w:t xml:space="preserve">Resources for assessment </w:t>
            </w:r>
            <w:r w:rsidRPr="00F40316">
              <w:t>must include access to:</w:t>
            </w:r>
          </w:p>
          <w:p w:rsidR="00000000" w:rsidRPr="00F40316" w:rsidP="00F40316">
            <w:pPr>
              <w:pStyle w:val="ListBullet"/>
            </w:pPr>
            <w:r w:rsidRPr="00F40316">
              <w:t>a range of relevant exercises, case studies and/or other simulations</w:t>
            </w:r>
          </w:p>
          <w:p w:rsidR="00000000" w:rsidRPr="00F40316" w:rsidP="00F40316">
            <w:pPr>
              <w:pStyle w:val="ListBullet"/>
            </w:pPr>
            <w:r w:rsidRPr="00F40316">
              <w:t xml:space="preserve">relevant and appropriate materials, tools, equipment and personal protective equipment (PPE) currently used in industry </w:t>
            </w:r>
          </w:p>
          <w:p w:rsidR="00000000" w:rsidRPr="00F40316" w:rsidP="00F40316">
            <w:pPr>
              <w:pStyle w:val="ListBullet"/>
            </w:pPr>
            <w:r w:rsidRPr="00F40316">
              <w:t>applicable documentation, including workp</w:t>
            </w:r>
            <w:r w:rsidRPr="00F40316">
              <w:t>lace procedures, equipment specifications, regulations, codes of practice and operation manuals.</w:t>
            </w:r>
          </w:p>
        </w:tc>
      </w:tr>
    </w:tbl>
    <w:p w:rsidR="00000000" w:rsidRPr="00F40316" w:rsidP="00F40316">
      <w:pPr>
        <w:pStyle w:val="NoPaddingFontSize1"/>
      </w:pPr>
    </w:p>
    <w:p w:rsidR="00000000" w:rsidRPr="00F40316" w:rsidP="00F40316">
      <w:pPr>
        <w:pStyle w:val="AllowPageBreak"/>
      </w:pPr>
    </w:p>
    <w:p w:rsidR="00000000" w:rsidRPr="00F40316" w:rsidP="00F40316">
      <w:pPr>
        <w:pStyle w:val="Heading1"/>
      </w:pPr>
      <w:bookmarkStart w:id="15" w:name="O_1191523"/>
      <w:bookmarkEnd w:id="15"/>
      <w:r w:rsidRPr="00F40316">
        <w:t>Links</w:t>
      </w:r>
    </w:p>
    <w:p w:rsidR="00000000" w:rsidRPr="00F40316" w:rsidP="002036A9">
      <w:pPr>
        <w:pStyle w:val="BodyText"/>
      </w:pPr>
      <w:r w:rsidRPr="00F4031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C55B7">
        <w:rPr>
          <w:rStyle w:val="Hyperlink"/>
        </w:rPr>
        <w:t>https://vetnet.gov.au/Pages/TrainingDocs.aspx?q=1715b9fa-e7bd-441c-bb8d-cf22c9c825a8</w:t>
      </w:r>
      <w:r>
        <w:fldChar w:fldCharType="end"/>
      </w:r>
    </w:p>
    <w:p w:rsidR="00000000" w:rsidRPr="00F40316" w:rsidP="00F40316"/>
    <w:sectPr w:rsidSect="00F40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rsidRPr="002036A9" w:rsidP="00203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9" w:rsidP="00F40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36A9" w:rsidP="00F40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36A9" w:rsidP="00F40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rsidP="00F40316">
    <w:pPr>
      <w:pStyle w:val="Footer"/>
      <w:framePr w:wrap="around"/>
    </w:pPr>
    <w:r>
      <w:fldChar w:fldCharType="begin"/>
    </w:r>
    <w:r>
      <w:instrText xml:space="preserve"> DOCPROPERTY  Subject  \* MERGEFORMAT </w:instrText>
    </w:r>
    <w:r>
      <w:fldChar w:fldCharType="separate"/>
    </w:r>
    <w:r w:rsidR="002036A9">
      <w:t>Approved</w:t>
    </w:r>
    <w:r w:rsidR="002036A9">
      <w:fldChar w:fldCharType="end"/>
    </w:r>
    <w:r>
      <w:tab/>
      <w:t xml:space="preserve">Page </w:t>
    </w:r>
    <w:r>
      <w:fldChar w:fldCharType="begin"/>
    </w:r>
    <w:r>
      <w:instrText xml:space="preserve"> PAGE  \* Arabic  \* MERGEFORMAT </w:instrText>
    </w:r>
    <w:r>
      <w:fldChar w:fldCharType="separate"/>
    </w:r>
    <w:r w:rsidR="002036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36A9">
      <w:rPr>
        <w:noProof/>
      </w:rPr>
      <w:t>4</w:t>
    </w:r>
    <w:r>
      <w:rPr>
        <w:noProof/>
      </w:rPr>
      <w:fldChar w:fldCharType="end"/>
    </w:r>
  </w:p>
  <w:p w:rsidR="00F40316" w:rsidP="00F40316">
    <w:pPr>
      <w:pStyle w:val="Footer"/>
      <w:framePr w:wrap="around"/>
    </w:pPr>
    <w:r>
      <w:t xml:space="preserve">© Commonwealth of Australia, </w:t>
    </w:r>
    <w:r>
      <w:fldChar w:fldCharType="begin"/>
    </w:r>
    <w:r>
      <w:instrText xml:space="preserve"> DATE  \@ "yyyy"  \* MERGEFORMAT </w:instrText>
    </w:r>
    <w:r>
      <w:fldChar w:fldCharType="separate"/>
    </w:r>
    <w:r w:rsidR="002036A9">
      <w:rPr>
        <w:noProof/>
      </w:rPr>
      <w:t>2025</w:t>
    </w:r>
    <w:r>
      <w:fldChar w:fldCharType="end"/>
    </w:r>
    <w:r>
      <w:tab/>
    </w:r>
    <w:r>
      <w:fldChar w:fldCharType="begin"/>
    </w:r>
    <w:r>
      <w:instrText xml:space="preserve"> DOCPROPERTY  Author  \* MERGEFORMAT </w:instrText>
    </w:r>
    <w:r>
      <w:fldChar w:fldCharType="separate"/>
    </w:r>
    <w:r w:rsidR="002036A9">
      <w:t>Powering Skills Organisation</w:t>
    </w:r>
    <w:r w:rsidR="002036A9">
      <w:fldChar w:fldCharType="end"/>
    </w:r>
  </w:p>
  <w:p w:rsidR="00F40316" w:rsidP="00F40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316" w:rsidRPr="002036A9" w:rsidP="00203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9" w:rsidRPr="002D2AF8" w:rsidP="00F40316">
    <w:pPr>
      <w:pStyle w:val="Header"/>
      <w:framePr w:wrap="around"/>
    </w:pPr>
    <w:r>
      <w:fldChar w:fldCharType="begin"/>
    </w:r>
    <w:r>
      <w:instrText xml:space="preserve"> TITLE   \* MERGEFORMAT </w:instrText>
    </w:r>
    <w:r>
      <w:fldChar w:fldCharType="separate"/>
    </w:r>
    <w:r>
      <w:t>UEPOPS050 Manage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36A9" w:rsidP="00F40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16" w:rsidRPr="002D2AF8" w:rsidP="00F40316">
    <w:pPr>
      <w:pStyle w:val="Header"/>
      <w:framePr w:wrap="around"/>
    </w:pPr>
    <w:r>
      <w:fldChar w:fldCharType="begin"/>
    </w:r>
    <w:r>
      <w:instrText xml:space="preserve"> TITLE   \* MERGEFORMAT </w:instrText>
    </w:r>
    <w:r>
      <w:fldChar w:fldCharType="separate"/>
    </w:r>
    <w:r w:rsidR="002036A9">
      <w:t>UEPOPS050 Manage environmental management systems</w:t>
    </w:r>
    <w:r w:rsidR="002036A9">
      <w:fldChar w:fldCharType="end"/>
    </w:r>
    <w:r>
      <w:tab/>
      <w:t xml:space="preserve">Date this document was generated: </w:t>
    </w:r>
    <w:r>
      <w:fldChar w:fldCharType="begin"/>
    </w:r>
    <w:r>
      <w:instrText xml:space="preserve"> CREATEDATE  \@ "d MMMM yyyy"  \* MERGEFORMAT </w:instrText>
    </w:r>
    <w:r>
      <w:fldChar w:fldCharType="separate"/>
    </w:r>
    <w:r w:rsidR="002036A9">
      <w:rPr>
        <w:noProof/>
      </w:rPr>
      <w:t>2 March 2025</w:t>
    </w:r>
    <w:r>
      <w:fldChar w:fldCharType="end"/>
    </w:r>
  </w:p>
  <w:p w:rsidR="00F40316" w:rsidP="00F40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CE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E0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A8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316"/>
    <w:pPr>
      <w:spacing w:before="360" w:after="60"/>
      <w:outlineLvl w:val="0"/>
    </w:pPr>
    <w:rPr>
      <w:sz w:val="32"/>
    </w:rPr>
  </w:style>
  <w:style w:type="paragraph" w:styleId="Heading2">
    <w:name w:val="heading 2"/>
    <w:basedOn w:val="HeadingBase"/>
    <w:next w:val="BodyText"/>
    <w:link w:val="Heading2Char"/>
    <w:qFormat/>
    <w:rsid w:val="00F40316"/>
    <w:pPr>
      <w:keepLines/>
      <w:spacing w:before="240" w:after="120"/>
      <w:outlineLvl w:val="1"/>
    </w:pPr>
    <w:rPr>
      <w:sz w:val="28"/>
      <w:szCs w:val="40"/>
    </w:rPr>
  </w:style>
  <w:style w:type="paragraph" w:styleId="Heading3">
    <w:name w:val="heading 3"/>
    <w:basedOn w:val="HeadingBase"/>
    <w:next w:val="BodyText"/>
    <w:link w:val="Heading3Char"/>
    <w:qFormat/>
    <w:rsid w:val="00F40316"/>
    <w:pPr>
      <w:spacing w:before="180" w:after="120"/>
      <w:outlineLvl w:val="2"/>
    </w:pPr>
    <w:rPr>
      <w:spacing w:val="-10"/>
      <w:kern w:val="32"/>
    </w:rPr>
  </w:style>
  <w:style w:type="paragraph" w:styleId="Heading4">
    <w:name w:val="heading 4"/>
    <w:basedOn w:val="HeadingBase"/>
    <w:next w:val="BodyText"/>
    <w:link w:val="Heading4Char"/>
    <w:qFormat/>
    <w:rsid w:val="00F40316"/>
    <w:pPr>
      <w:spacing w:before="160" w:after="120"/>
      <w:outlineLvl w:val="3"/>
    </w:pPr>
    <w:rPr>
      <w:sz w:val="22"/>
    </w:rPr>
  </w:style>
  <w:style w:type="paragraph" w:styleId="Heading5">
    <w:name w:val="heading 5"/>
    <w:basedOn w:val="HeadingBase"/>
    <w:next w:val="Normal"/>
    <w:link w:val="Heading5Char"/>
    <w:qFormat/>
    <w:rsid w:val="00F40316"/>
    <w:pPr>
      <w:spacing w:before="80"/>
      <w:outlineLvl w:val="4"/>
    </w:pPr>
    <w:rPr>
      <w:color w:val="918585"/>
      <w:sz w:val="20"/>
    </w:rPr>
  </w:style>
  <w:style w:type="paragraph" w:styleId="Heading6">
    <w:name w:val="heading 6"/>
    <w:basedOn w:val="HeadingBase"/>
    <w:next w:val="Normal"/>
    <w:link w:val="Heading6Char"/>
    <w:qFormat/>
    <w:rsid w:val="00F40316"/>
    <w:pPr>
      <w:spacing w:before="60"/>
      <w:outlineLvl w:val="5"/>
    </w:pPr>
    <w:rPr>
      <w:color w:val="918585"/>
      <w:sz w:val="20"/>
    </w:rPr>
  </w:style>
  <w:style w:type="paragraph" w:styleId="Heading7">
    <w:name w:val="heading 7"/>
    <w:basedOn w:val="Normal"/>
    <w:next w:val="Normal"/>
    <w:link w:val="Heading7Char"/>
    <w:qFormat/>
    <w:rsid w:val="00F40316"/>
    <w:pPr>
      <w:ind w:left="720"/>
      <w:outlineLvl w:val="6"/>
    </w:pPr>
    <w:rPr>
      <w:i/>
    </w:rPr>
  </w:style>
  <w:style w:type="paragraph" w:styleId="Heading8">
    <w:name w:val="heading 8"/>
    <w:basedOn w:val="Normal"/>
    <w:next w:val="Normal"/>
    <w:link w:val="Heading8Char"/>
    <w:qFormat/>
    <w:rsid w:val="00F40316"/>
    <w:pPr>
      <w:ind w:left="720"/>
      <w:outlineLvl w:val="7"/>
    </w:pPr>
    <w:rPr>
      <w:i/>
    </w:rPr>
  </w:style>
  <w:style w:type="paragraph" w:styleId="Heading9">
    <w:name w:val="heading 9"/>
    <w:basedOn w:val="Normal"/>
    <w:next w:val="Normal"/>
    <w:link w:val="Heading9Char"/>
    <w:qFormat/>
    <w:rsid w:val="00F40316"/>
    <w:pPr>
      <w:ind w:left="720"/>
      <w:outlineLvl w:val="8"/>
    </w:pPr>
    <w:rPr>
      <w:i/>
    </w:rPr>
  </w:style>
  <w:style w:type="character" w:default="1" w:styleId="DefaultParagraphFont">
    <w:name w:val="Default Paragraph Font"/>
    <w:uiPriority w:val="1"/>
    <w:unhideWhenUsed/>
    <w:rsid w:val="00F40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316"/>
  </w:style>
  <w:style w:type="character" w:customStyle="1" w:styleId="Heading1Char">
    <w:name w:val="Heading 1 Char"/>
    <w:basedOn w:val="DefaultParagraphFont"/>
    <w:link w:val="Heading1"/>
    <w:rsid w:val="00F40316"/>
    <w:rPr>
      <w:rFonts w:ascii="Times New Roman" w:eastAsia="Times New Roman" w:hAnsi="Times New Roman" w:cs="Times New Roman"/>
      <w:b/>
      <w:sz w:val="32"/>
      <w:szCs w:val="20"/>
      <w:lang w:eastAsia="en-US"/>
    </w:rPr>
  </w:style>
  <w:style w:type="paragraph" w:styleId="BodyText">
    <w:name w:val="Body Text"/>
    <w:basedOn w:val="Normal"/>
    <w:link w:val="BodyTextChar"/>
    <w:rsid w:val="00F40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316"/>
    <w:rPr>
      <w:rFonts w:ascii="Times New Roman" w:eastAsia="Times New Roman" w:hAnsi="Times New Roman" w:cs="Times New Roman"/>
      <w:sz w:val="24"/>
      <w:lang w:eastAsia="en-US"/>
    </w:rPr>
  </w:style>
  <w:style w:type="paragraph" w:styleId="ListBullet">
    <w:name w:val="List Bullet"/>
    <w:basedOn w:val="List"/>
    <w:rsid w:val="00F40316"/>
    <w:pPr>
      <w:numPr>
        <w:numId w:val="12"/>
      </w:numPr>
      <w:tabs>
        <w:tab w:val="clear" w:pos="340"/>
      </w:tabs>
      <w:spacing w:before="40" w:after="40"/>
    </w:pPr>
  </w:style>
  <w:style w:type="character" w:customStyle="1" w:styleId="SpecialBold">
    <w:name w:val="Special Bold"/>
    <w:basedOn w:val="DefaultParagraphFont"/>
    <w:rsid w:val="00F40316"/>
    <w:rPr>
      <w:b/>
      <w:spacing w:val="0"/>
    </w:rPr>
  </w:style>
  <w:style w:type="paragraph" w:styleId="ListBullet2">
    <w:name w:val="List Bullet 2"/>
    <w:basedOn w:val="List2"/>
    <w:rsid w:val="00F40316"/>
    <w:pPr>
      <w:numPr>
        <w:numId w:val="13"/>
      </w:numPr>
      <w:tabs>
        <w:tab w:val="clear" w:pos="680"/>
      </w:tabs>
    </w:pPr>
  </w:style>
  <w:style w:type="paragraph" w:customStyle="1" w:styleId="SuperHeading">
    <w:name w:val="SuperHeading"/>
    <w:basedOn w:val="Normal"/>
    <w:rsid w:val="00F40316"/>
    <w:pPr>
      <w:spacing w:before="240" w:after="120"/>
      <w:outlineLvl w:val="0"/>
    </w:pPr>
    <w:rPr>
      <w:rFonts w:ascii="Times New Roman" w:hAnsi="Times New Roman"/>
      <w:b/>
      <w:sz w:val="32"/>
    </w:rPr>
  </w:style>
  <w:style w:type="paragraph" w:customStyle="1" w:styleId="AllowPageBreak">
    <w:name w:val="AllowPageBreak"/>
    <w:rsid w:val="00F403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0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316"/>
    <w:rPr>
      <w:rFonts w:ascii="Courier New" w:eastAsia="Times New Roman" w:hAnsi="Courier New" w:cs="Times New Roman"/>
      <w:i/>
      <w:szCs w:val="20"/>
      <w:lang w:eastAsia="en-US"/>
    </w:rPr>
  </w:style>
  <w:style w:type="paragraph" w:customStyle="1" w:styleId="HeadingBase">
    <w:name w:val="Heading Base"/>
    <w:rsid w:val="00F40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316"/>
    <w:pPr>
      <w:tabs>
        <w:tab w:val="right" w:leader="dot" w:pos="9072"/>
      </w:tabs>
      <w:ind w:left="567"/>
    </w:pPr>
    <w:rPr>
      <w:szCs w:val="22"/>
    </w:rPr>
  </w:style>
  <w:style w:type="paragraph" w:customStyle="1" w:styleId="TOCBase">
    <w:name w:val="TOC Base"/>
    <w:rsid w:val="00F40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316"/>
    <w:pPr>
      <w:tabs>
        <w:tab w:val="right" w:leader="dot" w:pos="9072"/>
      </w:tabs>
      <w:spacing w:before="40" w:after="40"/>
      <w:ind w:left="284"/>
    </w:pPr>
    <w:rPr>
      <w:rFonts w:ascii="Times New Roman" w:hAnsi="Times New Roman"/>
    </w:rPr>
  </w:style>
  <w:style w:type="paragraph" w:styleId="TOC1">
    <w:name w:val="toc 1"/>
    <w:basedOn w:val="TOCBase"/>
    <w:next w:val="Normal"/>
    <w:rsid w:val="00F40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316"/>
    <w:rPr>
      <w:rFonts w:ascii="Times New Roman" w:eastAsia="Times New Roman" w:hAnsi="Times New Roman" w:cs="Times New Roman"/>
      <w:sz w:val="16"/>
      <w:lang w:eastAsia="en-US"/>
    </w:rPr>
  </w:style>
  <w:style w:type="paragraph" w:styleId="Title">
    <w:name w:val="Title"/>
    <w:basedOn w:val="HeadingBase"/>
    <w:link w:val="TitleChar"/>
    <w:qFormat/>
    <w:rsid w:val="00F40316"/>
    <w:pPr>
      <w:spacing w:before="5040"/>
      <w:jc w:val="center"/>
    </w:pPr>
    <w:rPr>
      <w:sz w:val="48"/>
      <w:szCs w:val="72"/>
      <w:lang w:val="en-US"/>
    </w:rPr>
  </w:style>
  <w:style w:type="character" w:customStyle="1" w:styleId="TitleChar">
    <w:name w:val="Title Char"/>
    <w:basedOn w:val="DefaultParagraphFont"/>
    <w:link w:val="Title"/>
    <w:rsid w:val="00F40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316"/>
    <w:pPr>
      <w:tabs>
        <w:tab w:val="left" w:pos="3600"/>
        <w:tab w:val="left" w:pos="3958"/>
      </w:tabs>
    </w:pPr>
  </w:style>
  <w:style w:type="paragraph" w:styleId="List">
    <w:name w:val="List"/>
    <w:basedOn w:val="BodyText"/>
    <w:next w:val="BodyText"/>
    <w:rsid w:val="00F40316"/>
    <w:pPr>
      <w:tabs>
        <w:tab w:val="left" w:pos="340"/>
      </w:tabs>
      <w:spacing w:before="60" w:after="60"/>
      <w:ind w:left="340" w:hanging="340"/>
    </w:pPr>
  </w:style>
  <w:style w:type="paragraph" w:customStyle="1" w:styleId="Note">
    <w:name w:val="Note"/>
    <w:basedOn w:val="BodyText"/>
    <w:rsid w:val="00F40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316"/>
    <w:pPr>
      <w:framePr w:wrap="auto" w:hAnchor="text" w:y="6049"/>
    </w:pPr>
    <w:rPr>
      <w:color w:val="000000"/>
      <w:sz w:val="40"/>
    </w:rPr>
  </w:style>
  <w:style w:type="paragraph" w:customStyle="1" w:styleId="TOCTitle">
    <w:name w:val="TOCTitle"/>
    <w:basedOn w:val="Heading1"/>
    <w:rsid w:val="00F40316"/>
    <w:pPr>
      <w:spacing w:after="240"/>
      <w:jc w:val="center"/>
      <w:outlineLvl w:val="9"/>
    </w:pPr>
    <w:rPr>
      <w:caps/>
    </w:rPr>
  </w:style>
  <w:style w:type="paragraph" w:customStyle="1" w:styleId="Version">
    <w:name w:val="Version"/>
    <w:rsid w:val="00F40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316"/>
    <w:pPr>
      <w:keepNext w:val="0"/>
      <w:tabs>
        <w:tab w:val="right" w:pos="4176"/>
      </w:tabs>
      <w:ind w:left="198" w:hanging="198"/>
    </w:pPr>
    <w:rPr>
      <w:rFonts w:ascii="Garamond" w:hAnsi="Garamond"/>
    </w:rPr>
  </w:style>
  <w:style w:type="paragraph" w:styleId="IndexHeading">
    <w:name w:val="index heading"/>
    <w:basedOn w:val="Normal"/>
    <w:next w:val="Index1"/>
    <w:semiHidden/>
    <w:rsid w:val="00F40316"/>
    <w:pPr>
      <w:spacing w:before="120" w:after="120"/>
    </w:pPr>
    <w:rPr>
      <w:rFonts w:ascii="Arial" w:hAnsi="Arial"/>
      <w:b/>
      <w:color w:val="918585"/>
      <w:sz w:val="24"/>
    </w:rPr>
  </w:style>
  <w:style w:type="paragraph" w:styleId="Header">
    <w:name w:val="header"/>
    <w:basedOn w:val="Normal"/>
    <w:link w:val="HeaderChar"/>
    <w:rsid w:val="00F40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316"/>
    <w:rPr>
      <w:rFonts w:ascii="Times New Roman" w:eastAsia="Times New Roman" w:hAnsi="Times New Roman" w:cs="Times New Roman"/>
      <w:sz w:val="16"/>
      <w:szCs w:val="20"/>
      <w:lang w:val="en-GB" w:eastAsia="en-US"/>
    </w:rPr>
  </w:style>
  <w:style w:type="paragraph" w:customStyle="1" w:styleId="Chapter">
    <w:name w:val="Chapter"/>
    <w:basedOn w:val="Normal"/>
    <w:rsid w:val="00F40316"/>
    <w:pPr>
      <w:spacing w:before="240"/>
    </w:pPr>
    <w:rPr>
      <w:rFonts w:ascii="Times New Roman" w:hAnsi="Times New Roman"/>
      <w:smallCaps/>
      <w:spacing w:val="80"/>
      <w:sz w:val="28"/>
    </w:rPr>
  </w:style>
  <w:style w:type="paragraph" w:customStyle="1" w:styleId="InChapter">
    <w:name w:val="InChapter"/>
    <w:basedOn w:val="Heading3"/>
    <w:rsid w:val="00F40316"/>
    <w:pPr>
      <w:spacing w:after="240"/>
      <w:outlineLvl w:val="9"/>
    </w:pPr>
    <w:rPr>
      <w:noProof/>
    </w:rPr>
  </w:style>
  <w:style w:type="paragraph" w:styleId="Index2">
    <w:name w:val="index 2"/>
    <w:basedOn w:val="Normal"/>
    <w:next w:val="Normal"/>
    <w:semiHidden/>
    <w:rsid w:val="00F40316"/>
    <w:pPr>
      <w:tabs>
        <w:tab w:val="right" w:pos="4176"/>
      </w:tabs>
      <w:ind w:left="568" w:hanging="284"/>
    </w:pPr>
    <w:rPr>
      <w:rFonts w:ascii="Garamond" w:hAnsi="Garamond"/>
    </w:rPr>
  </w:style>
  <w:style w:type="paragraph" w:customStyle="1" w:styleId="Byline">
    <w:name w:val="Byline"/>
    <w:rsid w:val="00F40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316"/>
    <w:pPr>
      <w:tabs>
        <w:tab w:val="clear" w:pos="3600"/>
        <w:tab w:val="clear" w:pos="3958"/>
      </w:tabs>
      <w:jc w:val="right"/>
    </w:pPr>
  </w:style>
  <w:style w:type="character" w:styleId="Emphasis">
    <w:name w:val="Emphasis"/>
    <w:basedOn w:val="DefaultParagraphFont"/>
    <w:qFormat/>
    <w:rsid w:val="00F40316"/>
    <w:rPr>
      <w:i/>
    </w:rPr>
  </w:style>
  <w:style w:type="paragraph" w:styleId="Caption">
    <w:name w:val="caption"/>
    <w:basedOn w:val="BodyText"/>
    <w:next w:val="Normal"/>
    <w:qFormat/>
    <w:rsid w:val="00F40316"/>
    <w:pPr>
      <w:framePr w:w="2268" w:hSpace="181" w:vSpace="181" w:wrap="around" w:vAnchor="text" w:hAnchor="page" w:x="1135" w:y="285" w:anchorLock="1"/>
    </w:pPr>
    <w:rPr>
      <w:i/>
    </w:rPr>
  </w:style>
  <w:style w:type="paragraph" w:customStyle="1" w:styleId="MiniTOCTitle">
    <w:name w:val="MiniTOCTitle"/>
    <w:basedOn w:val="Heading4"/>
    <w:rsid w:val="00F40316"/>
    <w:pPr>
      <w:spacing w:before="240"/>
      <w:outlineLvl w:val="9"/>
    </w:pPr>
    <w:rPr>
      <w:noProof/>
      <w:sz w:val="24"/>
    </w:rPr>
  </w:style>
  <w:style w:type="paragraph" w:customStyle="1" w:styleId="MiniTOCItem">
    <w:name w:val="MiniTOCItem"/>
    <w:basedOn w:val="ListBullet"/>
    <w:rsid w:val="00F40316"/>
    <w:pPr>
      <w:numPr>
        <w:numId w:val="0"/>
      </w:numPr>
      <w:tabs>
        <w:tab w:val="right" w:leader="dot" w:pos="6521"/>
      </w:tabs>
      <w:spacing w:before="0" w:after="0"/>
    </w:pPr>
  </w:style>
  <w:style w:type="paragraph" w:customStyle="1" w:styleId="TOFTitle">
    <w:name w:val="TOFTitle"/>
    <w:basedOn w:val="TOCTitle"/>
    <w:rsid w:val="00F40316"/>
  </w:style>
  <w:style w:type="paragraph" w:styleId="TableofFigures">
    <w:name w:val="table of figures"/>
    <w:basedOn w:val="Normal"/>
    <w:next w:val="Normal"/>
    <w:semiHidden/>
    <w:rsid w:val="00F40316"/>
    <w:pPr>
      <w:tabs>
        <w:tab w:val="right" w:leader="dot" w:pos="9072"/>
      </w:tabs>
      <w:ind w:left="970" w:hanging="403"/>
    </w:pPr>
    <w:rPr>
      <w:rFonts w:ascii="Times New Roman" w:hAnsi="Times New Roman"/>
      <w:b/>
    </w:rPr>
  </w:style>
  <w:style w:type="paragraph" w:styleId="ListNumber">
    <w:name w:val="List Number"/>
    <w:basedOn w:val="List"/>
    <w:rsid w:val="00F40316"/>
    <w:pPr>
      <w:numPr>
        <w:numId w:val="15"/>
      </w:numPr>
      <w:tabs>
        <w:tab w:val="clear" w:pos="340"/>
      </w:tabs>
    </w:pPr>
  </w:style>
  <w:style w:type="character" w:customStyle="1" w:styleId="WingdingSymbols">
    <w:name w:val="Wingding Symbols"/>
    <w:rsid w:val="00F40316"/>
    <w:rPr>
      <w:rFonts w:ascii="Wingdings" w:hAnsi="Wingdings"/>
    </w:rPr>
  </w:style>
  <w:style w:type="paragraph" w:customStyle="1" w:styleId="TableHeading">
    <w:name w:val="Table Heading"/>
    <w:basedOn w:val="HeadingBase"/>
    <w:rsid w:val="00F40316"/>
    <w:pPr>
      <w:keepLines/>
      <w:pBdr>
        <w:bottom w:val="single" w:sz="6" w:space="1" w:color="918585"/>
      </w:pBdr>
      <w:spacing w:before="240"/>
    </w:pPr>
  </w:style>
  <w:style w:type="character" w:customStyle="1" w:styleId="HotSpot">
    <w:name w:val="HotSpot"/>
    <w:rsid w:val="00F40316"/>
    <w:rPr>
      <w:color w:val="0033CC"/>
      <w:u w:val="none"/>
    </w:rPr>
  </w:style>
  <w:style w:type="paragraph" w:customStyle="1" w:styleId="BodyTextRight">
    <w:name w:val="Body Text Right"/>
    <w:basedOn w:val="BodyText"/>
    <w:rsid w:val="00F40316"/>
    <w:pPr>
      <w:spacing w:before="0" w:after="0"/>
      <w:jc w:val="right"/>
    </w:pPr>
  </w:style>
  <w:style w:type="paragraph" w:styleId="Index3">
    <w:name w:val="index 3"/>
    <w:basedOn w:val="ListNumber2"/>
    <w:next w:val="Normal"/>
    <w:semiHidden/>
    <w:rsid w:val="00F40316"/>
    <w:pPr>
      <w:numPr>
        <w:numId w:val="0"/>
      </w:numPr>
      <w:tabs>
        <w:tab w:val="right" w:leader="dot" w:pos="4176"/>
      </w:tabs>
    </w:pPr>
  </w:style>
  <w:style w:type="paragraph" w:styleId="ListNumber2">
    <w:name w:val="List Number 2"/>
    <w:basedOn w:val="List2"/>
    <w:rsid w:val="00F40316"/>
    <w:pPr>
      <w:numPr>
        <w:numId w:val="10"/>
      </w:numPr>
      <w:tabs>
        <w:tab w:val="clear" w:pos="1060"/>
      </w:tabs>
    </w:pPr>
  </w:style>
  <w:style w:type="paragraph" w:customStyle="1" w:styleId="MarginNote">
    <w:name w:val="Margin Note"/>
    <w:basedOn w:val="BodyText"/>
    <w:rsid w:val="00F40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316"/>
    <w:rPr>
      <w:sz w:val="32"/>
    </w:rPr>
  </w:style>
  <w:style w:type="paragraph" w:customStyle="1" w:styleId="HeadingProcedure">
    <w:name w:val="Heading Procedure"/>
    <w:basedOn w:val="HeadingBase"/>
    <w:next w:val="Normal"/>
    <w:rsid w:val="00F40316"/>
    <w:pPr>
      <w:tabs>
        <w:tab w:val="left" w:pos="0"/>
      </w:tabs>
      <w:spacing w:before="120" w:after="60"/>
    </w:pPr>
    <w:rPr>
      <w:i/>
      <w:color w:val="918585"/>
      <w:sz w:val="22"/>
    </w:rPr>
  </w:style>
  <w:style w:type="paragraph" w:customStyle="1" w:styleId="TableBodyText">
    <w:name w:val="Table Body Text"/>
    <w:basedOn w:val="BodyText"/>
    <w:rsid w:val="00F40316"/>
    <w:pPr>
      <w:spacing w:before="60" w:after="60"/>
    </w:pPr>
  </w:style>
  <w:style w:type="paragraph" w:styleId="ListContinue">
    <w:name w:val="List Continue"/>
    <w:basedOn w:val="List"/>
    <w:rsid w:val="00F40316"/>
    <w:pPr>
      <w:ind w:firstLine="0"/>
    </w:pPr>
  </w:style>
  <w:style w:type="paragraph" w:customStyle="1" w:styleId="ListNote">
    <w:name w:val="List Note"/>
    <w:basedOn w:val="List"/>
    <w:rsid w:val="00F40316"/>
    <w:pPr>
      <w:pBdr>
        <w:top w:val="single" w:sz="6" w:space="2" w:color="918585"/>
        <w:bottom w:val="single" w:sz="6" w:space="2" w:color="918585"/>
      </w:pBdr>
      <w:tabs>
        <w:tab w:val="left" w:pos="1021"/>
      </w:tabs>
      <w:ind w:firstLine="0"/>
    </w:pPr>
  </w:style>
  <w:style w:type="paragraph" w:customStyle="1" w:styleId="Warning">
    <w:name w:val="Warning"/>
    <w:basedOn w:val="BodyText"/>
    <w:rsid w:val="00F40316"/>
    <w:pPr>
      <w:shd w:val="clear" w:color="auto" w:fill="D9D9D9"/>
      <w:tabs>
        <w:tab w:val="left" w:pos="992"/>
      </w:tabs>
      <w:ind w:left="119" w:right="119"/>
    </w:pPr>
    <w:rPr>
      <w:sz w:val="20"/>
    </w:rPr>
  </w:style>
  <w:style w:type="paragraph" w:customStyle="1" w:styleId="MarginIcons">
    <w:name w:val="Margin Icons"/>
    <w:basedOn w:val="BodyText"/>
    <w:rsid w:val="00F40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316"/>
    <w:rPr>
      <w:rFonts w:ascii="Courier New" w:hAnsi="Courier New"/>
    </w:rPr>
  </w:style>
  <w:style w:type="paragraph" w:customStyle="1" w:styleId="NoteBullet">
    <w:name w:val="Note Bullet"/>
    <w:basedOn w:val="Note"/>
    <w:rsid w:val="00F40316"/>
    <w:pPr>
      <w:tabs>
        <w:tab w:val="clear" w:pos="680"/>
      </w:tabs>
      <w:spacing w:before="60" w:after="60"/>
    </w:pPr>
  </w:style>
  <w:style w:type="paragraph" w:customStyle="1" w:styleId="SubHeading2">
    <w:name w:val="SubHeading2"/>
    <w:basedOn w:val="HeadingBase"/>
    <w:rsid w:val="00F40316"/>
    <w:pPr>
      <w:spacing w:before="240" w:after="60"/>
    </w:pPr>
    <w:rPr>
      <w:sz w:val="20"/>
    </w:rPr>
  </w:style>
  <w:style w:type="paragraph" w:customStyle="1" w:styleId="SubHeading1">
    <w:name w:val="SubHeading1"/>
    <w:basedOn w:val="HeadingBase"/>
    <w:rsid w:val="00F40316"/>
    <w:pPr>
      <w:spacing w:before="240" w:after="60"/>
    </w:pPr>
    <w:rPr>
      <w:color w:val="918585"/>
      <w:sz w:val="22"/>
    </w:rPr>
  </w:style>
  <w:style w:type="paragraph" w:customStyle="1" w:styleId="SideHeading">
    <w:name w:val="Side Heading"/>
    <w:basedOn w:val="HeadingBase"/>
    <w:rsid w:val="00F40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316"/>
    <w:pPr>
      <w:tabs>
        <w:tab w:val="num" w:pos="360"/>
      </w:tabs>
    </w:pPr>
  </w:style>
  <w:style w:type="paragraph" w:styleId="PlainText">
    <w:name w:val="Plain Text"/>
    <w:basedOn w:val="Normal"/>
    <w:link w:val="PlainTextChar"/>
    <w:rsid w:val="00F40316"/>
    <w:rPr>
      <w:sz w:val="20"/>
    </w:rPr>
  </w:style>
  <w:style w:type="character" w:customStyle="1" w:styleId="PlainTextChar">
    <w:name w:val="Plain Text Char"/>
    <w:basedOn w:val="DefaultParagraphFont"/>
    <w:link w:val="PlainText"/>
    <w:rsid w:val="00F40316"/>
    <w:rPr>
      <w:rFonts w:ascii="Courier New" w:eastAsia="Times New Roman" w:hAnsi="Courier New" w:cs="Times New Roman"/>
      <w:sz w:val="20"/>
      <w:szCs w:val="20"/>
      <w:lang w:eastAsia="en-US"/>
    </w:rPr>
  </w:style>
  <w:style w:type="character" w:customStyle="1" w:styleId="MenuOption">
    <w:name w:val="Menu Option"/>
    <w:basedOn w:val="DefaultParagraphFont"/>
    <w:rsid w:val="00F40316"/>
    <w:rPr>
      <w:b/>
      <w:smallCaps/>
    </w:rPr>
  </w:style>
  <w:style w:type="paragraph" w:customStyle="1" w:styleId="TableListNumber">
    <w:name w:val="Table List Number"/>
    <w:basedOn w:val="ListNumber"/>
    <w:rsid w:val="00F40316"/>
    <w:pPr>
      <w:numPr>
        <w:numId w:val="0"/>
      </w:numPr>
    </w:pPr>
  </w:style>
  <w:style w:type="paragraph" w:styleId="TOC4">
    <w:name w:val="toc 4"/>
    <w:basedOn w:val="TOCBase"/>
    <w:next w:val="Normal"/>
    <w:semiHidden/>
    <w:rsid w:val="00F40316"/>
    <w:pPr>
      <w:tabs>
        <w:tab w:val="right" w:leader="dot" w:pos="9071"/>
      </w:tabs>
      <w:ind w:left="1701"/>
    </w:pPr>
  </w:style>
  <w:style w:type="paragraph" w:customStyle="1" w:styleId="ListAlpha">
    <w:name w:val="List Alpha"/>
    <w:basedOn w:val="List"/>
    <w:rsid w:val="00F40316"/>
    <w:pPr>
      <w:numPr>
        <w:numId w:val="9"/>
      </w:numPr>
    </w:pPr>
  </w:style>
  <w:style w:type="paragraph" w:customStyle="1" w:styleId="ListAlpha2">
    <w:name w:val="List Alpha 2"/>
    <w:basedOn w:val="List2"/>
    <w:rsid w:val="00F40316"/>
    <w:pPr>
      <w:numPr>
        <w:numId w:val="8"/>
      </w:numPr>
    </w:pPr>
  </w:style>
  <w:style w:type="paragraph" w:styleId="List2">
    <w:name w:val="List 2"/>
    <w:basedOn w:val="BodyText"/>
    <w:rsid w:val="00F40316"/>
    <w:pPr>
      <w:tabs>
        <w:tab w:val="left" w:pos="680"/>
      </w:tabs>
      <w:spacing w:before="60" w:after="60"/>
      <w:ind w:left="680" w:hanging="340"/>
    </w:pPr>
  </w:style>
  <w:style w:type="paragraph" w:styleId="List3">
    <w:name w:val="List 3"/>
    <w:basedOn w:val="BodyText"/>
    <w:rsid w:val="00F40316"/>
    <w:pPr>
      <w:tabs>
        <w:tab w:val="left" w:pos="1021"/>
      </w:tabs>
      <w:spacing w:before="60" w:after="60"/>
      <w:ind w:left="1020" w:hanging="340"/>
    </w:pPr>
  </w:style>
  <w:style w:type="paragraph" w:styleId="List4">
    <w:name w:val="List 4"/>
    <w:basedOn w:val="BodyText"/>
    <w:rsid w:val="00F40316"/>
    <w:pPr>
      <w:tabs>
        <w:tab w:val="left" w:pos="1361"/>
      </w:tabs>
      <w:spacing w:before="60" w:after="60"/>
      <w:ind w:left="1361" w:hanging="340"/>
    </w:pPr>
  </w:style>
  <w:style w:type="paragraph" w:styleId="List5">
    <w:name w:val="List 5"/>
    <w:basedOn w:val="BodyText"/>
    <w:rsid w:val="00F40316"/>
    <w:pPr>
      <w:tabs>
        <w:tab w:val="left" w:pos="1701"/>
      </w:tabs>
      <w:spacing w:before="60" w:after="60"/>
      <w:ind w:left="1701" w:hanging="340"/>
    </w:pPr>
  </w:style>
  <w:style w:type="paragraph" w:styleId="ListBullet3">
    <w:name w:val="List Bullet 3"/>
    <w:basedOn w:val="List3"/>
    <w:rsid w:val="00F40316"/>
    <w:pPr>
      <w:numPr>
        <w:numId w:val="14"/>
      </w:numPr>
      <w:tabs>
        <w:tab w:val="clear" w:pos="1021"/>
      </w:tabs>
      <w:ind w:left="1037" w:hanging="357"/>
    </w:pPr>
  </w:style>
  <w:style w:type="paragraph" w:styleId="ListBullet4">
    <w:name w:val="List Bullet 4"/>
    <w:basedOn w:val="List4"/>
    <w:rsid w:val="00F40316"/>
    <w:pPr>
      <w:numPr>
        <w:numId w:val="3"/>
      </w:numPr>
      <w:tabs>
        <w:tab w:val="clear" w:pos="1361"/>
      </w:tabs>
    </w:pPr>
  </w:style>
  <w:style w:type="paragraph" w:styleId="ListBullet5">
    <w:name w:val="List Bullet 5"/>
    <w:basedOn w:val="List5"/>
    <w:rsid w:val="00F40316"/>
    <w:pPr>
      <w:numPr>
        <w:numId w:val="4"/>
      </w:numPr>
    </w:pPr>
  </w:style>
  <w:style w:type="paragraph" w:styleId="ListContinue2">
    <w:name w:val="List Continue 2"/>
    <w:basedOn w:val="List2"/>
    <w:rsid w:val="00F40316"/>
    <w:pPr>
      <w:ind w:firstLine="0"/>
    </w:pPr>
  </w:style>
  <w:style w:type="paragraph" w:styleId="ListContinue3">
    <w:name w:val="List Continue 3"/>
    <w:basedOn w:val="List3"/>
    <w:rsid w:val="00F40316"/>
    <w:pPr>
      <w:ind w:left="1021" w:firstLine="0"/>
    </w:pPr>
  </w:style>
  <w:style w:type="paragraph" w:styleId="ListContinue4">
    <w:name w:val="List Continue 4"/>
    <w:basedOn w:val="List4"/>
    <w:rsid w:val="00F40316"/>
    <w:pPr>
      <w:ind w:firstLine="0"/>
    </w:pPr>
  </w:style>
  <w:style w:type="paragraph" w:styleId="ListContinue5">
    <w:name w:val="List Continue 5"/>
    <w:basedOn w:val="List5"/>
    <w:rsid w:val="00F40316"/>
    <w:pPr>
      <w:ind w:firstLine="0"/>
    </w:pPr>
  </w:style>
  <w:style w:type="paragraph" w:styleId="ListNumber3">
    <w:name w:val="List Number 3"/>
    <w:basedOn w:val="List3"/>
    <w:rsid w:val="00F40316"/>
    <w:pPr>
      <w:numPr>
        <w:numId w:val="5"/>
      </w:numPr>
    </w:pPr>
  </w:style>
  <w:style w:type="paragraph" w:styleId="ListNumber4">
    <w:name w:val="List Number 4"/>
    <w:basedOn w:val="List4"/>
    <w:rsid w:val="00F40316"/>
    <w:pPr>
      <w:numPr>
        <w:numId w:val="6"/>
      </w:numPr>
    </w:pPr>
  </w:style>
  <w:style w:type="paragraph" w:styleId="ListNumber5">
    <w:name w:val="List Number 5"/>
    <w:basedOn w:val="List5"/>
    <w:rsid w:val="00F40316"/>
    <w:pPr>
      <w:numPr>
        <w:numId w:val="7"/>
      </w:numPr>
    </w:pPr>
  </w:style>
  <w:style w:type="paragraph" w:styleId="BlockText">
    <w:name w:val="Block Text"/>
    <w:basedOn w:val="Normal"/>
    <w:rsid w:val="00F40316"/>
    <w:pPr>
      <w:spacing w:after="120"/>
      <w:ind w:left="1440" w:right="1440"/>
    </w:pPr>
  </w:style>
  <w:style w:type="character" w:customStyle="1" w:styleId="Subscript">
    <w:name w:val="Subscript"/>
    <w:basedOn w:val="DefaultParagraphFont"/>
    <w:rsid w:val="00F40316"/>
    <w:rPr>
      <w:sz w:val="16"/>
      <w:vertAlign w:val="subscript"/>
    </w:rPr>
  </w:style>
  <w:style w:type="character" w:customStyle="1" w:styleId="Superscript">
    <w:name w:val="Superscript"/>
    <w:basedOn w:val="DefaultParagraphFont"/>
    <w:rsid w:val="00F40316"/>
    <w:rPr>
      <w:sz w:val="16"/>
      <w:vertAlign w:val="superscript"/>
    </w:rPr>
  </w:style>
  <w:style w:type="character" w:customStyle="1" w:styleId="Symbols">
    <w:name w:val="Symbols"/>
    <w:basedOn w:val="DefaultParagraphFont"/>
    <w:rsid w:val="00F40316"/>
    <w:rPr>
      <w:rFonts w:ascii="Symbol" w:hAnsi="Symbol"/>
    </w:rPr>
  </w:style>
  <w:style w:type="character" w:customStyle="1" w:styleId="MenuOptions">
    <w:name w:val="Menu Options"/>
    <w:basedOn w:val="DefaultParagraphFont"/>
    <w:rsid w:val="00F40316"/>
    <w:rPr>
      <w:rFonts w:ascii="Arial Narrow" w:hAnsi="Arial Narrow"/>
      <w:smallCaps/>
    </w:rPr>
  </w:style>
  <w:style w:type="character" w:customStyle="1" w:styleId="Buttons">
    <w:name w:val="Buttons"/>
    <w:basedOn w:val="DefaultParagraphFont"/>
    <w:rsid w:val="00F40316"/>
    <w:rPr>
      <w:b/>
    </w:rPr>
  </w:style>
  <w:style w:type="character" w:customStyle="1" w:styleId="Underlined">
    <w:name w:val="Underlined"/>
    <w:basedOn w:val="DefaultParagraphFont"/>
    <w:rsid w:val="00F40316"/>
    <w:rPr>
      <w:u w:val="single"/>
    </w:rPr>
  </w:style>
  <w:style w:type="paragraph" w:customStyle="1" w:styleId="TableBodyTextRight">
    <w:name w:val="Table Body Text Right"/>
    <w:basedOn w:val="TableBodyText"/>
    <w:rsid w:val="00F40316"/>
    <w:pPr>
      <w:widowControl w:val="0"/>
      <w:autoSpaceDE w:val="0"/>
      <w:autoSpaceDN w:val="0"/>
      <w:adjustRightInd w:val="0"/>
      <w:jc w:val="right"/>
    </w:pPr>
    <w:rPr>
      <w:rFonts w:cs="Arial"/>
      <w:szCs w:val="18"/>
    </w:rPr>
  </w:style>
  <w:style w:type="paragraph" w:customStyle="1" w:styleId="CopyrightText">
    <w:name w:val="Copyright Text"/>
    <w:basedOn w:val="BodyText"/>
    <w:rsid w:val="00F40316"/>
    <w:rPr>
      <w:sz w:val="18"/>
    </w:rPr>
  </w:style>
  <w:style w:type="paragraph" w:customStyle="1" w:styleId="BodySmallRight">
    <w:name w:val="Body Small Right"/>
    <w:basedOn w:val="BodyTextRight"/>
    <w:rsid w:val="00F40316"/>
    <w:rPr>
      <w:sz w:val="18"/>
      <w:szCs w:val="18"/>
    </w:rPr>
  </w:style>
  <w:style w:type="paragraph" w:customStyle="1" w:styleId="MarginEdition">
    <w:name w:val="Margin Edition"/>
    <w:basedOn w:val="MarginNote"/>
    <w:rsid w:val="00F40316"/>
    <w:pPr>
      <w:spacing w:before="0" w:after="0"/>
    </w:pPr>
    <w:rPr>
      <w:rFonts w:ascii="Times New Roman" w:hAnsi="Times New Roman"/>
      <w:color w:val="999999"/>
    </w:rPr>
  </w:style>
  <w:style w:type="paragraph" w:customStyle="1" w:styleId="Spacer">
    <w:name w:val="Spacer"/>
    <w:basedOn w:val="Normal"/>
    <w:rsid w:val="00F40316"/>
    <w:rPr>
      <w:sz w:val="2"/>
      <w:szCs w:val="2"/>
    </w:rPr>
  </w:style>
  <w:style w:type="character" w:customStyle="1" w:styleId="Small">
    <w:name w:val="Small"/>
    <w:basedOn w:val="DefaultParagraphFont"/>
    <w:rsid w:val="00F40316"/>
    <w:rPr>
      <w:sz w:val="16"/>
    </w:rPr>
  </w:style>
  <w:style w:type="paragraph" w:customStyle="1" w:styleId="WideTable">
    <w:name w:val="Wide Table"/>
    <w:basedOn w:val="Normal"/>
    <w:rsid w:val="00F40316"/>
    <w:pPr>
      <w:ind w:left="-1418"/>
    </w:pPr>
    <w:rPr>
      <w:sz w:val="2"/>
      <w:szCs w:val="2"/>
    </w:rPr>
  </w:style>
  <w:style w:type="character" w:styleId="PageNumber">
    <w:name w:val="page number"/>
    <w:basedOn w:val="DefaultParagraphFont"/>
    <w:rsid w:val="00F40316"/>
  </w:style>
  <w:style w:type="paragraph" w:styleId="Quote">
    <w:name w:val="Quote"/>
    <w:basedOn w:val="Heading1"/>
    <w:link w:val="QuoteChar"/>
    <w:qFormat/>
    <w:rsid w:val="00F40316"/>
    <w:rPr>
      <w:b w:val="0"/>
      <w:sz w:val="72"/>
      <w:szCs w:val="72"/>
      <w:lang w:val="en-NZ"/>
    </w:rPr>
  </w:style>
  <w:style w:type="character" w:customStyle="1" w:styleId="QuoteChar">
    <w:name w:val="Quote Char"/>
    <w:basedOn w:val="DefaultParagraphFont"/>
    <w:link w:val="Quote"/>
    <w:rsid w:val="00F40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316"/>
    <w:pPr>
      <w:pageBreakBefore/>
    </w:pPr>
  </w:style>
  <w:style w:type="paragraph" w:customStyle="1" w:styleId="Border">
    <w:name w:val="Border"/>
    <w:basedOn w:val="Normal"/>
    <w:qFormat/>
    <w:rsid w:val="00F40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316"/>
    <w:rPr>
      <w:b/>
      <w:bCs/>
      <w:i/>
      <w:iCs/>
      <w:color w:val="auto"/>
    </w:rPr>
  </w:style>
  <w:style w:type="paragraph" w:styleId="IntenseQuote">
    <w:name w:val="Intense Quote"/>
    <w:basedOn w:val="Normal"/>
    <w:next w:val="Normal"/>
    <w:link w:val="IntenseQuoteChar"/>
    <w:uiPriority w:val="30"/>
    <w:qFormat/>
    <w:rsid w:val="00F40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316"/>
    <w:rPr>
      <w:smallCaps/>
      <w:color w:val="auto"/>
      <w:u w:val="single"/>
    </w:rPr>
  </w:style>
  <w:style w:type="character" w:styleId="IntenseReference">
    <w:name w:val="Intense Reference"/>
    <w:basedOn w:val="DefaultParagraphFont"/>
    <w:uiPriority w:val="32"/>
    <w:qFormat/>
    <w:rsid w:val="00F40316"/>
    <w:rPr>
      <w:b/>
      <w:bCs/>
      <w:smallCaps/>
      <w:color w:val="auto"/>
      <w:spacing w:val="5"/>
      <w:u w:val="single"/>
    </w:rPr>
  </w:style>
  <w:style w:type="paragraph" w:customStyle="1" w:styleId="2ColumnHeading">
    <w:name w:val="2Column Heading"/>
    <w:basedOn w:val="BodyText"/>
    <w:qFormat/>
    <w:rsid w:val="00F40316"/>
    <w:pPr>
      <w:spacing w:after="60"/>
      <w:ind w:left="-2268"/>
    </w:pPr>
    <w:rPr>
      <w:b/>
    </w:rPr>
  </w:style>
  <w:style w:type="paragraph" w:customStyle="1" w:styleId="Heading1TOC">
    <w:name w:val="Heading1 TOC"/>
    <w:basedOn w:val="Normal"/>
    <w:qFormat/>
    <w:rsid w:val="00F40316"/>
    <w:pPr>
      <w:spacing w:before="240" w:after="120"/>
    </w:pPr>
    <w:rPr>
      <w:rFonts w:ascii="Times New Roman" w:hAnsi="Times New Roman"/>
      <w:b/>
      <w:sz w:val="32"/>
    </w:rPr>
  </w:style>
  <w:style w:type="paragraph" w:customStyle="1" w:styleId="Heading2TOC">
    <w:name w:val="Heading2 TOC"/>
    <w:basedOn w:val="Normal"/>
    <w:qFormat/>
    <w:rsid w:val="00F40316"/>
    <w:pPr>
      <w:spacing w:before="240" w:after="60"/>
    </w:pPr>
    <w:rPr>
      <w:rFonts w:ascii="Times New Roman" w:hAnsi="Times New Roman"/>
      <w:b/>
      <w:sz w:val="28"/>
    </w:rPr>
  </w:style>
  <w:style w:type="character" w:customStyle="1" w:styleId="Underline">
    <w:name w:val="Underline"/>
    <w:basedOn w:val="DefaultParagraphFont"/>
    <w:qFormat/>
    <w:rsid w:val="00F40316"/>
    <w:rPr>
      <w:u w:val="single"/>
    </w:rPr>
  </w:style>
  <w:style w:type="character" w:customStyle="1" w:styleId="BoldandItalics">
    <w:name w:val="Bold and Italics"/>
    <w:qFormat/>
    <w:rsid w:val="00F40316"/>
    <w:rPr>
      <w:b/>
      <w:i/>
      <w:u w:val="none"/>
    </w:rPr>
  </w:style>
  <w:style w:type="paragraph" w:styleId="BalloonText">
    <w:name w:val="Balloon Text"/>
    <w:basedOn w:val="Normal"/>
    <w:link w:val="BalloonTextChar"/>
    <w:rsid w:val="00F40316"/>
    <w:rPr>
      <w:rFonts w:ascii="Tahoma" w:hAnsi="Tahoma" w:cs="Tahoma"/>
      <w:sz w:val="16"/>
      <w:szCs w:val="16"/>
    </w:rPr>
  </w:style>
  <w:style w:type="character" w:customStyle="1" w:styleId="BalloonTextChar">
    <w:name w:val="Balloon Text Char"/>
    <w:basedOn w:val="DefaultParagraphFont"/>
    <w:link w:val="BalloonText"/>
    <w:rsid w:val="00F40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316"/>
    <w:rPr>
      <w:b/>
      <w:color w:val="660033"/>
      <w:spacing w:val="0"/>
    </w:rPr>
  </w:style>
  <w:style w:type="paragraph" w:customStyle="1" w:styleId="Nameditemlist">
    <w:name w:val="Named item list"/>
    <w:basedOn w:val="BodyText"/>
    <w:qFormat/>
    <w:rsid w:val="00F40316"/>
    <w:pPr>
      <w:tabs>
        <w:tab w:val="left" w:pos="2835"/>
      </w:tabs>
      <w:ind w:left="2835" w:hanging="2835"/>
    </w:pPr>
  </w:style>
  <w:style w:type="paragraph" w:customStyle="1" w:styleId="BodyTextnopadding">
    <w:name w:val="Body Text no padding"/>
    <w:basedOn w:val="BodyText"/>
    <w:qFormat/>
    <w:rsid w:val="00F40316"/>
    <w:pPr>
      <w:spacing w:before="0" w:after="0"/>
    </w:pPr>
  </w:style>
  <w:style w:type="paragraph" w:customStyle="1" w:styleId="BodyTextBold">
    <w:name w:val="Body Text Bold"/>
    <w:basedOn w:val="BodyText"/>
    <w:qFormat/>
    <w:rsid w:val="00F40316"/>
    <w:rPr>
      <w:b/>
    </w:rPr>
  </w:style>
  <w:style w:type="character" w:styleId="Hyperlink">
    <w:name w:val="Hyperlink"/>
    <w:basedOn w:val="DefaultParagraphFont"/>
    <w:uiPriority w:val="99"/>
    <w:unhideWhenUsed/>
    <w:rsid w:val="00203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7487</Characters>
  <Application>Microsoft Office Word</Application>
  <DocSecurity>0</DocSecurity>
  <Lines>249</Lines>
  <Paragraphs>131</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UEPOPS050 Manage environmental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