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18E" w:rsidP="00AC4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UEPOPS045 Maintain and utilise records</w:t>
      </w:r>
      <w:r>
        <w:fldChar w:fldCharType="end"/>
      </w:r>
    </w:p>
    <w:p w:rsidR="00AC418E" w:rsidP="00AC418E">
      <w:pPr>
        <w:pStyle w:val="Version"/>
        <w:sectPr w:rsidSect="00145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1B5" w:rsidP="001451B5">
      <w:pPr>
        <w:pStyle w:val="SuperHeading"/>
      </w:pPr>
      <w:r w:rsidRPr="001451B5">
        <w:t>UEPOPS045 Maintain and utilise records</w:t>
      </w:r>
    </w:p>
    <w:p w:rsidR="00000000" w:rsidRPr="001451B5" w:rsidP="001451B5">
      <w:pPr>
        <w:pStyle w:val="Heading1"/>
      </w:pPr>
      <w:bookmarkStart w:id="1" w:name="O_1191412"/>
      <w:bookmarkEnd w:id="1"/>
      <w:r w:rsidRPr="001451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2" w:name="O_1191413"/>
      <w:bookmarkEnd w:id="2"/>
      <w:r w:rsidRPr="001451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This unit involves the skills and knowledge requi</w:t>
            </w:r>
            <w:r w:rsidRPr="001451B5">
              <w:t>red to maintain and use recorded data. Power generation facility records are maintained and retrieved so that relevant data can be utilised.</w:t>
            </w:r>
          </w:p>
          <w:p w:rsidR="00000000" w:rsidRPr="001451B5" w:rsidP="001451B5">
            <w:pPr>
              <w:pStyle w:val="BodyText"/>
            </w:pPr>
            <w:r w:rsidRPr="001451B5">
              <w:t>Recorded information can include transactions, historical data, personnel details, stakeholder information and comp</w:t>
            </w:r>
            <w:r w:rsidRPr="001451B5">
              <w:t>liance obligations. Records should provide evidence of meeting organisational and legal requirements.</w:t>
            </w:r>
          </w:p>
          <w:p w:rsidR="00000000" w:rsidRPr="001451B5" w:rsidP="001451B5">
            <w:pPr>
              <w:pStyle w:val="BodyText"/>
            </w:pPr>
            <w:r w:rsidRPr="001451B5">
              <w:t>Competency in this unit requires the ability to prepare and maintain records and retrieve and utilise records.  Individuals will, in general, work as an o</w:t>
            </w:r>
            <w:r w:rsidRPr="001451B5">
              <w:t xml:space="preserve">perator, in a power generation facility. </w:t>
            </w:r>
          </w:p>
          <w:p w:rsidR="00000000" w:rsidRPr="001451B5" w:rsidP="001451B5">
            <w:pPr>
              <w:pStyle w:val="BodyText"/>
            </w:pPr>
            <w:r w:rsidRPr="001451B5">
              <w:t>No licensing, legislative or certification requirements apply to this unit at the time of publication.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3" w:name="O_1191414"/>
      <w:bookmarkEnd w:id="3"/>
      <w:r w:rsidRPr="001451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There are no prerequisite units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4" w:name="O_1191415"/>
      <w:bookmarkEnd w:id="4"/>
      <w:r w:rsidRPr="001451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O</w:t>
            </w:r>
            <w:r w:rsidRPr="001451B5">
              <w:t>perations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5" w:name="O_1191416"/>
      <w:bookmarkEnd w:id="5"/>
      <w:r w:rsidRPr="001451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Electricity generation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6" w:name="O_1191417"/>
      <w:bookmarkEnd w:id="6"/>
      <w:r w:rsidRPr="001451B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PERFORMANCE CRITERIA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>Performance criteria describe the performance needed to demonstrate achievement of the element.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rPr>
                <w:rStyle w:val="SpecialBold"/>
              </w:rPr>
              <w:t>Maintain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>Recording tool is selected in accordance with workplace procedures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 xml:space="preserve">Work health and safety (WHS)/occupational health and </w:t>
            </w:r>
            <w:r w:rsidRPr="001451B5">
              <w:t>safety (</w:t>
            </w:r>
            <w:r w:rsidRPr="001451B5">
              <w:t>OHS) 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>Information is recorded and maintained using document and record management system in accordance with workplace procedures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>Recording requirements are identified and assessed in accordance with workplace procedures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>Records are created in accor</w:t>
            </w:r>
            <w:r w:rsidRPr="001451B5">
              <w:t xml:space="preserve">dance with workplace procedures 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 xml:space="preserve">Records are stored in accordance with workplace procedures 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rPr>
                <w:rStyle w:val="SpecialBold"/>
              </w:rPr>
              <w:t>Retrieve and utilise</w:t>
            </w:r>
            <w:r w:rsidRPr="001451B5">
              <w:t xml:space="preserve"> </w:t>
            </w:r>
            <w:r w:rsidRPr="001451B5">
              <w:rPr>
                <w:rStyle w:val="SpecialBold"/>
              </w:rPr>
              <w:t>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 xml:space="preserve">Records are retrieved and utilised in accordance with workplace procedures 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>Source of informatio</w:t>
            </w:r>
            <w:r w:rsidRPr="001451B5">
              <w:t xml:space="preserve">n and records are selected in accordance with workplace procedures </w:t>
            </w:r>
          </w:p>
        </w:tc>
      </w:tr>
      <w:tr w:rsidTr="00145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 xml:space="preserve">Relevant information and records are selected in accordance with workplace procedures 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7" w:name="O_1191418"/>
      <w:bookmarkEnd w:id="7"/>
      <w:r w:rsidRPr="001451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Foundation skills essential to performance are explicit in the performance criteria of this unit of competency.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8" w:name="O_1191419"/>
      <w:bookmarkEnd w:id="8"/>
      <w:r w:rsidRPr="001451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Range is restricted to essential operating conditions and any other variables essential to the work environment.</w:t>
            </w:r>
          </w:p>
          <w:p w:rsidR="00000000" w:rsidRPr="001451B5" w:rsidP="001451B5">
            <w:pPr>
              <w:pStyle w:val="BodyText"/>
            </w:pPr>
            <w:r w:rsidRPr="001451B5">
              <w:t>Non-essential conditions may be found in the UEP Electricity Supply Industry - Generation Sector Training Package Companion Volume Implementati</w:t>
            </w:r>
            <w:r w:rsidRPr="001451B5">
              <w:t>on Guide.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9" w:name="O_1191420"/>
      <w:bookmarkEnd w:id="9"/>
      <w:r w:rsidRPr="001451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This unit replaces and is equivalent to UEPOPS204 Maintain and utilise records.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10" w:name="O_1191427"/>
      <w:bookmarkEnd w:id="10"/>
      <w:r w:rsidRPr="001451B5">
        <w:t>Links</w:t>
      </w:r>
    </w:p>
    <w:p w:rsidR="00000000" w:rsidRPr="001451B5" w:rsidP="00AC418E">
      <w:pPr>
        <w:pStyle w:val="BodyText"/>
      </w:pPr>
      <w:r w:rsidRPr="001451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936F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451B5" w:rsidP="00AC418E">
      <w:pPr>
        <w:pStyle w:val="BodyText"/>
        <w:sectPr w:rsidSect="001451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51B5" w:rsidP="001451B5">
      <w:pPr>
        <w:pStyle w:val="SuperHeading"/>
      </w:pPr>
      <w:r w:rsidRPr="001451B5">
        <w:t>Assessment Requirements for UEPOPS045 Maintain and utilise records</w:t>
      </w:r>
    </w:p>
    <w:p w:rsidR="00000000" w:rsidRPr="001451B5" w:rsidP="001451B5">
      <w:pPr>
        <w:pStyle w:val="Heading1"/>
      </w:pPr>
      <w:bookmarkStart w:id="11" w:name="O_1191422"/>
      <w:bookmarkEnd w:id="11"/>
      <w:r w:rsidRPr="001451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12" w:name="O_1191423"/>
      <w:bookmarkEnd w:id="12"/>
      <w:r w:rsidRPr="001451B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>Evidence required to demonstrate competence in this unit must</w:t>
            </w:r>
            <w:r w:rsidRPr="001451B5">
              <w:t xml:space="preserve"> be relevant to and satisfy all the requirements of the elements and performance criteria on at least two separate occasions and include: </w:t>
            </w:r>
          </w:p>
        </w:tc>
      </w:tr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ListBullet"/>
            </w:pPr>
            <w:r w:rsidRPr="001451B5">
              <w:t xml:space="preserve">acquiring and analysing information relevant for recording </w:t>
            </w:r>
          </w:p>
          <w:p w:rsidR="00000000" w:rsidRPr="001451B5" w:rsidP="001451B5">
            <w:pPr>
              <w:pStyle w:val="ListBullet"/>
            </w:pPr>
            <w:r w:rsidRPr="001451B5">
              <w:t>applying work health and safety (WHS)/occupational heal</w:t>
            </w:r>
            <w:r w:rsidRPr="001451B5">
              <w:t>th and safety workplace (OHS) procedures, including safety working practices</w:t>
            </w:r>
          </w:p>
          <w:p w:rsidR="00000000" w:rsidRPr="001451B5" w:rsidP="001451B5">
            <w:pPr>
              <w:pStyle w:val="ListBullet"/>
            </w:pPr>
            <w:r w:rsidRPr="001451B5">
              <w:t xml:space="preserve">archiving documents and records </w:t>
            </w:r>
          </w:p>
          <w:p w:rsidR="00000000" w:rsidRPr="001451B5" w:rsidP="001451B5">
            <w:pPr>
              <w:pStyle w:val="ListBullet"/>
            </w:pPr>
            <w:r w:rsidRPr="001451B5">
              <w:t>complying with regulations, legislative requirements, codes of practice, manufacturers’ recommendations and specifications, and environmental requ</w:t>
            </w:r>
            <w:r w:rsidRPr="001451B5">
              <w:t>irements</w:t>
            </w:r>
          </w:p>
          <w:p w:rsidR="00000000" w:rsidRPr="001451B5" w:rsidP="001451B5">
            <w:pPr>
              <w:pStyle w:val="ListBullet"/>
            </w:pPr>
            <w:r w:rsidRPr="001451B5">
              <w:t>creating, retrieving, storing and maintaining new and existing documents and records</w:t>
            </w:r>
          </w:p>
          <w:p w:rsidR="00000000" w:rsidRPr="001451B5" w:rsidP="001451B5">
            <w:pPr>
              <w:pStyle w:val="ListBullet"/>
            </w:pPr>
            <w:r w:rsidRPr="001451B5">
              <w:t>using a range of document and record management systems, including:</w:t>
            </w:r>
          </w:p>
          <w:p w:rsidR="00000000" w:rsidRPr="001451B5" w:rsidP="001451B5">
            <w:pPr>
              <w:pStyle w:val="ListBullet2"/>
            </w:pPr>
            <w:r w:rsidRPr="001451B5">
              <w:t xml:space="preserve">data acquisition and surveillance (DAS) systems </w:t>
            </w:r>
          </w:p>
          <w:p w:rsidR="00000000" w:rsidRPr="001451B5" w:rsidP="001451B5">
            <w:pPr>
              <w:pStyle w:val="ListBullet2"/>
            </w:pPr>
            <w:r w:rsidRPr="001451B5">
              <w:t>supervisory control and data acquisition (SCADA) systems</w:t>
            </w:r>
          </w:p>
          <w:p w:rsidR="00000000" w:rsidRPr="001451B5" w:rsidP="001451B5">
            <w:pPr>
              <w:pStyle w:val="ListBullet"/>
            </w:pPr>
            <w:r w:rsidRPr="001451B5">
              <w:t>utilising workplace procedures.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13" w:name="O_1191424"/>
      <w:bookmarkEnd w:id="13"/>
      <w:r w:rsidRPr="001451B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B5">
            <w:pPr>
              <w:pStyle w:val="BodyText"/>
              <w:rPr>
                <w:lang w:val="en-NZ"/>
              </w:rPr>
            </w:pPr>
            <w:r w:rsidRPr="001451B5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ListBullet"/>
            </w:pPr>
            <w:r w:rsidRPr="001451B5">
              <w:t xml:space="preserve">DAS and SCADA systems </w:t>
            </w:r>
          </w:p>
          <w:p w:rsidR="00000000" w:rsidRPr="001451B5" w:rsidP="001451B5">
            <w:pPr>
              <w:pStyle w:val="ListBullet"/>
            </w:pPr>
            <w:r w:rsidRPr="001451B5">
              <w:t>regulations, legislative requirements, codes of pract</w:t>
            </w:r>
            <w:r w:rsidRPr="001451B5">
              <w:t xml:space="preserve">ice, manufacturers’ recommendations and specifications, and environmental requirements </w:t>
            </w:r>
          </w:p>
          <w:p w:rsidR="00000000" w:rsidRPr="001451B5" w:rsidP="001451B5">
            <w:pPr>
              <w:pStyle w:val="ListBullet"/>
            </w:pPr>
            <w:r w:rsidRPr="001451B5">
              <w:t>WHS/OHS legislation and regulations, including safety working practices</w:t>
            </w:r>
          </w:p>
          <w:p w:rsidR="00000000" w:rsidRPr="001451B5" w:rsidP="001451B5">
            <w:pPr>
              <w:pStyle w:val="ListBullet"/>
            </w:pPr>
            <w:r w:rsidRPr="001451B5">
              <w:t xml:space="preserve">workplace documentation </w:t>
            </w:r>
          </w:p>
          <w:p w:rsidR="00000000" w:rsidRPr="001451B5" w:rsidP="001451B5">
            <w:pPr>
              <w:pStyle w:val="ListBullet"/>
            </w:pPr>
            <w:r w:rsidRPr="001451B5">
              <w:t>workplace policies and procedures.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14" w:name="O_1191425"/>
      <w:bookmarkEnd w:id="14"/>
      <w:r w:rsidRPr="001451B5">
        <w:t>Assessment Cond</w:t>
      </w:r>
      <w:r w:rsidRPr="001451B5">
        <w:t>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B5" w:rsidP="001451B5">
            <w:pPr>
              <w:pStyle w:val="BodyText"/>
            </w:pPr>
            <w:r w:rsidRPr="001451B5">
              <w:t xml:space="preserve">Assessors must hold credentials specified within the Standards for Registered Training Organisations current at the time of assessment. </w:t>
            </w:r>
          </w:p>
          <w:p w:rsidR="00000000" w:rsidRPr="001451B5" w:rsidP="001451B5">
            <w:pPr>
              <w:pStyle w:val="BodyText"/>
            </w:pPr>
            <w:r w:rsidRPr="001451B5">
              <w:t>Assessment must satisfy the Principles of Assessment and Rules of Evidence and all regulatory requirements inclu</w:t>
            </w:r>
            <w:r w:rsidRPr="001451B5">
              <w:t>ded within the Standards for Registered Training Organisations current at the time of assessment.</w:t>
            </w:r>
          </w:p>
          <w:p w:rsidR="00000000" w:rsidRPr="001451B5" w:rsidP="001451B5">
            <w:pPr>
              <w:pStyle w:val="BodyText"/>
            </w:pPr>
            <w:r w:rsidRPr="001451B5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1451B5" w:rsidP="001451B5">
            <w:pPr>
              <w:pStyle w:val="BodyText"/>
            </w:pPr>
            <w:r w:rsidRPr="001451B5">
              <w:t>Assessment processes and tec</w:t>
            </w:r>
            <w:r w:rsidRPr="001451B5">
              <w:t>hniques must be appropriate to the language, literacy and numeracy requirements of the work being performed and the needs of the candidate.</w:t>
            </w:r>
          </w:p>
          <w:p w:rsidR="00000000" w:rsidRPr="001451B5" w:rsidP="001451B5">
            <w:pPr>
              <w:pStyle w:val="BodyText"/>
            </w:pPr>
            <w:r w:rsidRPr="001451B5">
              <w:t>Resources for assessment must include access to:</w:t>
            </w:r>
          </w:p>
          <w:p w:rsidR="00000000" w:rsidRPr="001451B5" w:rsidP="001451B5">
            <w:pPr>
              <w:pStyle w:val="ListBullet"/>
            </w:pPr>
            <w:r w:rsidRPr="001451B5">
              <w:t>a range of relevant exercises, case studies and/or other simulatio</w:t>
            </w:r>
            <w:r w:rsidRPr="001451B5">
              <w:t>ns</w:t>
            </w:r>
          </w:p>
          <w:p w:rsidR="00000000" w:rsidRPr="001451B5" w:rsidP="001451B5">
            <w:pPr>
              <w:pStyle w:val="ListBullet"/>
            </w:pPr>
            <w:r w:rsidRPr="001451B5">
              <w:t xml:space="preserve">relevant and appropriate materials, tools, equipment and personal protective equipment (PPE) currently used in industry </w:t>
            </w:r>
          </w:p>
          <w:p w:rsidR="00000000" w:rsidRPr="001451B5" w:rsidP="001451B5">
            <w:pPr>
              <w:pStyle w:val="ListBullet"/>
            </w:pPr>
            <w:r w:rsidRPr="001451B5">
              <w:t>applicable documentation, including workplace procedures, equipment specifications, regulations, codes of practice and operation man</w:t>
            </w:r>
            <w:r w:rsidRPr="001451B5">
              <w:t>uals.</w:t>
            </w:r>
          </w:p>
        </w:tc>
      </w:tr>
    </w:tbl>
    <w:p w:rsidR="00000000" w:rsidRPr="001451B5" w:rsidP="001451B5">
      <w:pPr>
        <w:pStyle w:val="NoPaddingFontSize1"/>
      </w:pPr>
    </w:p>
    <w:p w:rsidR="00000000" w:rsidRPr="001451B5" w:rsidP="001451B5">
      <w:pPr>
        <w:pStyle w:val="AllowPageBreak"/>
      </w:pPr>
    </w:p>
    <w:p w:rsidR="00000000" w:rsidRPr="001451B5" w:rsidP="001451B5">
      <w:pPr>
        <w:pStyle w:val="Heading1"/>
      </w:pPr>
      <w:bookmarkStart w:id="15" w:name="O_1191428"/>
      <w:bookmarkEnd w:id="15"/>
      <w:r w:rsidRPr="001451B5">
        <w:t>Links</w:t>
      </w:r>
    </w:p>
    <w:p w:rsidR="00000000" w:rsidRPr="001451B5" w:rsidP="00AC418E">
      <w:pPr>
        <w:pStyle w:val="BodyText"/>
      </w:pPr>
      <w:r w:rsidRPr="001451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936F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451B5" w:rsidP="001451B5"/>
    <w:sectPr w:rsidSect="001451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B5" w:rsidRPr="00AC418E" w:rsidP="00AC4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18E" w:rsidP="00145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418E" w:rsidP="00145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C418E" w:rsidP="001451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B5" w:rsidP="00145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418E">
      <w:t>Approved</w:t>
    </w:r>
    <w:r w:rsidR="00AC41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41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418E">
      <w:rPr>
        <w:noProof/>
      </w:rPr>
      <w:t>4</w:t>
    </w:r>
    <w:r>
      <w:rPr>
        <w:noProof/>
      </w:rPr>
      <w:fldChar w:fldCharType="end"/>
    </w:r>
  </w:p>
  <w:p w:rsidR="001451B5" w:rsidP="00145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41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418E">
      <w:t>Powering Skills Organisation</w:t>
    </w:r>
    <w:r w:rsidR="00AC418E">
      <w:fldChar w:fldCharType="end"/>
    </w:r>
  </w:p>
  <w:p w:rsidR="001451B5" w:rsidP="00145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1B5" w:rsidRPr="00AC418E" w:rsidP="00AC4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18E" w:rsidRPr="002D2AF8" w:rsidP="00145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UEPOPS045 Maintain and utilise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418E" w:rsidP="001451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B5" w:rsidRPr="002D2AF8" w:rsidP="00145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418E">
      <w:t>UEPOPS045 Maintain and utilise records</w:t>
    </w:r>
    <w:r w:rsidR="00AC41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418E">
      <w:rPr>
        <w:noProof/>
      </w:rPr>
      <w:t>2 March 2025</w:t>
    </w:r>
    <w:r>
      <w:fldChar w:fldCharType="end"/>
    </w:r>
  </w:p>
  <w:p w:rsidR="001451B5" w:rsidP="00145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560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06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201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1B5"/>
  </w:style>
  <w:style w:type="character" w:customStyle="1" w:styleId="Heading1Char">
    <w:name w:val="Heading 1 Char"/>
    <w:basedOn w:val="DefaultParagraphFont"/>
    <w:link w:val="Heading1"/>
    <w:rsid w:val="00145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1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1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1B5"/>
    <w:rPr>
      <w:b/>
      <w:spacing w:val="0"/>
    </w:rPr>
  </w:style>
  <w:style w:type="paragraph" w:styleId="ListBullet2">
    <w:name w:val="List Bullet 2"/>
    <w:basedOn w:val="List2"/>
    <w:rsid w:val="001451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5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1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1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1B5"/>
    <w:rPr>
      <w:i/>
    </w:rPr>
  </w:style>
  <w:style w:type="paragraph" w:styleId="Caption">
    <w:name w:val="caption"/>
    <w:basedOn w:val="BodyText"/>
    <w:next w:val="Normal"/>
    <w:qFormat/>
    <w:rsid w:val="00145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1B5"/>
  </w:style>
  <w:style w:type="paragraph" w:styleId="TableofFigures">
    <w:name w:val="table of figures"/>
    <w:basedOn w:val="Normal"/>
    <w:next w:val="Normal"/>
    <w:semiHidden/>
    <w:rsid w:val="00145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1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1B5"/>
    <w:rPr>
      <w:rFonts w:ascii="Wingdings" w:hAnsi="Wingdings"/>
    </w:rPr>
  </w:style>
  <w:style w:type="paragraph" w:customStyle="1" w:styleId="TableHeading">
    <w:name w:val="Table Heading"/>
    <w:basedOn w:val="HeadingBase"/>
    <w:rsid w:val="00145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1B5"/>
    <w:rPr>
      <w:color w:val="0033CC"/>
      <w:u w:val="none"/>
    </w:rPr>
  </w:style>
  <w:style w:type="paragraph" w:customStyle="1" w:styleId="BodyTextRight">
    <w:name w:val="Body Text Right"/>
    <w:basedOn w:val="BodyText"/>
    <w:rsid w:val="00145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1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1B5"/>
    <w:rPr>
      <w:sz w:val="32"/>
    </w:rPr>
  </w:style>
  <w:style w:type="paragraph" w:customStyle="1" w:styleId="HeadingProcedure">
    <w:name w:val="Heading Procedure"/>
    <w:basedOn w:val="HeadingBase"/>
    <w:next w:val="Normal"/>
    <w:rsid w:val="00145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1B5"/>
    <w:pPr>
      <w:spacing w:before="60" w:after="60"/>
    </w:pPr>
  </w:style>
  <w:style w:type="paragraph" w:styleId="ListContinue">
    <w:name w:val="List Continue"/>
    <w:basedOn w:val="List"/>
    <w:rsid w:val="001451B5"/>
    <w:pPr>
      <w:ind w:firstLine="0"/>
    </w:pPr>
  </w:style>
  <w:style w:type="paragraph" w:customStyle="1" w:styleId="ListNote">
    <w:name w:val="List Note"/>
    <w:basedOn w:val="List"/>
    <w:rsid w:val="00145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1B5"/>
    <w:rPr>
      <w:rFonts w:ascii="Courier New" w:hAnsi="Courier New"/>
    </w:rPr>
  </w:style>
  <w:style w:type="paragraph" w:customStyle="1" w:styleId="NoteBullet">
    <w:name w:val="Note Bullet"/>
    <w:basedOn w:val="Note"/>
    <w:rsid w:val="00145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1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1B5"/>
    <w:rPr>
      <w:b/>
      <w:smallCaps/>
    </w:rPr>
  </w:style>
  <w:style w:type="paragraph" w:customStyle="1" w:styleId="TableListNumber">
    <w:name w:val="Table List Number"/>
    <w:basedOn w:val="ListNumber"/>
    <w:rsid w:val="00145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1B5"/>
    <w:pPr>
      <w:numPr>
        <w:numId w:val="9"/>
      </w:numPr>
    </w:pPr>
  </w:style>
  <w:style w:type="paragraph" w:customStyle="1" w:styleId="ListAlpha2">
    <w:name w:val="List Alpha 2"/>
    <w:basedOn w:val="List2"/>
    <w:rsid w:val="001451B5"/>
    <w:pPr>
      <w:numPr>
        <w:numId w:val="8"/>
      </w:numPr>
    </w:pPr>
  </w:style>
  <w:style w:type="paragraph" w:styleId="List2">
    <w:name w:val="List 2"/>
    <w:basedOn w:val="BodyText"/>
    <w:rsid w:val="00145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1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1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1B5"/>
    <w:pPr>
      <w:numPr>
        <w:numId w:val="4"/>
      </w:numPr>
    </w:pPr>
  </w:style>
  <w:style w:type="paragraph" w:styleId="ListContinue2">
    <w:name w:val="List Continue 2"/>
    <w:basedOn w:val="List2"/>
    <w:rsid w:val="001451B5"/>
    <w:pPr>
      <w:ind w:firstLine="0"/>
    </w:pPr>
  </w:style>
  <w:style w:type="paragraph" w:styleId="ListContinue3">
    <w:name w:val="List Continue 3"/>
    <w:basedOn w:val="List3"/>
    <w:rsid w:val="001451B5"/>
    <w:pPr>
      <w:ind w:left="1021" w:firstLine="0"/>
    </w:pPr>
  </w:style>
  <w:style w:type="paragraph" w:styleId="ListContinue4">
    <w:name w:val="List Continue 4"/>
    <w:basedOn w:val="List4"/>
    <w:rsid w:val="001451B5"/>
    <w:pPr>
      <w:ind w:firstLine="0"/>
    </w:pPr>
  </w:style>
  <w:style w:type="paragraph" w:styleId="ListContinue5">
    <w:name w:val="List Continue 5"/>
    <w:basedOn w:val="List5"/>
    <w:rsid w:val="001451B5"/>
    <w:pPr>
      <w:ind w:firstLine="0"/>
    </w:pPr>
  </w:style>
  <w:style w:type="paragraph" w:styleId="ListNumber3">
    <w:name w:val="List Number 3"/>
    <w:basedOn w:val="List3"/>
    <w:rsid w:val="001451B5"/>
    <w:pPr>
      <w:numPr>
        <w:numId w:val="5"/>
      </w:numPr>
    </w:pPr>
  </w:style>
  <w:style w:type="paragraph" w:styleId="ListNumber4">
    <w:name w:val="List Number 4"/>
    <w:basedOn w:val="List4"/>
    <w:rsid w:val="001451B5"/>
    <w:pPr>
      <w:numPr>
        <w:numId w:val="6"/>
      </w:numPr>
    </w:pPr>
  </w:style>
  <w:style w:type="paragraph" w:styleId="ListNumber5">
    <w:name w:val="List Number 5"/>
    <w:basedOn w:val="List5"/>
    <w:rsid w:val="001451B5"/>
    <w:pPr>
      <w:numPr>
        <w:numId w:val="7"/>
      </w:numPr>
    </w:pPr>
  </w:style>
  <w:style w:type="paragraph" w:styleId="BlockText">
    <w:name w:val="Block Text"/>
    <w:basedOn w:val="Normal"/>
    <w:rsid w:val="00145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1B5"/>
    <w:rPr>
      <w:sz w:val="16"/>
      <w:vertAlign w:val="superscript"/>
    </w:rPr>
  </w:style>
  <w:style w:type="character" w:customStyle="1" w:styleId="Symbols">
    <w:name w:val="Symbols"/>
    <w:basedOn w:val="DefaultParagraphFont"/>
    <w:rsid w:val="001451B5"/>
    <w:rPr>
      <w:rFonts w:ascii="Symbol" w:hAnsi="Symbol"/>
    </w:rPr>
  </w:style>
  <w:style w:type="character" w:customStyle="1" w:styleId="MenuOptions">
    <w:name w:val="Menu Options"/>
    <w:basedOn w:val="DefaultParagraphFont"/>
    <w:rsid w:val="00145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1B5"/>
    <w:rPr>
      <w:b/>
    </w:rPr>
  </w:style>
  <w:style w:type="character" w:customStyle="1" w:styleId="Underlined">
    <w:name w:val="Underlined"/>
    <w:basedOn w:val="DefaultParagraphFont"/>
    <w:rsid w:val="001451B5"/>
    <w:rPr>
      <w:u w:val="single"/>
    </w:rPr>
  </w:style>
  <w:style w:type="paragraph" w:customStyle="1" w:styleId="TableBodyTextRight">
    <w:name w:val="Table Body Text Right"/>
    <w:basedOn w:val="TableBodyText"/>
    <w:rsid w:val="00145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1B5"/>
    <w:rPr>
      <w:sz w:val="18"/>
    </w:rPr>
  </w:style>
  <w:style w:type="paragraph" w:customStyle="1" w:styleId="BodySmallRight">
    <w:name w:val="Body Small Right"/>
    <w:basedOn w:val="BodyTextRight"/>
    <w:rsid w:val="001451B5"/>
    <w:rPr>
      <w:sz w:val="18"/>
      <w:szCs w:val="18"/>
    </w:rPr>
  </w:style>
  <w:style w:type="paragraph" w:customStyle="1" w:styleId="MarginEdition">
    <w:name w:val="Margin Edition"/>
    <w:basedOn w:val="MarginNote"/>
    <w:rsid w:val="00145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1B5"/>
    <w:rPr>
      <w:sz w:val="2"/>
      <w:szCs w:val="2"/>
    </w:rPr>
  </w:style>
  <w:style w:type="character" w:customStyle="1" w:styleId="Small">
    <w:name w:val="Small"/>
    <w:basedOn w:val="DefaultParagraphFont"/>
    <w:rsid w:val="001451B5"/>
    <w:rPr>
      <w:sz w:val="16"/>
    </w:rPr>
  </w:style>
  <w:style w:type="paragraph" w:customStyle="1" w:styleId="WideTable">
    <w:name w:val="Wide Table"/>
    <w:basedOn w:val="Normal"/>
    <w:rsid w:val="00145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1B5"/>
  </w:style>
  <w:style w:type="paragraph" w:styleId="Quote">
    <w:name w:val="Quote"/>
    <w:basedOn w:val="Heading1"/>
    <w:link w:val="QuoteChar"/>
    <w:qFormat/>
    <w:rsid w:val="00145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1B5"/>
    <w:pPr>
      <w:pageBreakBefore/>
    </w:pPr>
  </w:style>
  <w:style w:type="paragraph" w:customStyle="1" w:styleId="Border">
    <w:name w:val="Border"/>
    <w:basedOn w:val="Normal"/>
    <w:qFormat/>
    <w:rsid w:val="00145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1B5"/>
    <w:rPr>
      <w:u w:val="single"/>
    </w:rPr>
  </w:style>
  <w:style w:type="character" w:customStyle="1" w:styleId="BoldandItalics">
    <w:name w:val="Bold and Italics"/>
    <w:qFormat/>
    <w:rsid w:val="001451B5"/>
    <w:rPr>
      <w:b/>
      <w:i/>
      <w:u w:val="none"/>
    </w:rPr>
  </w:style>
  <w:style w:type="paragraph" w:styleId="BalloonText">
    <w:name w:val="Balloon Text"/>
    <w:basedOn w:val="Normal"/>
    <w:link w:val="BalloonTextChar"/>
    <w:rsid w:val="00145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1B5"/>
    <w:pPr>
      <w:spacing w:before="0" w:after="0"/>
    </w:pPr>
  </w:style>
  <w:style w:type="paragraph" w:customStyle="1" w:styleId="BodyTextBold">
    <w:name w:val="Body Text Bold"/>
    <w:basedOn w:val="BodyText"/>
    <w:qFormat/>
    <w:rsid w:val="001451B5"/>
    <w:rPr>
      <w:b/>
    </w:rPr>
  </w:style>
  <w:style w:type="character" w:styleId="Hyperlink">
    <w:name w:val="Hyperlink"/>
    <w:basedOn w:val="DefaultParagraphFont"/>
    <w:uiPriority w:val="99"/>
    <w:unhideWhenUsed/>
    <w:rsid w:val="00AC4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5429</Characters>
  <Application>Microsoft Office Word</Application>
  <DocSecurity>0</DocSecurity>
  <Lines>180</Lines>
  <Paragraphs>100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UEPOPS045 Maintain and utilise records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