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932" w:rsidP="00846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UEPOPS044 Liaise with stakeholders</w:t>
      </w:r>
      <w:r>
        <w:fldChar w:fldCharType="end"/>
      </w:r>
    </w:p>
    <w:p w:rsidR="00846932" w:rsidP="00846932">
      <w:pPr>
        <w:pStyle w:val="Version"/>
        <w:sectPr w:rsidSect="00601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3EE" w:rsidP="006013EE">
      <w:pPr>
        <w:pStyle w:val="SuperHeading"/>
      </w:pPr>
      <w:r w:rsidRPr="006013EE">
        <w:t>UEPOPS044 Liaise with stakeholders</w:t>
      </w:r>
    </w:p>
    <w:p w:rsidR="00000000" w:rsidRPr="006013EE" w:rsidP="006013EE">
      <w:pPr>
        <w:pStyle w:val="Heading1"/>
      </w:pPr>
      <w:bookmarkStart w:id="1" w:name="O_1191393"/>
      <w:bookmarkEnd w:id="1"/>
      <w:r w:rsidRPr="006013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2" w:name="O_1191394"/>
      <w:bookmarkEnd w:id="2"/>
      <w:r w:rsidRPr="006013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This unit involves the skills and knowledge requi</w:t>
            </w:r>
            <w:r w:rsidRPr="006013EE">
              <w:t>red to communicate with external and internal stakeholders.</w:t>
            </w:r>
          </w:p>
          <w:p w:rsidR="00000000" w:rsidRPr="006013EE" w:rsidP="006013EE">
            <w:pPr>
              <w:pStyle w:val="BodyText"/>
            </w:pPr>
            <w:r w:rsidRPr="006013EE">
              <w:t>Communication with stakeholders is about exchanging information, both verbal and non-verbal, with various internal and external personnel and organisations who may have an interest in the outcomes</w:t>
            </w:r>
            <w:r w:rsidRPr="006013EE">
              <w:t xml:space="preserve"> or activities of the workplace. Communicating with internal and external stakeholders requires the application of methods and techniques that enhance participation. </w:t>
            </w:r>
          </w:p>
          <w:p w:rsidR="00000000" w:rsidRPr="006013EE" w:rsidP="006013EE">
            <w:pPr>
              <w:pStyle w:val="BodyText"/>
            </w:pPr>
            <w:r w:rsidRPr="006013EE">
              <w:t>Competency in this unit requires the ability to plan and prepare for communication, commu</w:t>
            </w:r>
            <w:r w:rsidRPr="006013EE">
              <w:t>nicate in writing,</w:t>
            </w:r>
            <w:r w:rsidRPr="006013EE">
              <w:rPr>
                <w:rStyle w:val="SpecialBold"/>
              </w:rPr>
              <w:t xml:space="preserve"> </w:t>
            </w:r>
            <w:r w:rsidRPr="006013EE">
              <w:t>communicate orally, use communications systems</w:t>
            </w:r>
            <w:r w:rsidRPr="006013EE">
              <w:rPr>
                <w:rStyle w:val="SpecialBold"/>
              </w:rPr>
              <w:t xml:space="preserve"> </w:t>
            </w:r>
            <w:r w:rsidRPr="006013EE">
              <w:t>and complete documentation. Individuals will, in general, work as an operator, in a power generation facility.</w:t>
            </w:r>
          </w:p>
          <w:p w:rsidR="00000000" w:rsidRPr="006013EE" w:rsidP="006013EE">
            <w:pPr>
              <w:pStyle w:val="BodyText"/>
            </w:pPr>
            <w:r w:rsidRPr="006013EE">
              <w:t>No licensing, legislative or certification requirements apply to this unit at t</w:t>
            </w:r>
            <w:r w:rsidRPr="006013EE">
              <w:t>he time of publication.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3" w:name="O_1191395"/>
      <w:bookmarkEnd w:id="3"/>
      <w:r w:rsidRPr="006013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There are no prerequisite units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4" w:name="O_1191396"/>
      <w:bookmarkEnd w:id="4"/>
      <w:r w:rsidRPr="006013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Operations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5" w:name="O_1191397"/>
      <w:bookmarkEnd w:id="5"/>
      <w:r w:rsidRPr="006013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Electricity generation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6" w:name="O_1191398"/>
      <w:bookmarkEnd w:id="6"/>
      <w:r w:rsidRPr="006013E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PERFORMANCE CRITERIA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Performance criteria describe the performance needed to demonstrate achievement of the element.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Prepare for communication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 xml:space="preserve">Work health and safety (WHS)/occupational health and safety (OHS) regulations, legislative requirements, codes </w:t>
            </w:r>
            <w:r w:rsidRPr="006013EE">
              <w:t>of practice, manufacturers’ recommendations and specifications, environmental requirements and workplace procedures are identified, applied and m</w:t>
            </w:r>
            <w:r w:rsidRPr="006013EE">
              <w:t>onitored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Medium and tools for communication with stakeholders are determined in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Urgent and important information for stakeholders is provided in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Communicate in writing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Written communication is structured to provide or request information in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Format is identified from analysis of available options and current circumstances in accordance with workplace p</w:t>
            </w:r>
            <w:r w:rsidRPr="006013EE">
              <w:t>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Written communication is concisely and logically presented in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Information dissemination protocols are used in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Communicate orally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Oral communication for stakeholders is structured to provide and/or request information in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Oral communication is conveyed in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Intent of oral communication is confirmed i</w:t>
            </w:r>
            <w:r w:rsidRPr="006013EE">
              <w:t>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Information dissemination protocols are used in accordance with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Use communications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Communications system is used in accordance with</w:t>
            </w:r>
            <w:r w:rsidRPr="006013EE">
              <w:t xml:space="preserve"> manufacturers</w:t>
            </w:r>
            <w:r>
              <w:t>’</w:t>
            </w:r>
            <w:r w:rsidRPr="006013EE">
              <w:t xml:space="preserve"> specifications and workplace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 xml:space="preserve">Communications system is maintained and updated in accordance with workplace procedures 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t>Communication equipment problems are reported in accordance with workplace</w:t>
            </w:r>
            <w:r w:rsidRPr="006013EE">
              <w:t xml:space="preserve"> procedures</w:t>
            </w:r>
          </w:p>
        </w:tc>
      </w:tr>
      <w:tr w:rsidTr="006013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3EE">
            <w:pPr>
              <w:pStyle w:val="BodyText"/>
              <w:rPr>
                <w:lang w:val="en-NZ"/>
              </w:rPr>
            </w:pPr>
            <w:r w:rsidRPr="006013EE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Documentation is updated in accordance with workplace procedures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7" w:name="O_1191399"/>
      <w:bookmarkEnd w:id="7"/>
      <w:r w:rsidRPr="006013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Foundation skills essential to performance are explicit in the performance criteria of this unit of competency.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8" w:name="O_1191400"/>
      <w:bookmarkEnd w:id="8"/>
      <w:r w:rsidRPr="006013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Range is restricted to essential operating conditions and any other variables essential to the work environment.</w:t>
            </w:r>
          </w:p>
          <w:p w:rsidR="00000000" w:rsidRPr="006013EE" w:rsidP="006013EE">
            <w:pPr>
              <w:pStyle w:val="BodyText"/>
            </w:pPr>
            <w:r w:rsidRPr="006013EE">
              <w:t>Non-essential conditions may be found in the UEP Electricity Supply Industry - Generation Sector Training Package Companion</w:t>
            </w:r>
            <w:r w:rsidRPr="006013EE">
              <w:t xml:space="preserve"> Volume Implementation Guide.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9" w:name="O_1191401"/>
      <w:bookmarkEnd w:id="9"/>
      <w:r w:rsidRPr="006013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3EE" w:rsidP="006013EE">
            <w:pPr>
              <w:pStyle w:val="BodyText"/>
            </w:pPr>
            <w:r w:rsidRPr="006013EE">
              <w:t>This unit replaces and is equivalent to UEPOPS249 Liaise with stakeholders.</w:t>
            </w:r>
          </w:p>
        </w:tc>
      </w:tr>
    </w:tbl>
    <w:p w:rsidR="00000000" w:rsidRPr="006013EE" w:rsidP="006013EE">
      <w:pPr>
        <w:pStyle w:val="NoPaddingFontSize1"/>
      </w:pPr>
    </w:p>
    <w:p w:rsidR="00000000" w:rsidRPr="006013EE" w:rsidP="006013EE">
      <w:pPr>
        <w:pStyle w:val="AllowPageBreak"/>
      </w:pPr>
    </w:p>
    <w:p w:rsidR="00000000" w:rsidRPr="006013EE" w:rsidP="006013EE">
      <w:pPr>
        <w:pStyle w:val="Heading1"/>
      </w:pPr>
      <w:bookmarkStart w:id="10" w:name="O_1191408"/>
      <w:bookmarkEnd w:id="10"/>
      <w:r w:rsidRPr="006013EE">
        <w:t>Links</w:t>
      </w:r>
    </w:p>
    <w:p w:rsidR="00000000" w:rsidRPr="006013EE" w:rsidP="00846932">
      <w:pPr>
        <w:pStyle w:val="BodyText"/>
      </w:pPr>
      <w:r w:rsidRPr="00601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22CD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013EE" w:rsidP="006013EE"/>
    <w:sectPr w:rsidSect="00601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EE" w:rsidRPr="00846932" w:rsidP="00846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32" w:rsidP="00601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932" w:rsidP="00601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6932" w:rsidP="00601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3EE" w:rsidRPr="00846932" w:rsidP="00846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32" w:rsidRPr="002D2AF8" w:rsidP="00601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UEPOPS044 Liaise with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46932" w:rsidP="00601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3EE"/>
  </w:style>
  <w:style w:type="character" w:customStyle="1" w:styleId="Heading1Char">
    <w:name w:val="Heading 1 Char"/>
    <w:basedOn w:val="DefaultParagraphFont"/>
    <w:link w:val="Heading1"/>
    <w:rsid w:val="00601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3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13EE"/>
    <w:rPr>
      <w:b/>
      <w:spacing w:val="0"/>
    </w:rPr>
  </w:style>
  <w:style w:type="paragraph" w:customStyle="1" w:styleId="SuperHeading">
    <w:name w:val="SuperHeading"/>
    <w:basedOn w:val="Normal"/>
    <w:rsid w:val="00601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1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3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3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1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3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3EE"/>
    <w:rPr>
      <w:i/>
    </w:rPr>
  </w:style>
  <w:style w:type="paragraph" w:styleId="Caption">
    <w:name w:val="caption"/>
    <w:basedOn w:val="BodyText"/>
    <w:next w:val="Normal"/>
    <w:qFormat/>
    <w:rsid w:val="00601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3EE"/>
  </w:style>
  <w:style w:type="paragraph" w:styleId="TableofFigures">
    <w:name w:val="table of figures"/>
    <w:basedOn w:val="Normal"/>
    <w:next w:val="Normal"/>
    <w:semiHidden/>
    <w:rsid w:val="00601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3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13EE"/>
    <w:rPr>
      <w:rFonts w:ascii="Wingdings" w:hAnsi="Wingdings"/>
    </w:rPr>
  </w:style>
  <w:style w:type="paragraph" w:customStyle="1" w:styleId="TableHeading">
    <w:name w:val="Table Heading"/>
    <w:basedOn w:val="HeadingBase"/>
    <w:rsid w:val="00601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3EE"/>
    <w:rPr>
      <w:color w:val="0033CC"/>
      <w:u w:val="none"/>
    </w:rPr>
  </w:style>
  <w:style w:type="paragraph" w:customStyle="1" w:styleId="BodyTextRight">
    <w:name w:val="Body Text Right"/>
    <w:basedOn w:val="BodyText"/>
    <w:rsid w:val="00601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3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3EE"/>
    <w:rPr>
      <w:sz w:val="32"/>
    </w:rPr>
  </w:style>
  <w:style w:type="paragraph" w:customStyle="1" w:styleId="HeadingProcedure">
    <w:name w:val="Heading Procedure"/>
    <w:basedOn w:val="HeadingBase"/>
    <w:next w:val="Normal"/>
    <w:rsid w:val="00601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3EE"/>
    <w:pPr>
      <w:spacing w:before="60" w:after="60"/>
    </w:pPr>
  </w:style>
  <w:style w:type="paragraph" w:styleId="ListContinue">
    <w:name w:val="List Continue"/>
    <w:basedOn w:val="List"/>
    <w:rsid w:val="006013EE"/>
    <w:pPr>
      <w:ind w:firstLine="0"/>
    </w:pPr>
  </w:style>
  <w:style w:type="paragraph" w:customStyle="1" w:styleId="ListNote">
    <w:name w:val="List Note"/>
    <w:basedOn w:val="List"/>
    <w:rsid w:val="00601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3EE"/>
    <w:rPr>
      <w:rFonts w:ascii="Courier New" w:hAnsi="Courier New"/>
    </w:rPr>
  </w:style>
  <w:style w:type="paragraph" w:customStyle="1" w:styleId="NoteBullet">
    <w:name w:val="Note Bullet"/>
    <w:basedOn w:val="Note"/>
    <w:rsid w:val="00601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3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1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3EE"/>
    <w:rPr>
      <w:b/>
      <w:smallCaps/>
    </w:rPr>
  </w:style>
  <w:style w:type="paragraph" w:customStyle="1" w:styleId="TableListNumber">
    <w:name w:val="Table List Number"/>
    <w:basedOn w:val="ListNumber"/>
    <w:rsid w:val="00601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3EE"/>
    <w:pPr>
      <w:numPr>
        <w:numId w:val="7"/>
      </w:numPr>
    </w:pPr>
  </w:style>
  <w:style w:type="paragraph" w:customStyle="1" w:styleId="ListAlpha2">
    <w:name w:val="List Alpha 2"/>
    <w:basedOn w:val="List2"/>
    <w:rsid w:val="006013EE"/>
    <w:pPr>
      <w:numPr>
        <w:numId w:val="6"/>
      </w:numPr>
    </w:pPr>
  </w:style>
  <w:style w:type="paragraph" w:styleId="List2">
    <w:name w:val="List 2"/>
    <w:basedOn w:val="BodyText"/>
    <w:rsid w:val="00601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3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3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13EE"/>
    <w:pPr>
      <w:numPr>
        <w:numId w:val="2"/>
      </w:numPr>
    </w:pPr>
  </w:style>
  <w:style w:type="paragraph" w:styleId="ListContinue2">
    <w:name w:val="List Continue 2"/>
    <w:basedOn w:val="List2"/>
    <w:rsid w:val="006013EE"/>
    <w:pPr>
      <w:ind w:firstLine="0"/>
    </w:pPr>
  </w:style>
  <w:style w:type="paragraph" w:styleId="ListContinue3">
    <w:name w:val="List Continue 3"/>
    <w:basedOn w:val="List3"/>
    <w:rsid w:val="006013EE"/>
    <w:pPr>
      <w:ind w:left="1021" w:firstLine="0"/>
    </w:pPr>
  </w:style>
  <w:style w:type="paragraph" w:styleId="ListContinue4">
    <w:name w:val="List Continue 4"/>
    <w:basedOn w:val="List4"/>
    <w:rsid w:val="006013EE"/>
    <w:pPr>
      <w:ind w:firstLine="0"/>
    </w:pPr>
  </w:style>
  <w:style w:type="paragraph" w:styleId="ListContinue5">
    <w:name w:val="List Continue 5"/>
    <w:basedOn w:val="List5"/>
    <w:rsid w:val="006013EE"/>
    <w:pPr>
      <w:ind w:firstLine="0"/>
    </w:pPr>
  </w:style>
  <w:style w:type="paragraph" w:styleId="ListNumber3">
    <w:name w:val="List Number 3"/>
    <w:basedOn w:val="List3"/>
    <w:rsid w:val="006013EE"/>
    <w:pPr>
      <w:numPr>
        <w:numId w:val="3"/>
      </w:numPr>
    </w:pPr>
  </w:style>
  <w:style w:type="paragraph" w:styleId="ListNumber4">
    <w:name w:val="List Number 4"/>
    <w:basedOn w:val="List4"/>
    <w:rsid w:val="006013EE"/>
    <w:pPr>
      <w:numPr>
        <w:numId w:val="4"/>
      </w:numPr>
    </w:pPr>
  </w:style>
  <w:style w:type="paragraph" w:styleId="ListNumber5">
    <w:name w:val="List Number 5"/>
    <w:basedOn w:val="List5"/>
    <w:rsid w:val="006013EE"/>
    <w:pPr>
      <w:numPr>
        <w:numId w:val="5"/>
      </w:numPr>
    </w:pPr>
  </w:style>
  <w:style w:type="paragraph" w:styleId="BlockText">
    <w:name w:val="Block Text"/>
    <w:basedOn w:val="Normal"/>
    <w:rsid w:val="00601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3EE"/>
    <w:rPr>
      <w:sz w:val="16"/>
      <w:vertAlign w:val="superscript"/>
    </w:rPr>
  </w:style>
  <w:style w:type="character" w:customStyle="1" w:styleId="Symbols">
    <w:name w:val="Symbols"/>
    <w:basedOn w:val="DefaultParagraphFont"/>
    <w:rsid w:val="006013EE"/>
    <w:rPr>
      <w:rFonts w:ascii="Symbol" w:hAnsi="Symbol"/>
    </w:rPr>
  </w:style>
  <w:style w:type="character" w:customStyle="1" w:styleId="MenuOptions">
    <w:name w:val="Menu Options"/>
    <w:basedOn w:val="DefaultParagraphFont"/>
    <w:rsid w:val="00601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3EE"/>
    <w:rPr>
      <w:b/>
    </w:rPr>
  </w:style>
  <w:style w:type="character" w:customStyle="1" w:styleId="Underlined">
    <w:name w:val="Underlined"/>
    <w:basedOn w:val="DefaultParagraphFont"/>
    <w:rsid w:val="006013EE"/>
    <w:rPr>
      <w:u w:val="single"/>
    </w:rPr>
  </w:style>
  <w:style w:type="paragraph" w:customStyle="1" w:styleId="TableBodyTextRight">
    <w:name w:val="Table Body Text Right"/>
    <w:basedOn w:val="TableBodyText"/>
    <w:rsid w:val="00601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3EE"/>
    <w:rPr>
      <w:sz w:val="18"/>
    </w:rPr>
  </w:style>
  <w:style w:type="paragraph" w:customStyle="1" w:styleId="BodySmallRight">
    <w:name w:val="Body Small Right"/>
    <w:basedOn w:val="BodyTextRight"/>
    <w:rsid w:val="006013EE"/>
    <w:rPr>
      <w:sz w:val="18"/>
      <w:szCs w:val="18"/>
    </w:rPr>
  </w:style>
  <w:style w:type="paragraph" w:customStyle="1" w:styleId="MarginEdition">
    <w:name w:val="Margin Edition"/>
    <w:basedOn w:val="MarginNote"/>
    <w:rsid w:val="00601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3EE"/>
    <w:rPr>
      <w:sz w:val="2"/>
      <w:szCs w:val="2"/>
    </w:rPr>
  </w:style>
  <w:style w:type="character" w:customStyle="1" w:styleId="Small">
    <w:name w:val="Small"/>
    <w:basedOn w:val="DefaultParagraphFont"/>
    <w:rsid w:val="006013EE"/>
    <w:rPr>
      <w:sz w:val="16"/>
    </w:rPr>
  </w:style>
  <w:style w:type="paragraph" w:customStyle="1" w:styleId="WideTable">
    <w:name w:val="Wide Table"/>
    <w:basedOn w:val="Normal"/>
    <w:rsid w:val="00601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3EE"/>
  </w:style>
  <w:style w:type="paragraph" w:styleId="Quote">
    <w:name w:val="Quote"/>
    <w:basedOn w:val="Heading1"/>
    <w:link w:val="QuoteChar"/>
    <w:qFormat/>
    <w:rsid w:val="00601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3EE"/>
    <w:pPr>
      <w:pageBreakBefore/>
    </w:pPr>
  </w:style>
  <w:style w:type="paragraph" w:customStyle="1" w:styleId="Border">
    <w:name w:val="Border"/>
    <w:basedOn w:val="Normal"/>
    <w:qFormat/>
    <w:rsid w:val="00601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3EE"/>
    <w:rPr>
      <w:u w:val="single"/>
    </w:rPr>
  </w:style>
  <w:style w:type="character" w:customStyle="1" w:styleId="BoldandItalics">
    <w:name w:val="Bold and Italics"/>
    <w:qFormat/>
    <w:rsid w:val="006013EE"/>
    <w:rPr>
      <w:b/>
      <w:i/>
      <w:u w:val="none"/>
    </w:rPr>
  </w:style>
  <w:style w:type="paragraph" w:styleId="BalloonText">
    <w:name w:val="Balloon Text"/>
    <w:basedOn w:val="Normal"/>
    <w:link w:val="BalloonTextChar"/>
    <w:rsid w:val="00601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3EE"/>
    <w:pPr>
      <w:spacing w:before="0" w:after="0"/>
    </w:pPr>
  </w:style>
  <w:style w:type="paragraph" w:customStyle="1" w:styleId="BodyTextBold">
    <w:name w:val="Body Text Bold"/>
    <w:basedOn w:val="BodyText"/>
    <w:qFormat/>
    <w:rsid w:val="006013EE"/>
    <w:rPr>
      <w:b/>
    </w:rPr>
  </w:style>
  <w:style w:type="character" w:styleId="Hyperlink">
    <w:name w:val="Hyperlink"/>
    <w:basedOn w:val="DefaultParagraphFont"/>
    <w:uiPriority w:val="99"/>
    <w:unhideWhenUsed/>
    <w:rsid w:val="00846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3585</Characters>
  <Application>Microsoft Office Word</Application>
  <DocSecurity>0</DocSecurity>
  <Lines>155</Lines>
  <Paragraphs>83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UEPOPS044 Liaise with stakeholders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