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503" w:rsidP="00986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UEPOPS042 Implement dam safety surveillance procedures</w:t>
      </w:r>
      <w:r>
        <w:fldChar w:fldCharType="end"/>
      </w:r>
    </w:p>
    <w:p w:rsidR="00986503" w:rsidP="00986503">
      <w:pPr>
        <w:pStyle w:val="Version"/>
        <w:sectPr w:rsidSect="00DC2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F41" w:rsidP="00DC2F41">
      <w:pPr>
        <w:pStyle w:val="SuperHeading"/>
      </w:pPr>
      <w:r w:rsidRPr="00DC2F41">
        <w:t>UEPOPS042 Implement dam safety surveillance procedures</w:t>
      </w:r>
    </w:p>
    <w:p w:rsidR="00000000" w:rsidRPr="00DC2F41" w:rsidP="00DC2F41">
      <w:pPr>
        <w:pStyle w:val="Heading1"/>
      </w:pPr>
      <w:bookmarkStart w:id="1" w:name="O_1191355"/>
      <w:bookmarkEnd w:id="1"/>
      <w:r w:rsidRPr="00DC2F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2" w:name="O_1191356"/>
      <w:bookmarkEnd w:id="2"/>
      <w:r w:rsidRPr="00DC2F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This unit involves the skills a</w:t>
            </w:r>
            <w:r w:rsidRPr="00DC2F41">
              <w:t>nd knowledge required for the scheduling, implementation and reporting of dam safety surveillance.</w:t>
            </w:r>
          </w:p>
          <w:p w:rsidR="00000000" w:rsidRPr="00DC2F41" w:rsidP="00DC2F41">
            <w:pPr>
              <w:pStyle w:val="BodyText"/>
            </w:pPr>
            <w:r w:rsidRPr="00DC2F41">
              <w:t>Surveillance of dams is undertaken to ensure they are operating safely. Reports on dam safety are also required to meet the power generation facility</w:t>
            </w:r>
            <w:r>
              <w:t>’</w:t>
            </w:r>
            <w:r w:rsidRPr="00DC2F41">
              <w:t>s legis</w:t>
            </w:r>
            <w:r w:rsidRPr="00DC2F41">
              <w:t xml:space="preserve">lative requirements.  </w:t>
            </w:r>
          </w:p>
          <w:p w:rsidR="00000000" w:rsidRPr="00DC2F41" w:rsidP="00DC2F41">
            <w:pPr>
              <w:pStyle w:val="BodyText"/>
            </w:pPr>
            <w:r w:rsidRPr="00DC2F41">
              <w:t>Competency in this unit requires the ability to plan work, implement dam safety surveillance and complete safety surveillance reports. Individuals will, in general, work as an operator, in a power generation facility.</w:t>
            </w:r>
          </w:p>
          <w:p w:rsidR="00000000" w:rsidRPr="00DC2F41" w:rsidP="00DC2F41">
            <w:pPr>
              <w:pStyle w:val="BodyText"/>
            </w:pPr>
            <w:r w:rsidRPr="00DC2F41">
              <w:t>No licensing, l</w:t>
            </w:r>
            <w:r w:rsidRPr="00DC2F41">
              <w:t>egislative or certification requirements apply to this unit at the time of publication.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3" w:name="O_1191357"/>
      <w:bookmarkEnd w:id="3"/>
      <w:r w:rsidRPr="00DC2F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There are no prerequisite units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4" w:name="O_1191358"/>
      <w:bookmarkEnd w:id="4"/>
      <w:r w:rsidRPr="00DC2F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Operations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5" w:name="O_1191359"/>
      <w:bookmarkEnd w:id="5"/>
      <w:r w:rsidRPr="00DC2F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Electricity generation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6" w:name="O_1191360"/>
      <w:bookmarkEnd w:id="6"/>
      <w:r w:rsidRPr="00DC2F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PERFORMANCE CRITERIA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Performance criteria describe the performance needed to demonstrate achievement of the element.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Plan and prepare for dam surveillance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 xml:space="preserve">Work health and safety (WHS)/occupational health and safety (OHS) regulations, legislative requirements, codes of practice, manufacturers’ recommendations and specifications, environmental requirements and </w:t>
            </w:r>
            <w:r w:rsidRPr="00DC2F41">
              <w:t>workplac</w:t>
            </w:r>
            <w:r w:rsidRPr="00DC2F41">
              <w:t>e procedures are identified, applied and monitored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Resources are identified and obtained in accordance with workplace procedures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Work requirements are identified from relevant personnel and documentation in</w:t>
            </w:r>
            <w:r w:rsidRPr="00DC2F41">
              <w:t xml:space="preserve"> accordance with workplace procedures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Monitoring frequency and sites for dam surveillance are determined in accordance with workplace procedures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Instrument requirements and data collection methods are identified in accordance with workplace p</w:t>
            </w:r>
            <w:r w:rsidRPr="00DC2F41">
              <w:t>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Conduct dam safety surveillance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Dam safety surveillance processes and procedures are implemented in accordance with workplace procedures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Data from instruments and personnel is collected and processed in accordance with workplace pro</w:t>
            </w:r>
            <w:r w:rsidRPr="00DC2F41">
              <w:t>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Test and measurement instruments are used in accordance with manufacturers</w:t>
            </w:r>
            <w:r>
              <w:t>’</w:t>
            </w:r>
            <w:r w:rsidRPr="00DC2F41">
              <w:t xml:space="preserve"> recommendations and specifications, and workplace procedures 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Abnormal</w:t>
            </w:r>
            <w:r w:rsidRPr="00DC2F41">
              <w:t xml:space="preserve"> conditions and defects are identified and reported to relevant personnel in accordance with workplace procedures 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rPr>
                <w:rStyle w:val="SpecialBold"/>
              </w:rPr>
              <w:t>Complete safety surveillance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t>Calibration of instruments is checked after use in accordance with manufacturers</w:t>
            </w:r>
            <w:r>
              <w:t>’</w:t>
            </w:r>
            <w:r w:rsidRPr="00DC2F41">
              <w:t xml:space="preserve"> recommendations and specifications, and workplace procedures</w:t>
            </w:r>
          </w:p>
        </w:tc>
      </w:tr>
      <w:tr w:rsidTr="00DC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F41">
            <w:pPr>
              <w:pStyle w:val="BodyText"/>
              <w:rPr>
                <w:lang w:val="en-NZ"/>
              </w:rPr>
            </w:pPr>
            <w:r w:rsidRPr="00DC2F4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Dam surveillance reporting and documentation is undertaken in accordance with legislative requirements and</w:t>
            </w:r>
            <w:r w:rsidRPr="00DC2F41">
              <w:t xml:space="preserve"> workplace procedures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7" w:name="O_1191361"/>
      <w:bookmarkEnd w:id="7"/>
      <w:r w:rsidRPr="00DC2F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Foundation skills essential to performance are explicit in the performance criteria of this unit of competency.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8" w:name="O_1191362"/>
      <w:bookmarkEnd w:id="8"/>
      <w:r w:rsidRPr="00DC2F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Range is restricted to essential oper</w:t>
            </w:r>
            <w:r w:rsidRPr="00DC2F41">
              <w:t>ating conditions and any other variables essential to the work environment.</w:t>
            </w:r>
          </w:p>
          <w:p w:rsidR="00000000" w:rsidRPr="00DC2F41" w:rsidP="00DC2F41">
            <w:pPr>
              <w:pStyle w:val="BodyText"/>
            </w:pPr>
            <w:r w:rsidRPr="00DC2F41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9" w:name="O_1191363"/>
      <w:bookmarkEnd w:id="9"/>
      <w:r w:rsidRPr="00DC2F41">
        <w:t>Unit M</w:t>
      </w:r>
      <w:r w:rsidRPr="00DC2F41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2F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F41" w:rsidP="00DC2F41">
            <w:pPr>
              <w:pStyle w:val="BodyText"/>
            </w:pPr>
            <w:r w:rsidRPr="00DC2F41">
              <w:t>This unit replaces and is equivalent to UEPOPS345 Implement dam safety surveillance procedures.</w:t>
            </w:r>
          </w:p>
        </w:tc>
      </w:tr>
    </w:tbl>
    <w:p w:rsidR="00000000" w:rsidRPr="00DC2F41" w:rsidP="00DC2F41">
      <w:pPr>
        <w:pStyle w:val="NoPaddingFontSize1"/>
      </w:pPr>
    </w:p>
    <w:p w:rsidR="00000000" w:rsidRPr="00DC2F41" w:rsidP="00DC2F41">
      <w:pPr>
        <w:pStyle w:val="AllowPageBreak"/>
      </w:pPr>
    </w:p>
    <w:p w:rsidR="00000000" w:rsidRPr="00DC2F41" w:rsidP="00DC2F41">
      <w:pPr>
        <w:pStyle w:val="Heading1"/>
      </w:pPr>
      <w:bookmarkStart w:id="10" w:name="O_1191370"/>
      <w:bookmarkEnd w:id="10"/>
      <w:r w:rsidRPr="00DC2F41">
        <w:t>Links</w:t>
      </w:r>
    </w:p>
    <w:p w:rsidR="00000000" w:rsidRPr="00DC2F41" w:rsidP="00986503">
      <w:pPr>
        <w:pStyle w:val="BodyText"/>
      </w:pPr>
      <w:r w:rsidRPr="00DC2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5098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C2F41" w:rsidP="00DC2F41"/>
    <w:sectPr w:rsidSect="00DC2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Pr="00986503" w:rsidP="00986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03" w:rsidP="00DC2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503" w:rsidP="00DC2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6503" w:rsidP="00DC2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F41" w:rsidRPr="00986503" w:rsidP="00986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503" w:rsidRPr="002D2AF8" w:rsidP="00DC2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UEPOPS042 Implement dam safety surveillance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86503" w:rsidP="00DC2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F41"/>
  </w:style>
  <w:style w:type="character" w:customStyle="1" w:styleId="Heading1Char">
    <w:name w:val="Heading 1 Char"/>
    <w:basedOn w:val="DefaultParagraphFont"/>
    <w:link w:val="Heading1"/>
    <w:rsid w:val="00DC2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F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2F41"/>
    <w:rPr>
      <w:b/>
      <w:spacing w:val="0"/>
    </w:rPr>
  </w:style>
  <w:style w:type="paragraph" w:customStyle="1" w:styleId="SuperHeading">
    <w:name w:val="SuperHeading"/>
    <w:basedOn w:val="Normal"/>
    <w:rsid w:val="00DC2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2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F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2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F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F41"/>
    <w:rPr>
      <w:i/>
    </w:rPr>
  </w:style>
  <w:style w:type="paragraph" w:styleId="Caption">
    <w:name w:val="caption"/>
    <w:basedOn w:val="BodyText"/>
    <w:next w:val="Normal"/>
    <w:qFormat/>
    <w:rsid w:val="00DC2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F41"/>
  </w:style>
  <w:style w:type="paragraph" w:styleId="TableofFigures">
    <w:name w:val="table of figures"/>
    <w:basedOn w:val="Normal"/>
    <w:next w:val="Normal"/>
    <w:semiHidden/>
    <w:rsid w:val="00DC2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F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2F41"/>
    <w:rPr>
      <w:rFonts w:ascii="Wingdings" w:hAnsi="Wingdings"/>
    </w:rPr>
  </w:style>
  <w:style w:type="paragraph" w:customStyle="1" w:styleId="TableHeading">
    <w:name w:val="Table Heading"/>
    <w:basedOn w:val="HeadingBase"/>
    <w:rsid w:val="00DC2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F41"/>
    <w:rPr>
      <w:color w:val="0033CC"/>
      <w:u w:val="none"/>
    </w:rPr>
  </w:style>
  <w:style w:type="paragraph" w:customStyle="1" w:styleId="BodyTextRight">
    <w:name w:val="Body Text Right"/>
    <w:basedOn w:val="BodyText"/>
    <w:rsid w:val="00DC2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F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F41"/>
    <w:rPr>
      <w:sz w:val="32"/>
    </w:rPr>
  </w:style>
  <w:style w:type="paragraph" w:customStyle="1" w:styleId="HeadingProcedure">
    <w:name w:val="Heading Procedure"/>
    <w:basedOn w:val="HeadingBase"/>
    <w:next w:val="Normal"/>
    <w:rsid w:val="00DC2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F41"/>
    <w:pPr>
      <w:spacing w:before="60" w:after="60"/>
    </w:pPr>
  </w:style>
  <w:style w:type="paragraph" w:styleId="ListContinue">
    <w:name w:val="List Continue"/>
    <w:basedOn w:val="List"/>
    <w:rsid w:val="00DC2F41"/>
    <w:pPr>
      <w:ind w:firstLine="0"/>
    </w:pPr>
  </w:style>
  <w:style w:type="paragraph" w:customStyle="1" w:styleId="ListNote">
    <w:name w:val="List Note"/>
    <w:basedOn w:val="List"/>
    <w:rsid w:val="00DC2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F41"/>
    <w:rPr>
      <w:rFonts w:ascii="Courier New" w:hAnsi="Courier New"/>
    </w:rPr>
  </w:style>
  <w:style w:type="paragraph" w:customStyle="1" w:styleId="NoteBullet">
    <w:name w:val="Note Bullet"/>
    <w:basedOn w:val="Note"/>
    <w:rsid w:val="00DC2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F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2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F41"/>
    <w:rPr>
      <w:b/>
      <w:smallCaps/>
    </w:rPr>
  </w:style>
  <w:style w:type="paragraph" w:customStyle="1" w:styleId="TableListNumber">
    <w:name w:val="Table List Number"/>
    <w:basedOn w:val="ListNumber"/>
    <w:rsid w:val="00DC2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F41"/>
    <w:pPr>
      <w:numPr>
        <w:numId w:val="7"/>
      </w:numPr>
    </w:pPr>
  </w:style>
  <w:style w:type="paragraph" w:customStyle="1" w:styleId="ListAlpha2">
    <w:name w:val="List Alpha 2"/>
    <w:basedOn w:val="List2"/>
    <w:rsid w:val="00DC2F41"/>
    <w:pPr>
      <w:numPr>
        <w:numId w:val="6"/>
      </w:numPr>
    </w:pPr>
  </w:style>
  <w:style w:type="paragraph" w:styleId="List2">
    <w:name w:val="List 2"/>
    <w:basedOn w:val="BodyText"/>
    <w:rsid w:val="00DC2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F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F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2F41"/>
    <w:pPr>
      <w:numPr>
        <w:numId w:val="2"/>
      </w:numPr>
    </w:pPr>
  </w:style>
  <w:style w:type="paragraph" w:styleId="ListContinue2">
    <w:name w:val="List Continue 2"/>
    <w:basedOn w:val="List2"/>
    <w:rsid w:val="00DC2F41"/>
    <w:pPr>
      <w:ind w:firstLine="0"/>
    </w:pPr>
  </w:style>
  <w:style w:type="paragraph" w:styleId="ListContinue3">
    <w:name w:val="List Continue 3"/>
    <w:basedOn w:val="List3"/>
    <w:rsid w:val="00DC2F41"/>
    <w:pPr>
      <w:ind w:left="1021" w:firstLine="0"/>
    </w:pPr>
  </w:style>
  <w:style w:type="paragraph" w:styleId="ListContinue4">
    <w:name w:val="List Continue 4"/>
    <w:basedOn w:val="List4"/>
    <w:rsid w:val="00DC2F41"/>
    <w:pPr>
      <w:ind w:firstLine="0"/>
    </w:pPr>
  </w:style>
  <w:style w:type="paragraph" w:styleId="ListContinue5">
    <w:name w:val="List Continue 5"/>
    <w:basedOn w:val="List5"/>
    <w:rsid w:val="00DC2F41"/>
    <w:pPr>
      <w:ind w:firstLine="0"/>
    </w:pPr>
  </w:style>
  <w:style w:type="paragraph" w:styleId="ListNumber3">
    <w:name w:val="List Number 3"/>
    <w:basedOn w:val="List3"/>
    <w:rsid w:val="00DC2F41"/>
    <w:pPr>
      <w:numPr>
        <w:numId w:val="3"/>
      </w:numPr>
    </w:pPr>
  </w:style>
  <w:style w:type="paragraph" w:styleId="ListNumber4">
    <w:name w:val="List Number 4"/>
    <w:basedOn w:val="List4"/>
    <w:rsid w:val="00DC2F41"/>
    <w:pPr>
      <w:numPr>
        <w:numId w:val="4"/>
      </w:numPr>
    </w:pPr>
  </w:style>
  <w:style w:type="paragraph" w:styleId="ListNumber5">
    <w:name w:val="List Number 5"/>
    <w:basedOn w:val="List5"/>
    <w:rsid w:val="00DC2F41"/>
    <w:pPr>
      <w:numPr>
        <w:numId w:val="5"/>
      </w:numPr>
    </w:pPr>
  </w:style>
  <w:style w:type="paragraph" w:styleId="BlockText">
    <w:name w:val="Block Text"/>
    <w:basedOn w:val="Normal"/>
    <w:rsid w:val="00DC2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F41"/>
    <w:rPr>
      <w:sz w:val="16"/>
      <w:vertAlign w:val="superscript"/>
    </w:rPr>
  </w:style>
  <w:style w:type="character" w:customStyle="1" w:styleId="Symbols">
    <w:name w:val="Symbols"/>
    <w:basedOn w:val="DefaultParagraphFont"/>
    <w:rsid w:val="00DC2F41"/>
    <w:rPr>
      <w:rFonts w:ascii="Symbol" w:hAnsi="Symbol"/>
    </w:rPr>
  </w:style>
  <w:style w:type="character" w:customStyle="1" w:styleId="MenuOptions">
    <w:name w:val="Menu Options"/>
    <w:basedOn w:val="DefaultParagraphFont"/>
    <w:rsid w:val="00DC2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F41"/>
    <w:rPr>
      <w:b/>
    </w:rPr>
  </w:style>
  <w:style w:type="character" w:customStyle="1" w:styleId="Underlined">
    <w:name w:val="Underlined"/>
    <w:basedOn w:val="DefaultParagraphFont"/>
    <w:rsid w:val="00DC2F41"/>
    <w:rPr>
      <w:u w:val="single"/>
    </w:rPr>
  </w:style>
  <w:style w:type="paragraph" w:customStyle="1" w:styleId="TableBodyTextRight">
    <w:name w:val="Table Body Text Right"/>
    <w:basedOn w:val="TableBodyText"/>
    <w:rsid w:val="00DC2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F41"/>
    <w:rPr>
      <w:sz w:val="18"/>
    </w:rPr>
  </w:style>
  <w:style w:type="paragraph" w:customStyle="1" w:styleId="BodySmallRight">
    <w:name w:val="Body Small Right"/>
    <w:basedOn w:val="BodyTextRight"/>
    <w:rsid w:val="00DC2F41"/>
    <w:rPr>
      <w:sz w:val="18"/>
      <w:szCs w:val="18"/>
    </w:rPr>
  </w:style>
  <w:style w:type="paragraph" w:customStyle="1" w:styleId="MarginEdition">
    <w:name w:val="Margin Edition"/>
    <w:basedOn w:val="MarginNote"/>
    <w:rsid w:val="00DC2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F41"/>
    <w:rPr>
      <w:sz w:val="2"/>
      <w:szCs w:val="2"/>
    </w:rPr>
  </w:style>
  <w:style w:type="character" w:customStyle="1" w:styleId="Small">
    <w:name w:val="Small"/>
    <w:basedOn w:val="DefaultParagraphFont"/>
    <w:rsid w:val="00DC2F41"/>
    <w:rPr>
      <w:sz w:val="16"/>
    </w:rPr>
  </w:style>
  <w:style w:type="paragraph" w:customStyle="1" w:styleId="WideTable">
    <w:name w:val="Wide Table"/>
    <w:basedOn w:val="Normal"/>
    <w:rsid w:val="00DC2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F41"/>
  </w:style>
  <w:style w:type="paragraph" w:styleId="Quote">
    <w:name w:val="Quote"/>
    <w:basedOn w:val="Heading1"/>
    <w:link w:val="QuoteChar"/>
    <w:qFormat/>
    <w:rsid w:val="00DC2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F41"/>
    <w:pPr>
      <w:pageBreakBefore/>
    </w:pPr>
  </w:style>
  <w:style w:type="paragraph" w:customStyle="1" w:styleId="Border">
    <w:name w:val="Border"/>
    <w:basedOn w:val="Normal"/>
    <w:qFormat/>
    <w:rsid w:val="00DC2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F41"/>
    <w:rPr>
      <w:u w:val="single"/>
    </w:rPr>
  </w:style>
  <w:style w:type="character" w:customStyle="1" w:styleId="BoldandItalics">
    <w:name w:val="Bold and Italics"/>
    <w:qFormat/>
    <w:rsid w:val="00DC2F41"/>
    <w:rPr>
      <w:b/>
      <w:i/>
      <w:u w:val="none"/>
    </w:rPr>
  </w:style>
  <w:style w:type="paragraph" w:styleId="BalloonText">
    <w:name w:val="Balloon Text"/>
    <w:basedOn w:val="Normal"/>
    <w:link w:val="BalloonTextChar"/>
    <w:rsid w:val="00DC2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F41"/>
    <w:pPr>
      <w:spacing w:before="0" w:after="0"/>
    </w:pPr>
  </w:style>
  <w:style w:type="paragraph" w:customStyle="1" w:styleId="BodyTextBold">
    <w:name w:val="Body Text Bold"/>
    <w:basedOn w:val="BodyText"/>
    <w:qFormat/>
    <w:rsid w:val="00DC2F41"/>
    <w:rPr>
      <w:b/>
    </w:rPr>
  </w:style>
  <w:style w:type="character" w:styleId="Hyperlink">
    <w:name w:val="Hyperlink"/>
    <w:basedOn w:val="DefaultParagraphFont"/>
    <w:uiPriority w:val="99"/>
    <w:unhideWhenUsed/>
    <w:rsid w:val="00986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3254</Characters>
  <Application>Microsoft Office Word</Application>
  <DocSecurity>0</DocSecurity>
  <Lines>141</Lines>
  <Paragraphs>70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UEPOPS042 Implement dam safety surveillance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