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A26" w:rsidP="00AE6A26">
      <w:pPr>
        <w:pStyle w:val="Title"/>
      </w:pPr>
      <w:r>
        <w:fldChar w:fldCharType="begin"/>
      </w:r>
      <w:r>
        <w:instrText xml:space="preserve"> TITLE   \* MERGEFORMAT </w:instrText>
      </w:r>
      <w:r>
        <w:fldChar w:fldCharType="separate"/>
      </w:r>
      <w:r>
        <w:t>UEPOPS040 Facilitate the use of contingency plans for power generation facilities</w:t>
      </w:r>
      <w:r>
        <w:fldChar w:fldCharType="end"/>
      </w:r>
    </w:p>
    <w:p w:rsidR="00AE6A26" w:rsidP="00AE6A26">
      <w:pPr>
        <w:pStyle w:val="Version"/>
        <w:sectPr w:rsidSect="00D81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742" w:rsidP="00D81742">
      <w:pPr>
        <w:pStyle w:val="SuperHeading"/>
      </w:pPr>
      <w:r w:rsidRPr="00D81742">
        <w:t>UEPOPS040 Facilitate the use of contingency plans for power generation facilities</w:t>
      </w:r>
    </w:p>
    <w:p w:rsidR="00000000" w:rsidRPr="00D81742" w:rsidP="00D81742">
      <w:pPr>
        <w:pStyle w:val="Heading1"/>
      </w:pPr>
      <w:bookmarkStart w:id="1" w:name="O_1190801"/>
      <w:bookmarkEnd w:id="1"/>
      <w:r w:rsidRPr="00D81742">
        <w:t>Modification History</w:t>
      </w:r>
    </w:p>
    <w:tbl>
      <w:tblPr>
        <w:tblW w:w="9497" w:type="dxa"/>
        <w:tblLayout w:type="fixed"/>
        <w:tblCellMar>
          <w:left w:w="62" w:type="dxa"/>
          <w:right w:w="62" w:type="dxa"/>
        </w:tblCellMar>
        <w:tblLook w:val="0000"/>
      </w:tblPr>
      <w:tblGrid>
        <w:gridCol w:w="9497"/>
      </w:tblGrid>
      <w:tr w:rsidTr="00D81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t>Release 1. This is the first release of this unit of competency in the UEP Electricity Supply Industry - Generation Sector Training Package Release 2.0.</w:t>
            </w:r>
          </w:p>
        </w:tc>
      </w:tr>
    </w:tbl>
    <w:p w:rsidR="00000000" w:rsidRPr="00D81742" w:rsidP="00D81742">
      <w:pPr>
        <w:pStyle w:val="NoPaddingFontSize1"/>
      </w:pPr>
    </w:p>
    <w:p w:rsidR="00000000" w:rsidRPr="00D81742" w:rsidP="00D81742">
      <w:pPr>
        <w:pStyle w:val="AllowPageBreak"/>
      </w:pPr>
    </w:p>
    <w:p w:rsidR="00000000" w:rsidRPr="00D81742" w:rsidP="00D81742">
      <w:pPr>
        <w:pStyle w:val="Heading1"/>
      </w:pPr>
      <w:bookmarkStart w:id="2" w:name="O_1190802"/>
      <w:bookmarkEnd w:id="2"/>
      <w:r w:rsidRPr="00D81742">
        <w:t>Application</w:t>
      </w:r>
    </w:p>
    <w:tbl>
      <w:tblPr>
        <w:tblW w:w="9497" w:type="dxa"/>
        <w:tblLayout w:type="fixed"/>
        <w:tblCellMar>
          <w:left w:w="62" w:type="dxa"/>
          <w:right w:w="62" w:type="dxa"/>
        </w:tblCellMar>
        <w:tblLook w:val="0000"/>
      </w:tblPr>
      <w:tblGrid>
        <w:gridCol w:w="9497"/>
      </w:tblGrid>
      <w:tr w:rsidTr="00D81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t>This unit involves the skills and knowledge required to facilitate the</w:t>
            </w:r>
            <w:r w:rsidRPr="00D81742">
              <w:t xml:space="preserve"> use of contingency plans that are developed to support the integrity of power generation facilities. </w:t>
            </w:r>
          </w:p>
          <w:p w:rsidR="00000000" w:rsidRPr="00D81742" w:rsidP="00D81742">
            <w:pPr>
              <w:pStyle w:val="BodyText"/>
            </w:pPr>
            <w:r w:rsidRPr="00D81742">
              <w:t xml:space="preserve">A contingency plan is a course of action designed by a power generation facility to respond to potentially disruptive situations. </w:t>
            </w:r>
          </w:p>
          <w:p w:rsidR="00000000" w:rsidRPr="00D81742" w:rsidP="00D81742">
            <w:pPr>
              <w:pStyle w:val="BodyText"/>
            </w:pPr>
            <w:r w:rsidRPr="00D81742">
              <w:t>Competency in this uni</w:t>
            </w:r>
            <w:r w:rsidRPr="00D81742">
              <w:t xml:space="preserve">t requires the ability to identify contingencies, identify preferred contingency plans and complete all documentation. Individuals will, in general, work as an operator with responsibility for contingency planning or risk management, in a power generation </w:t>
            </w:r>
            <w:r w:rsidRPr="00D81742">
              <w:t xml:space="preserve">facility. </w:t>
            </w:r>
          </w:p>
          <w:p w:rsidR="00000000" w:rsidRPr="00D81742" w:rsidP="00D81742">
            <w:pPr>
              <w:pStyle w:val="BodyText"/>
            </w:pPr>
            <w:r w:rsidRPr="00D81742">
              <w:t>Power generation plant operators are trained and authorised to isolate, prepare plant and issue permits to work.</w:t>
            </w:r>
          </w:p>
          <w:p w:rsidR="00000000" w:rsidRPr="00D81742" w:rsidP="00D81742">
            <w:pPr>
              <w:pStyle w:val="BodyText"/>
            </w:pPr>
            <w:r w:rsidRPr="00D81742">
              <w:t>No licensing, legislative or certification requirements apply to this unit at the time of publication.</w:t>
            </w:r>
          </w:p>
        </w:tc>
      </w:tr>
    </w:tbl>
    <w:p w:rsidR="00000000" w:rsidRPr="00D81742" w:rsidP="00D81742">
      <w:pPr>
        <w:pStyle w:val="NoPaddingFontSize1"/>
      </w:pPr>
    </w:p>
    <w:p w:rsidR="00000000" w:rsidRPr="00D81742" w:rsidP="00D81742">
      <w:pPr>
        <w:pStyle w:val="AllowPageBreak"/>
      </w:pPr>
    </w:p>
    <w:p w:rsidR="00000000" w:rsidRPr="00D81742" w:rsidP="00D81742">
      <w:pPr>
        <w:pStyle w:val="Heading1"/>
      </w:pPr>
      <w:bookmarkStart w:id="3" w:name="O_1190803"/>
      <w:bookmarkEnd w:id="3"/>
      <w:r w:rsidRPr="00D81742">
        <w:t>Pre-requ</w:t>
      </w:r>
      <w:r w:rsidRPr="00D81742">
        <w:t>isite Unit</w:t>
      </w:r>
    </w:p>
    <w:tbl>
      <w:tblPr>
        <w:tblW w:w="9497" w:type="dxa"/>
        <w:tblLayout w:type="fixed"/>
        <w:tblCellMar>
          <w:left w:w="62" w:type="dxa"/>
          <w:right w:w="62" w:type="dxa"/>
        </w:tblCellMar>
        <w:tblLook w:val="0000"/>
      </w:tblPr>
      <w:tblGrid>
        <w:gridCol w:w="9497"/>
      </w:tblGrid>
      <w:tr w:rsidTr="00D81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t>There are no prerequisite units</w:t>
            </w:r>
          </w:p>
        </w:tc>
      </w:tr>
    </w:tbl>
    <w:p w:rsidR="00000000" w:rsidRPr="00D81742" w:rsidP="00D81742">
      <w:pPr>
        <w:pStyle w:val="NoPaddingFontSize1"/>
      </w:pPr>
    </w:p>
    <w:p w:rsidR="00000000" w:rsidRPr="00D81742" w:rsidP="00D81742">
      <w:pPr>
        <w:pStyle w:val="AllowPageBreak"/>
      </w:pPr>
    </w:p>
    <w:p w:rsidR="00000000" w:rsidRPr="00D81742" w:rsidP="00D81742">
      <w:pPr>
        <w:pStyle w:val="Heading1"/>
      </w:pPr>
      <w:bookmarkStart w:id="4" w:name="O_1190804"/>
      <w:bookmarkEnd w:id="4"/>
      <w:r w:rsidRPr="00D81742">
        <w:t>Competency Field</w:t>
      </w:r>
    </w:p>
    <w:tbl>
      <w:tblPr>
        <w:tblW w:w="9497" w:type="dxa"/>
        <w:tblLayout w:type="fixed"/>
        <w:tblCellMar>
          <w:left w:w="62" w:type="dxa"/>
          <w:right w:w="62" w:type="dxa"/>
        </w:tblCellMar>
        <w:tblLook w:val="0000"/>
      </w:tblPr>
      <w:tblGrid>
        <w:gridCol w:w="9497"/>
      </w:tblGrid>
      <w:tr w:rsidTr="00D81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t>Operations</w:t>
            </w:r>
          </w:p>
        </w:tc>
      </w:tr>
    </w:tbl>
    <w:p w:rsidR="00000000" w:rsidRPr="00D81742" w:rsidP="00D81742">
      <w:pPr>
        <w:pStyle w:val="NoPaddingFontSize1"/>
      </w:pPr>
    </w:p>
    <w:p w:rsidR="00000000" w:rsidRPr="00D81742" w:rsidP="00D81742">
      <w:pPr>
        <w:pStyle w:val="AllowPageBreak"/>
      </w:pPr>
    </w:p>
    <w:p w:rsidR="00000000" w:rsidRPr="00D81742" w:rsidP="00D81742">
      <w:pPr>
        <w:pStyle w:val="Heading1"/>
      </w:pPr>
      <w:bookmarkStart w:id="5" w:name="O_1190805"/>
      <w:bookmarkEnd w:id="5"/>
      <w:r w:rsidRPr="00D81742">
        <w:t>Unit Sector</w:t>
      </w:r>
    </w:p>
    <w:tbl>
      <w:tblPr>
        <w:tblW w:w="9497" w:type="dxa"/>
        <w:tblLayout w:type="fixed"/>
        <w:tblCellMar>
          <w:left w:w="62" w:type="dxa"/>
          <w:right w:w="62" w:type="dxa"/>
        </w:tblCellMar>
        <w:tblLook w:val="0000"/>
      </w:tblPr>
      <w:tblGrid>
        <w:gridCol w:w="9497"/>
      </w:tblGrid>
      <w:tr w:rsidTr="00D81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t>Electricity generation</w:t>
            </w:r>
          </w:p>
        </w:tc>
      </w:tr>
    </w:tbl>
    <w:p w:rsidR="00000000" w:rsidRPr="00D81742" w:rsidP="00D81742">
      <w:pPr>
        <w:pStyle w:val="NoPaddingFontSize1"/>
      </w:pPr>
    </w:p>
    <w:p w:rsidR="00000000" w:rsidRPr="00D81742" w:rsidP="00D81742">
      <w:pPr>
        <w:pStyle w:val="AllowPageBreak"/>
      </w:pPr>
    </w:p>
    <w:p w:rsidR="00000000" w:rsidRPr="00D81742" w:rsidP="00D81742">
      <w:pPr>
        <w:pStyle w:val="Heading1"/>
      </w:pPr>
      <w:bookmarkStart w:id="6" w:name="O_1190806"/>
      <w:bookmarkEnd w:id="6"/>
      <w:r w:rsidRPr="00D8174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8174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rPr>
                <w:rStyle w:val="SpecialBold"/>
              </w:rPr>
              <w:t>PERFORMANCE CRITERIA</w:t>
            </w:r>
          </w:p>
        </w:tc>
      </w:tr>
      <w:tr w:rsidTr="00D8174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t>Performance criteria describe the performance needed to demonstrate achievement of the element.</w:t>
            </w:r>
          </w:p>
        </w:tc>
      </w:tr>
      <w:tr w:rsidTr="00D817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rPr>
                <w:rStyle w:val="SpecialBold"/>
              </w:rPr>
              <w:t>Identify contingencies</w:t>
            </w:r>
          </w:p>
        </w:tc>
        <w:tc>
          <w:tcPr>
            <w:tcW w:w="702"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t>Work health and safety (WHS)/occupational health and safety (OHS) regulations, legislative requirements, codes of practice, manufacturers’ recommendations and specifications, environmental requirements and workplace procedures are identified, applied and m</w:t>
            </w:r>
            <w:r w:rsidRPr="00D81742">
              <w:t>onitored</w:t>
            </w:r>
          </w:p>
        </w:tc>
      </w:tr>
      <w:tr w:rsidTr="00D817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8174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t>Impact of risks is assessed and evaluated from the risk management system and discussed with relevant personnel and stakeholders in accordance with workplace procedures</w:t>
            </w:r>
          </w:p>
        </w:tc>
      </w:tr>
      <w:tr w:rsidTr="00D817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rPr>
                <w:rStyle w:val="SpecialBold"/>
              </w:rPr>
              <w:t>Identify contingency plan processes</w:t>
            </w:r>
          </w:p>
        </w:tc>
        <w:tc>
          <w:tcPr>
            <w:tcW w:w="702"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t xml:space="preserve">Contingency plan processes are identified and applied in accordance with workplace procedures </w:t>
            </w:r>
          </w:p>
        </w:tc>
      </w:tr>
      <w:tr w:rsidTr="00D817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8174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t xml:space="preserve">Roles and responsibilities for the contingency plan are identified in accordance with workplace procedures </w:t>
            </w:r>
          </w:p>
        </w:tc>
      </w:tr>
      <w:tr w:rsidTr="00D817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t>Power generating</w:t>
            </w:r>
            <w:r w:rsidRPr="00D81742">
              <w:t xml:space="preserve"> plant problems, movements and status are reported in accordance with contingency plan and workplace procedures</w:t>
            </w:r>
          </w:p>
        </w:tc>
      </w:tr>
      <w:tr w:rsidTr="00D817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8174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81742">
            <w:pPr>
              <w:pStyle w:val="BodyText"/>
              <w:rPr>
                <w:lang w:val="en-NZ"/>
              </w:rPr>
            </w:pPr>
            <w:r w:rsidRPr="00D8174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t>Documentation is updated in accordance with workplace procedures</w:t>
            </w:r>
          </w:p>
        </w:tc>
      </w:tr>
    </w:tbl>
    <w:p w:rsidR="00000000" w:rsidRPr="00D81742" w:rsidP="00D81742">
      <w:pPr>
        <w:pStyle w:val="NoPaddingFontSize1"/>
      </w:pPr>
    </w:p>
    <w:p w:rsidR="00000000" w:rsidRPr="00D81742" w:rsidP="00D81742">
      <w:pPr>
        <w:pStyle w:val="AllowPageBreak"/>
      </w:pPr>
    </w:p>
    <w:p w:rsidR="00000000" w:rsidRPr="00D81742" w:rsidP="00D81742">
      <w:pPr>
        <w:pStyle w:val="Heading1"/>
      </w:pPr>
      <w:bookmarkStart w:id="7" w:name="O_1190807"/>
      <w:bookmarkEnd w:id="7"/>
      <w:r w:rsidRPr="00D81742">
        <w:t>Foundation Skills</w:t>
      </w:r>
    </w:p>
    <w:tbl>
      <w:tblPr>
        <w:tblW w:w="9497" w:type="dxa"/>
        <w:tblLayout w:type="fixed"/>
        <w:tblCellMar>
          <w:left w:w="62" w:type="dxa"/>
          <w:right w:w="62" w:type="dxa"/>
        </w:tblCellMar>
        <w:tblLook w:val="0000"/>
      </w:tblPr>
      <w:tblGrid>
        <w:gridCol w:w="9497"/>
      </w:tblGrid>
      <w:tr w:rsidTr="00D81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t>Foundation skills essential to pe</w:t>
            </w:r>
            <w:r w:rsidRPr="00D81742">
              <w:t>rformance are explicit in the performance criteria of this unit of competency.</w:t>
            </w:r>
          </w:p>
        </w:tc>
      </w:tr>
    </w:tbl>
    <w:p w:rsidR="00000000" w:rsidRPr="00D81742" w:rsidP="00D81742">
      <w:pPr>
        <w:pStyle w:val="NoPaddingFontSize1"/>
      </w:pPr>
    </w:p>
    <w:p w:rsidR="00000000" w:rsidRPr="00D81742" w:rsidP="00D81742">
      <w:pPr>
        <w:pStyle w:val="AllowPageBreak"/>
      </w:pPr>
    </w:p>
    <w:p w:rsidR="00000000" w:rsidRPr="00D81742" w:rsidP="00D81742">
      <w:pPr>
        <w:pStyle w:val="Heading1"/>
      </w:pPr>
      <w:bookmarkStart w:id="8" w:name="O_1190808"/>
      <w:bookmarkEnd w:id="8"/>
      <w:r w:rsidRPr="00D81742">
        <w:t>Range of Conditions</w:t>
      </w:r>
    </w:p>
    <w:tbl>
      <w:tblPr>
        <w:tblW w:w="9497" w:type="dxa"/>
        <w:tblLayout w:type="fixed"/>
        <w:tblCellMar>
          <w:left w:w="62" w:type="dxa"/>
          <w:right w:w="62" w:type="dxa"/>
        </w:tblCellMar>
        <w:tblLook w:val="0000"/>
      </w:tblPr>
      <w:tblGrid>
        <w:gridCol w:w="9497"/>
      </w:tblGrid>
      <w:tr w:rsidTr="00D81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t>Range is restricted to essential operating conditions and any other variables essential to the work environment.</w:t>
            </w:r>
          </w:p>
          <w:p w:rsidR="00000000" w:rsidRPr="00D81742" w:rsidP="00D81742">
            <w:pPr>
              <w:pStyle w:val="BodyText"/>
            </w:pPr>
            <w:r w:rsidRPr="00D81742">
              <w:t>Non-essential conditions may be found in the UEP Electricity Supply Industry - Generation Sector Training Package Companion Volume Implementation Guide.</w:t>
            </w:r>
          </w:p>
        </w:tc>
      </w:tr>
    </w:tbl>
    <w:p w:rsidR="00000000" w:rsidRPr="00D81742" w:rsidP="00D81742">
      <w:pPr>
        <w:pStyle w:val="NoPaddingFontSize1"/>
      </w:pPr>
    </w:p>
    <w:p w:rsidR="00000000" w:rsidRPr="00D81742" w:rsidP="00D81742">
      <w:pPr>
        <w:pStyle w:val="AllowPageBreak"/>
      </w:pPr>
    </w:p>
    <w:p w:rsidR="00000000" w:rsidRPr="00D81742" w:rsidP="00D81742">
      <w:pPr>
        <w:pStyle w:val="Heading1"/>
      </w:pPr>
      <w:bookmarkStart w:id="9" w:name="O_1190809"/>
      <w:bookmarkEnd w:id="9"/>
      <w:r w:rsidRPr="00D81742">
        <w:t>Unit Mapping Information</w:t>
      </w:r>
    </w:p>
    <w:tbl>
      <w:tblPr>
        <w:tblW w:w="9497" w:type="dxa"/>
        <w:tblLayout w:type="fixed"/>
        <w:tblCellMar>
          <w:left w:w="62" w:type="dxa"/>
          <w:right w:w="62" w:type="dxa"/>
        </w:tblCellMar>
        <w:tblLook w:val="0000"/>
      </w:tblPr>
      <w:tblGrid>
        <w:gridCol w:w="9497"/>
      </w:tblGrid>
      <w:tr w:rsidTr="00D81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1742" w:rsidP="00D81742">
            <w:pPr>
              <w:pStyle w:val="BodyText"/>
            </w:pPr>
            <w:r w:rsidRPr="00D81742">
              <w:t>This unit replaces and is equivalent to UEPOPS370 Facilit</w:t>
            </w:r>
            <w:r w:rsidRPr="00D81742">
              <w:t>ate the use of contingency plans for power generation facilities.</w:t>
            </w:r>
          </w:p>
        </w:tc>
      </w:tr>
    </w:tbl>
    <w:p w:rsidR="00000000" w:rsidRPr="00D81742" w:rsidP="00D81742">
      <w:pPr>
        <w:pStyle w:val="NoPaddingFontSize1"/>
      </w:pPr>
    </w:p>
    <w:p w:rsidR="00000000" w:rsidRPr="00D81742" w:rsidP="00D81742">
      <w:pPr>
        <w:pStyle w:val="AllowPageBreak"/>
      </w:pPr>
    </w:p>
    <w:p w:rsidR="00000000" w:rsidRPr="00D81742" w:rsidP="00D81742">
      <w:pPr>
        <w:pStyle w:val="Heading1"/>
      </w:pPr>
      <w:bookmarkStart w:id="10" w:name="O_1190816"/>
      <w:bookmarkEnd w:id="10"/>
      <w:r w:rsidRPr="00D81742">
        <w:t>Links</w:t>
      </w:r>
    </w:p>
    <w:p w:rsidR="00000000" w:rsidRPr="00D81742" w:rsidP="00AE6A26">
      <w:pPr>
        <w:pStyle w:val="BodyText"/>
      </w:pPr>
      <w:r w:rsidRPr="00D8174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C0EC9">
        <w:rPr>
          <w:rStyle w:val="Hyperlink"/>
        </w:rPr>
        <w:t>https://vetnet.gov.au/Pages/TrainingDocs.aspx?q=1715b9fa-e7bd-441c-bb8d-cf22c9c825a8</w:t>
      </w:r>
      <w:r>
        <w:fldChar w:fldCharType="end"/>
      </w:r>
    </w:p>
    <w:p w:rsidR="00000000" w:rsidRPr="00D81742" w:rsidP="00D81742"/>
    <w:sectPr w:rsidSect="00D817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42" w:rsidRPr="00AE6A26" w:rsidP="00AE6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A26" w:rsidP="00D81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6A26" w:rsidP="00D817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6A26" w:rsidP="00D81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A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742" w:rsidRPr="00AE6A26" w:rsidP="00AE6A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A26" w:rsidRPr="002D2AF8" w:rsidP="00D81742">
    <w:pPr>
      <w:pStyle w:val="Header"/>
      <w:framePr w:wrap="around"/>
    </w:pPr>
    <w:r>
      <w:fldChar w:fldCharType="begin"/>
    </w:r>
    <w:r>
      <w:instrText xml:space="preserve"> TITLE   \* MERGEFORMAT </w:instrText>
    </w:r>
    <w:r>
      <w:fldChar w:fldCharType="separate"/>
    </w:r>
    <w:r>
      <w:t>UEPOPS040 Facilitate the use of contingency plans for power generation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AE6A26" w:rsidP="00D81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742"/>
    <w:pPr>
      <w:spacing w:before="360" w:after="60"/>
      <w:outlineLvl w:val="0"/>
    </w:pPr>
    <w:rPr>
      <w:sz w:val="32"/>
    </w:rPr>
  </w:style>
  <w:style w:type="paragraph" w:styleId="Heading2">
    <w:name w:val="heading 2"/>
    <w:basedOn w:val="HeadingBase"/>
    <w:next w:val="BodyText"/>
    <w:link w:val="Heading2Char"/>
    <w:qFormat/>
    <w:rsid w:val="00D81742"/>
    <w:pPr>
      <w:keepLines/>
      <w:spacing w:before="240" w:after="120"/>
      <w:outlineLvl w:val="1"/>
    </w:pPr>
    <w:rPr>
      <w:sz w:val="28"/>
      <w:szCs w:val="40"/>
    </w:rPr>
  </w:style>
  <w:style w:type="paragraph" w:styleId="Heading3">
    <w:name w:val="heading 3"/>
    <w:basedOn w:val="HeadingBase"/>
    <w:next w:val="BodyText"/>
    <w:link w:val="Heading3Char"/>
    <w:qFormat/>
    <w:rsid w:val="00D81742"/>
    <w:pPr>
      <w:spacing w:before="180" w:after="120"/>
      <w:outlineLvl w:val="2"/>
    </w:pPr>
    <w:rPr>
      <w:spacing w:val="-10"/>
      <w:kern w:val="32"/>
    </w:rPr>
  </w:style>
  <w:style w:type="paragraph" w:styleId="Heading4">
    <w:name w:val="heading 4"/>
    <w:basedOn w:val="HeadingBase"/>
    <w:next w:val="BodyText"/>
    <w:link w:val="Heading4Char"/>
    <w:qFormat/>
    <w:rsid w:val="00D81742"/>
    <w:pPr>
      <w:spacing w:before="160" w:after="120"/>
      <w:outlineLvl w:val="3"/>
    </w:pPr>
    <w:rPr>
      <w:sz w:val="22"/>
    </w:rPr>
  </w:style>
  <w:style w:type="paragraph" w:styleId="Heading5">
    <w:name w:val="heading 5"/>
    <w:basedOn w:val="HeadingBase"/>
    <w:next w:val="Normal"/>
    <w:link w:val="Heading5Char"/>
    <w:qFormat/>
    <w:rsid w:val="00D81742"/>
    <w:pPr>
      <w:spacing w:before="80"/>
      <w:outlineLvl w:val="4"/>
    </w:pPr>
    <w:rPr>
      <w:color w:val="918585"/>
      <w:sz w:val="20"/>
    </w:rPr>
  </w:style>
  <w:style w:type="paragraph" w:styleId="Heading6">
    <w:name w:val="heading 6"/>
    <w:basedOn w:val="HeadingBase"/>
    <w:next w:val="Normal"/>
    <w:link w:val="Heading6Char"/>
    <w:qFormat/>
    <w:rsid w:val="00D81742"/>
    <w:pPr>
      <w:spacing w:before="60"/>
      <w:outlineLvl w:val="5"/>
    </w:pPr>
    <w:rPr>
      <w:color w:val="918585"/>
      <w:sz w:val="20"/>
    </w:rPr>
  </w:style>
  <w:style w:type="paragraph" w:styleId="Heading7">
    <w:name w:val="heading 7"/>
    <w:basedOn w:val="Normal"/>
    <w:next w:val="Normal"/>
    <w:link w:val="Heading7Char"/>
    <w:qFormat/>
    <w:rsid w:val="00D81742"/>
    <w:pPr>
      <w:ind w:left="720"/>
      <w:outlineLvl w:val="6"/>
    </w:pPr>
    <w:rPr>
      <w:i/>
    </w:rPr>
  </w:style>
  <w:style w:type="paragraph" w:styleId="Heading8">
    <w:name w:val="heading 8"/>
    <w:basedOn w:val="Normal"/>
    <w:next w:val="Normal"/>
    <w:link w:val="Heading8Char"/>
    <w:qFormat/>
    <w:rsid w:val="00D81742"/>
    <w:pPr>
      <w:ind w:left="720"/>
      <w:outlineLvl w:val="7"/>
    </w:pPr>
    <w:rPr>
      <w:i/>
    </w:rPr>
  </w:style>
  <w:style w:type="paragraph" w:styleId="Heading9">
    <w:name w:val="heading 9"/>
    <w:basedOn w:val="Normal"/>
    <w:next w:val="Normal"/>
    <w:link w:val="Heading9Char"/>
    <w:qFormat/>
    <w:rsid w:val="00D81742"/>
    <w:pPr>
      <w:ind w:left="720"/>
      <w:outlineLvl w:val="8"/>
    </w:pPr>
    <w:rPr>
      <w:i/>
    </w:rPr>
  </w:style>
  <w:style w:type="character" w:default="1" w:styleId="DefaultParagraphFont">
    <w:name w:val="Default Paragraph Font"/>
    <w:uiPriority w:val="1"/>
    <w:unhideWhenUsed/>
    <w:rsid w:val="00D81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742"/>
  </w:style>
  <w:style w:type="character" w:customStyle="1" w:styleId="Heading1Char">
    <w:name w:val="Heading 1 Char"/>
    <w:basedOn w:val="DefaultParagraphFont"/>
    <w:link w:val="Heading1"/>
    <w:rsid w:val="00D81742"/>
    <w:rPr>
      <w:rFonts w:ascii="Times New Roman" w:eastAsia="Times New Roman" w:hAnsi="Times New Roman" w:cs="Times New Roman"/>
      <w:b/>
      <w:sz w:val="32"/>
      <w:szCs w:val="20"/>
      <w:lang w:eastAsia="en-US"/>
    </w:rPr>
  </w:style>
  <w:style w:type="paragraph" w:styleId="BodyText">
    <w:name w:val="Body Text"/>
    <w:basedOn w:val="Normal"/>
    <w:link w:val="BodyTextChar"/>
    <w:rsid w:val="00D81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742"/>
    <w:rPr>
      <w:rFonts w:ascii="Times New Roman" w:eastAsia="Times New Roman" w:hAnsi="Times New Roman" w:cs="Times New Roman"/>
      <w:sz w:val="24"/>
      <w:lang w:eastAsia="en-US"/>
    </w:rPr>
  </w:style>
  <w:style w:type="character" w:customStyle="1" w:styleId="SpecialBold">
    <w:name w:val="Special Bold"/>
    <w:basedOn w:val="DefaultParagraphFont"/>
    <w:rsid w:val="00D81742"/>
    <w:rPr>
      <w:b/>
      <w:spacing w:val="0"/>
    </w:rPr>
  </w:style>
  <w:style w:type="paragraph" w:customStyle="1" w:styleId="SuperHeading">
    <w:name w:val="SuperHeading"/>
    <w:basedOn w:val="Normal"/>
    <w:rsid w:val="00D81742"/>
    <w:pPr>
      <w:spacing w:before="240" w:after="120"/>
      <w:outlineLvl w:val="0"/>
    </w:pPr>
    <w:rPr>
      <w:rFonts w:ascii="Times New Roman" w:hAnsi="Times New Roman"/>
      <w:b/>
      <w:sz w:val="32"/>
    </w:rPr>
  </w:style>
  <w:style w:type="paragraph" w:customStyle="1" w:styleId="AllowPageBreak">
    <w:name w:val="AllowPageBreak"/>
    <w:rsid w:val="00D817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1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742"/>
    <w:rPr>
      <w:rFonts w:ascii="Courier New" w:eastAsia="Times New Roman" w:hAnsi="Courier New" w:cs="Times New Roman"/>
      <w:i/>
      <w:szCs w:val="20"/>
      <w:lang w:eastAsia="en-US"/>
    </w:rPr>
  </w:style>
  <w:style w:type="paragraph" w:customStyle="1" w:styleId="HeadingBase">
    <w:name w:val="Heading Base"/>
    <w:rsid w:val="00D81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742"/>
    <w:pPr>
      <w:tabs>
        <w:tab w:val="right" w:leader="dot" w:pos="9072"/>
      </w:tabs>
      <w:ind w:left="567"/>
    </w:pPr>
    <w:rPr>
      <w:szCs w:val="22"/>
    </w:rPr>
  </w:style>
  <w:style w:type="paragraph" w:customStyle="1" w:styleId="TOCBase">
    <w:name w:val="TOC Base"/>
    <w:rsid w:val="00D81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742"/>
    <w:pPr>
      <w:tabs>
        <w:tab w:val="right" w:leader="dot" w:pos="9072"/>
      </w:tabs>
      <w:spacing w:before="40" w:after="40"/>
      <w:ind w:left="284"/>
    </w:pPr>
    <w:rPr>
      <w:rFonts w:ascii="Times New Roman" w:hAnsi="Times New Roman"/>
    </w:rPr>
  </w:style>
  <w:style w:type="paragraph" w:styleId="TOC1">
    <w:name w:val="toc 1"/>
    <w:basedOn w:val="TOCBase"/>
    <w:next w:val="Normal"/>
    <w:rsid w:val="00D81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742"/>
    <w:rPr>
      <w:rFonts w:ascii="Times New Roman" w:eastAsia="Times New Roman" w:hAnsi="Times New Roman" w:cs="Times New Roman"/>
      <w:sz w:val="16"/>
      <w:lang w:eastAsia="en-US"/>
    </w:rPr>
  </w:style>
  <w:style w:type="paragraph" w:styleId="Title">
    <w:name w:val="Title"/>
    <w:basedOn w:val="HeadingBase"/>
    <w:link w:val="TitleChar"/>
    <w:qFormat/>
    <w:rsid w:val="00D81742"/>
    <w:pPr>
      <w:spacing w:before="5040"/>
      <w:jc w:val="center"/>
    </w:pPr>
    <w:rPr>
      <w:sz w:val="48"/>
      <w:szCs w:val="72"/>
      <w:lang w:val="en-US"/>
    </w:rPr>
  </w:style>
  <w:style w:type="character" w:customStyle="1" w:styleId="TitleChar">
    <w:name w:val="Title Char"/>
    <w:basedOn w:val="DefaultParagraphFont"/>
    <w:link w:val="Title"/>
    <w:rsid w:val="00D81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742"/>
    <w:pPr>
      <w:tabs>
        <w:tab w:val="left" w:pos="3600"/>
        <w:tab w:val="left" w:pos="3958"/>
      </w:tabs>
    </w:pPr>
  </w:style>
  <w:style w:type="paragraph" w:styleId="List">
    <w:name w:val="List"/>
    <w:basedOn w:val="BodyText"/>
    <w:next w:val="BodyText"/>
    <w:rsid w:val="00D81742"/>
    <w:pPr>
      <w:tabs>
        <w:tab w:val="left" w:pos="340"/>
      </w:tabs>
      <w:spacing w:before="60" w:after="60"/>
      <w:ind w:left="340" w:hanging="340"/>
    </w:pPr>
  </w:style>
  <w:style w:type="paragraph" w:styleId="ListBullet">
    <w:name w:val="List Bullet"/>
    <w:basedOn w:val="List"/>
    <w:rsid w:val="00D81742"/>
    <w:pPr>
      <w:numPr>
        <w:numId w:val="10"/>
      </w:numPr>
      <w:tabs>
        <w:tab w:val="clear" w:pos="340"/>
      </w:tabs>
      <w:spacing w:before="40" w:after="40"/>
    </w:pPr>
  </w:style>
  <w:style w:type="paragraph" w:customStyle="1" w:styleId="Note">
    <w:name w:val="Note"/>
    <w:basedOn w:val="BodyText"/>
    <w:rsid w:val="00D81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742"/>
    <w:pPr>
      <w:framePr w:wrap="auto" w:hAnchor="text" w:y="6049"/>
    </w:pPr>
    <w:rPr>
      <w:color w:val="000000"/>
      <w:sz w:val="40"/>
    </w:rPr>
  </w:style>
  <w:style w:type="paragraph" w:customStyle="1" w:styleId="TOCTitle">
    <w:name w:val="TOCTitle"/>
    <w:basedOn w:val="Heading1"/>
    <w:rsid w:val="00D81742"/>
    <w:pPr>
      <w:spacing w:after="240"/>
      <w:jc w:val="center"/>
      <w:outlineLvl w:val="9"/>
    </w:pPr>
    <w:rPr>
      <w:caps/>
    </w:rPr>
  </w:style>
  <w:style w:type="paragraph" w:customStyle="1" w:styleId="Version">
    <w:name w:val="Version"/>
    <w:rsid w:val="00D817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742"/>
    <w:pPr>
      <w:numPr>
        <w:numId w:val="11"/>
      </w:numPr>
      <w:tabs>
        <w:tab w:val="clear" w:pos="680"/>
      </w:tabs>
    </w:pPr>
  </w:style>
  <w:style w:type="paragraph" w:styleId="Index1">
    <w:name w:val="index 1"/>
    <w:basedOn w:val="Normal"/>
    <w:next w:val="Normal"/>
    <w:semiHidden/>
    <w:rsid w:val="00D81742"/>
    <w:pPr>
      <w:keepNext w:val="0"/>
      <w:tabs>
        <w:tab w:val="right" w:pos="4176"/>
      </w:tabs>
      <w:ind w:left="198" w:hanging="198"/>
    </w:pPr>
    <w:rPr>
      <w:rFonts w:ascii="Garamond" w:hAnsi="Garamond"/>
    </w:rPr>
  </w:style>
  <w:style w:type="paragraph" w:styleId="IndexHeading">
    <w:name w:val="index heading"/>
    <w:basedOn w:val="Normal"/>
    <w:next w:val="Index1"/>
    <w:semiHidden/>
    <w:rsid w:val="00D81742"/>
    <w:pPr>
      <w:spacing w:before="120" w:after="120"/>
    </w:pPr>
    <w:rPr>
      <w:rFonts w:ascii="Arial" w:hAnsi="Arial"/>
      <w:b/>
      <w:color w:val="918585"/>
      <w:sz w:val="24"/>
    </w:rPr>
  </w:style>
  <w:style w:type="paragraph" w:styleId="Header">
    <w:name w:val="header"/>
    <w:basedOn w:val="Normal"/>
    <w:link w:val="HeaderChar"/>
    <w:rsid w:val="00D81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742"/>
    <w:rPr>
      <w:rFonts w:ascii="Times New Roman" w:eastAsia="Times New Roman" w:hAnsi="Times New Roman" w:cs="Times New Roman"/>
      <w:sz w:val="16"/>
      <w:szCs w:val="20"/>
      <w:lang w:val="en-GB" w:eastAsia="en-US"/>
    </w:rPr>
  </w:style>
  <w:style w:type="paragraph" w:customStyle="1" w:styleId="Chapter">
    <w:name w:val="Chapter"/>
    <w:basedOn w:val="Normal"/>
    <w:rsid w:val="00D81742"/>
    <w:pPr>
      <w:spacing w:before="240"/>
    </w:pPr>
    <w:rPr>
      <w:rFonts w:ascii="Times New Roman" w:hAnsi="Times New Roman"/>
      <w:smallCaps/>
      <w:spacing w:val="80"/>
      <w:sz w:val="28"/>
    </w:rPr>
  </w:style>
  <w:style w:type="paragraph" w:customStyle="1" w:styleId="InChapter">
    <w:name w:val="InChapter"/>
    <w:basedOn w:val="Heading3"/>
    <w:rsid w:val="00D81742"/>
    <w:pPr>
      <w:spacing w:after="240"/>
      <w:outlineLvl w:val="9"/>
    </w:pPr>
    <w:rPr>
      <w:noProof/>
    </w:rPr>
  </w:style>
  <w:style w:type="paragraph" w:styleId="Index2">
    <w:name w:val="index 2"/>
    <w:basedOn w:val="Normal"/>
    <w:next w:val="Normal"/>
    <w:semiHidden/>
    <w:rsid w:val="00D81742"/>
    <w:pPr>
      <w:tabs>
        <w:tab w:val="right" w:pos="4176"/>
      </w:tabs>
      <w:ind w:left="568" w:hanging="284"/>
    </w:pPr>
    <w:rPr>
      <w:rFonts w:ascii="Garamond" w:hAnsi="Garamond"/>
    </w:rPr>
  </w:style>
  <w:style w:type="paragraph" w:customStyle="1" w:styleId="Byline">
    <w:name w:val="Byline"/>
    <w:rsid w:val="00D81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742"/>
    <w:pPr>
      <w:tabs>
        <w:tab w:val="clear" w:pos="3600"/>
        <w:tab w:val="clear" w:pos="3958"/>
      </w:tabs>
      <w:jc w:val="right"/>
    </w:pPr>
  </w:style>
  <w:style w:type="character" w:styleId="Emphasis">
    <w:name w:val="Emphasis"/>
    <w:basedOn w:val="DefaultParagraphFont"/>
    <w:qFormat/>
    <w:rsid w:val="00D81742"/>
    <w:rPr>
      <w:i/>
    </w:rPr>
  </w:style>
  <w:style w:type="paragraph" w:styleId="Caption">
    <w:name w:val="caption"/>
    <w:basedOn w:val="BodyText"/>
    <w:next w:val="Normal"/>
    <w:qFormat/>
    <w:rsid w:val="00D81742"/>
    <w:pPr>
      <w:framePr w:w="2268" w:hSpace="181" w:vSpace="181" w:wrap="around" w:vAnchor="text" w:hAnchor="page" w:x="1135" w:y="285" w:anchorLock="1"/>
    </w:pPr>
    <w:rPr>
      <w:i/>
    </w:rPr>
  </w:style>
  <w:style w:type="paragraph" w:customStyle="1" w:styleId="MiniTOCTitle">
    <w:name w:val="MiniTOCTitle"/>
    <w:basedOn w:val="Heading4"/>
    <w:rsid w:val="00D81742"/>
    <w:pPr>
      <w:spacing w:before="240"/>
      <w:outlineLvl w:val="9"/>
    </w:pPr>
    <w:rPr>
      <w:noProof/>
      <w:sz w:val="24"/>
    </w:rPr>
  </w:style>
  <w:style w:type="paragraph" w:customStyle="1" w:styleId="MiniTOCItem">
    <w:name w:val="MiniTOCItem"/>
    <w:basedOn w:val="ListBullet"/>
    <w:rsid w:val="00D81742"/>
    <w:pPr>
      <w:numPr>
        <w:numId w:val="0"/>
      </w:numPr>
      <w:tabs>
        <w:tab w:val="right" w:leader="dot" w:pos="6521"/>
      </w:tabs>
      <w:spacing w:before="0" w:after="0"/>
    </w:pPr>
  </w:style>
  <w:style w:type="paragraph" w:customStyle="1" w:styleId="TOFTitle">
    <w:name w:val="TOFTitle"/>
    <w:basedOn w:val="TOCTitle"/>
    <w:rsid w:val="00D81742"/>
  </w:style>
  <w:style w:type="paragraph" w:styleId="TableofFigures">
    <w:name w:val="table of figures"/>
    <w:basedOn w:val="Normal"/>
    <w:next w:val="Normal"/>
    <w:semiHidden/>
    <w:rsid w:val="00D81742"/>
    <w:pPr>
      <w:tabs>
        <w:tab w:val="right" w:leader="dot" w:pos="9072"/>
      </w:tabs>
      <w:ind w:left="970" w:hanging="403"/>
    </w:pPr>
    <w:rPr>
      <w:rFonts w:ascii="Times New Roman" w:hAnsi="Times New Roman"/>
      <w:b/>
    </w:rPr>
  </w:style>
  <w:style w:type="paragraph" w:styleId="ListNumber">
    <w:name w:val="List Number"/>
    <w:basedOn w:val="List"/>
    <w:rsid w:val="00D81742"/>
    <w:pPr>
      <w:numPr>
        <w:numId w:val="13"/>
      </w:numPr>
      <w:tabs>
        <w:tab w:val="clear" w:pos="340"/>
      </w:tabs>
    </w:pPr>
  </w:style>
  <w:style w:type="character" w:customStyle="1" w:styleId="WingdingSymbols">
    <w:name w:val="Wingding Symbols"/>
    <w:rsid w:val="00D81742"/>
    <w:rPr>
      <w:rFonts w:ascii="Wingdings" w:hAnsi="Wingdings"/>
    </w:rPr>
  </w:style>
  <w:style w:type="paragraph" w:customStyle="1" w:styleId="TableHeading">
    <w:name w:val="Table Heading"/>
    <w:basedOn w:val="HeadingBase"/>
    <w:rsid w:val="00D81742"/>
    <w:pPr>
      <w:keepLines/>
      <w:pBdr>
        <w:bottom w:val="single" w:sz="6" w:space="1" w:color="918585"/>
      </w:pBdr>
      <w:spacing w:before="240"/>
    </w:pPr>
  </w:style>
  <w:style w:type="character" w:customStyle="1" w:styleId="HotSpot">
    <w:name w:val="HotSpot"/>
    <w:rsid w:val="00D81742"/>
    <w:rPr>
      <w:color w:val="0033CC"/>
      <w:u w:val="none"/>
    </w:rPr>
  </w:style>
  <w:style w:type="paragraph" w:customStyle="1" w:styleId="BodyTextRight">
    <w:name w:val="Body Text Right"/>
    <w:basedOn w:val="BodyText"/>
    <w:rsid w:val="00D81742"/>
    <w:pPr>
      <w:spacing w:before="0" w:after="0"/>
      <w:jc w:val="right"/>
    </w:pPr>
  </w:style>
  <w:style w:type="paragraph" w:styleId="Index3">
    <w:name w:val="index 3"/>
    <w:basedOn w:val="ListNumber2"/>
    <w:next w:val="Normal"/>
    <w:semiHidden/>
    <w:rsid w:val="00D81742"/>
    <w:pPr>
      <w:numPr>
        <w:numId w:val="0"/>
      </w:numPr>
      <w:tabs>
        <w:tab w:val="right" w:leader="dot" w:pos="4176"/>
      </w:tabs>
    </w:pPr>
  </w:style>
  <w:style w:type="paragraph" w:styleId="ListNumber2">
    <w:name w:val="List Number 2"/>
    <w:basedOn w:val="List2"/>
    <w:rsid w:val="00D81742"/>
    <w:pPr>
      <w:numPr>
        <w:numId w:val="8"/>
      </w:numPr>
      <w:tabs>
        <w:tab w:val="clear" w:pos="1060"/>
      </w:tabs>
    </w:pPr>
  </w:style>
  <w:style w:type="paragraph" w:customStyle="1" w:styleId="MarginNote">
    <w:name w:val="Margin Note"/>
    <w:basedOn w:val="BodyText"/>
    <w:rsid w:val="00D81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742"/>
    <w:rPr>
      <w:sz w:val="32"/>
    </w:rPr>
  </w:style>
  <w:style w:type="paragraph" w:customStyle="1" w:styleId="HeadingProcedure">
    <w:name w:val="Heading Procedure"/>
    <w:basedOn w:val="HeadingBase"/>
    <w:next w:val="Normal"/>
    <w:rsid w:val="00D81742"/>
    <w:pPr>
      <w:tabs>
        <w:tab w:val="left" w:pos="0"/>
      </w:tabs>
      <w:spacing w:before="120" w:after="60"/>
    </w:pPr>
    <w:rPr>
      <w:i/>
      <w:color w:val="918585"/>
      <w:sz w:val="22"/>
    </w:rPr>
  </w:style>
  <w:style w:type="paragraph" w:customStyle="1" w:styleId="TableBodyText">
    <w:name w:val="Table Body Text"/>
    <w:basedOn w:val="BodyText"/>
    <w:rsid w:val="00D81742"/>
    <w:pPr>
      <w:spacing w:before="60" w:after="60"/>
    </w:pPr>
  </w:style>
  <w:style w:type="paragraph" w:styleId="ListContinue">
    <w:name w:val="List Continue"/>
    <w:basedOn w:val="List"/>
    <w:rsid w:val="00D81742"/>
    <w:pPr>
      <w:ind w:firstLine="0"/>
    </w:pPr>
  </w:style>
  <w:style w:type="paragraph" w:customStyle="1" w:styleId="ListNote">
    <w:name w:val="List Note"/>
    <w:basedOn w:val="List"/>
    <w:rsid w:val="00D81742"/>
    <w:pPr>
      <w:pBdr>
        <w:top w:val="single" w:sz="6" w:space="2" w:color="918585"/>
        <w:bottom w:val="single" w:sz="6" w:space="2" w:color="918585"/>
      </w:pBdr>
      <w:tabs>
        <w:tab w:val="left" w:pos="1021"/>
      </w:tabs>
      <w:ind w:firstLine="0"/>
    </w:pPr>
  </w:style>
  <w:style w:type="paragraph" w:customStyle="1" w:styleId="Warning">
    <w:name w:val="Warning"/>
    <w:basedOn w:val="BodyText"/>
    <w:rsid w:val="00D81742"/>
    <w:pPr>
      <w:shd w:val="clear" w:color="auto" w:fill="D9D9D9"/>
      <w:tabs>
        <w:tab w:val="left" w:pos="992"/>
      </w:tabs>
      <w:ind w:left="119" w:right="119"/>
    </w:pPr>
    <w:rPr>
      <w:sz w:val="20"/>
    </w:rPr>
  </w:style>
  <w:style w:type="paragraph" w:customStyle="1" w:styleId="MarginIcons">
    <w:name w:val="Margin Icons"/>
    <w:basedOn w:val="BodyText"/>
    <w:rsid w:val="00D81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742"/>
    <w:rPr>
      <w:rFonts w:ascii="Courier New" w:hAnsi="Courier New"/>
    </w:rPr>
  </w:style>
  <w:style w:type="paragraph" w:customStyle="1" w:styleId="NoteBullet">
    <w:name w:val="Note Bullet"/>
    <w:basedOn w:val="Note"/>
    <w:rsid w:val="00D81742"/>
    <w:pPr>
      <w:tabs>
        <w:tab w:val="clear" w:pos="680"/>
      </w:tabs>
      <w:spacing w:before="60" w:after="60"/>
    </w:pPr>
  </w:style>
  <w:style w:type="paragraph" w:customStyle="1" w:styleId="SubHeading2">
    <w:name w:val="SubHeading2"/>
    <w:basedOn w:val="HeadingBase"/>
    <w:rsid w:val="00D81742"/>
    <w:pPr>
      <w:spacing w:before="240" w:after="60"/>
    </w:pPr>
    <w:rPr>
      <w:sz w:val="20"/>
    </w:rPr>
  </w:style>
  <w:style w:type="paragraph" w:customStyle="1" w:styleId="SubHeading1">
    <w:name w:val="SubHeading1"/>
    <w:basedOn w:val="HeadingBase"/>
    <w:rsid w:val="00D81742"/>
    <w:pPr>
      <w:spacing w:before="240" w:after="60"/>
    </w:pPr>
    <w:rPr>
      <w:color w:val="918585"/>
      <w:sz w:val="22"/>
    </w:rPr>
  </w:style>
  <w:style w:type="paragraph" w:customStyle="1" w:styleId="SideHeading">
    <w:name w:val="Side Heading"/>
    <w:basedOn w:val="HeadingBase"/>
    <w:rsid w:val="00D81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742"/>
    <w:pPr>
      <w:numPr>
        <w:numId w:val="9"/>
      </w:numPr>
    </w:pPr>
  </w:style>
  <w:style w:type="paragraph" w:styleId="PlainText">
    <w:name w:val="Plain Text"/>
    <w:basedOn w:val="Normal"/>
    <w:link w:val="PlainTextChar"/>
    <w:rsid w:val="00D81742"/>
    <w:rPr>
      <w:sz w:val="20"/>
    </w:rPr>
  </w:style>
  <w:style w:type="character" w:customStyle="1" w:styleId="PlainTextChar">
    <w:name w:val="Plain Text Char"/>
    <w:basedOn w:val="DefaultParagraphFont"/>
    <w:link w:val="PlainText"/>
    <w:rsid w:val="00D81742"/>
    <w:rPr>
      <w:rFonts w:ascii="Courier New" w:eastAsia="Times New Roman" w:hAnsi="Courier New" w:cs="Times New Roman"/>
      <w:sz w:val="20"/>
      <w:szCs w:val="20"/>
      <w:lang w:eastAsia="en-US"/>
    </w:rPr>
  </w:style>
  <w:style w:type="character" w:customStyle="1" w:styleId="MenuOption">
    <w:name w:val="Menu Option"/>
    <w:basedOn w:val="DefaultParagraphFont"/>
    <w:rsid w:val="00D81742"/>
    <w:rPr>
      <w:b/>
      <w:smallCaps/>
    </w:rPr>
  </w:style>
  <w:style w:type="paragraph" w:customStyle="1" w:styleId="TableListNumber">
    <w:name w:val="Table List Number"/>
    <w:basedOn w:val="ListNumber"/>
    <w:rsid w:val="00D81742"/>
    <w:pPr>
      <w:numPr>
        <w:numId w:val="0"/>
      </w:numPr>
    </w:pPr>
  </w:style>
  <w:style w:type="paragraph" w:styleId="TOC4">
    <w:name w:val="toc 4"/>
    <w:basedOn w:val="TOCBase"/>
    <w:next w:val="Normal"/>
    <w:semiHidden/>
    <w:rsid w:val="00D81742"/>
    <w:pPr>
      <w:tabs>
        <w:tab w:val="right" w:leader="dot" w:pos="9071"/>
      </w:tabs>
      <w:ind w:left="1701"/>
    </w:pPr>
  </w:style>
  <w:style w:type="paragraph" w:customStyle="1" w:styleId="ListAlpha">
    <w:name w:val="List Alpha"/>
    <w:basedOn w:val="List"/>
    <w:rsid w:val="00D81742"/>
    <w:pPr>
      <w:numPr>
        <w:numId w:val="7"/>
      </w:numPr>
    </w:pPr>
  </w:style>
  <w:style w:type="paragraph" w:customStyle="1" w:styleId="ListAlpha2">
    <w:name w:val="List Alpha 2"/>
    <w:basedOn w:val="List2"/>
    <w:rsid w:val="00D81742"/>
    <w:pPr>
      <w:numPr>
        <w:numId w:val="6"/>
      </w:numPr>
    </w:pPr>
  </w:style>
  <w:style w:type="paragraph" w:styleId="List2">
    <w:name w:val="List 2"/>
    <w:basedOn w:val="BodyText"/>
    <w:rsid w:val="00D81742"/>
    <w:pPr>
      <w:tabs>
        <w:tab w:val="left" w:pos="680"/>
      </w:tabs>
      <w:spacing w:before="60" w:after="60"/>
      <w:ind w:left="680" w:hanging="340"/>
    </w:pPr>
  </w:style>
  <w:style w:type="paragraph" w:styleId="List3">
    <w:name w:val="List 3"/>
    <w:basedOn w:val="BodyText"/>
    <w:rsid w:val="00D81742"/>
    <w:pPr>
      <w:tabs>
        <w:tab w:val="left" w:pos="1021"/>
      </w:tabs>
      <w:spacing w:before="60" w:after="60"/>
      <w:ind w:left="1020" w:hanging="340"/>
    </w:pPr>
  </w:style>
  <w:style w:type="paragraph" w:styleId="List4">
    <w:name w:val="List 4"/>
    <w:basedOn w:val="BodyText"/>
    <w:rsid w:val="00D81742"/>
    <w:pPr>
      <w:tabs>
        <w:tab w:val="left" w:pos="1361"/>
      </w:tabs>
      <w:spacing w:before="60" w:after="60"/>
      <w:ind w:left="1361" w:hanging="340"/>
    </w:pPr>
  </w:style>
  <w:style w:type="paragraph" w:styleId="List5">
    <w:name w:val="List 5"/>
    <w:basedOn w:val="BodyText"/>
    <w:rsid w:val="00D81742"/>
    <w:pPr>
      <w:tabs>
        <w:tab w:val="left" w:pos="1701"/>
      </w:tabs>
      <w:spacing w:before="60" w:after="60"/>
      <w:ind w:left="1701" w:hanging="340"/>
    </w:pPr>
  </w:style>
  <w:style w:type="paragraph" w:styleId="ListBullet3">
    <w:name w:val="List Bullet 3"/>
    <w:basedOn w:val="List3"/>
    <w:rsid w:val="00D81742"/>
    <w:pPr>
      <w:numPr>
        <w:numId w:val="12"/>
      </w:numPr>
      <w:tabs>
        <w:tab w:val="clear" w:pos="1021"/>
      </w:tabs>
      <w:ind w:left="1037" w:hanging="357"/>
    </w:pPr>
  </w:style>
  <w:style w:type="paragraph" w:styleId="ListBullet4">
    <w:name w:val="List Bullet 4"/>
    <w:basedOn w:val="List4"/>
    <w:rsid w:val="00D81742"/>
    <w:pPr>
      <w:numPr>
        <w:numId w:val="1"/>
      </w:numPr>
      <w:tabs>
        <w:tab w:val="clear" w:pos="1361"/>
      </w:tabs>
    </w:pPr>
  </w:style>
  <w:style w:type="paragraph" w:styleId="ListBullet5">
    <w:name w:val="List Bullet 5"/>
    <w:basedOn w:val="List5"/>
    <w:rsid w:val="00D81742"/>
    <w:pPr>
      <w:numPr>
        <w:numId w:val="2"/>
      </w:numPr>
    </w:pPr>
  </w:style>
  <w:style w:type="paragraph" w:styleId="ListContinue2">
    <w:name w:val="List Continue 2"/>
    <w:basedOn w:val="List2"/>
    <w:rsid w:val="00D81742"/>
    <w:pPr>
      <w:ind w:firstLine="0"/>
    </w:pPr>
  </w:style>
  <w:style w:type="paragraph" w:styleId="ListContinue3">
    <w:name w:val="List Continue 3"/>
    <w:basedOn w:val="List3"/>
    <w:rsid w:val="00D81742"/>
    <w:pPr>
      <w:ind w:left="1021" w:firstLine="0"/>
    </w:pPr>
  </w:style>
  <w:style w:type="paragraph" w:styleId="ListContinue4">
    <w:name w:val="List Continue 4"/>
    <w:basedOn w:val="List4"/>
    <w:rsid w:val="00D81742"/>
    <w:pPr>
      <w:ind w:firstLine="0"/>
    </w:pPr>
  </w:style>
  <w:style w:type="paragraph" w:styleId="ListContinue5">
    <w:name w:val="List Continue 5"/>
    <w:basedOn w:val="List5"/>
    <w:rsid w:val="00D81742"/>
    <w:pPr>
      <w:ind w:firstLine="0"/>
    </w:pPr>
  </w:style>
  <w:style w:type="paragraph" w:styleId="ListNumber3">
    <w:name w:val="List Number 3"/>
    <w:basedOn w:val="List3"/>
    <w:rsid w:val="00D81742"/>
    <w:pPr>
      <w:numPr>
        <w:numId w:val="3"/>
      </w:numPr>
    </w:pPr>
  </w:style>
  <w:style w:type="paragraph" w:styleId="ListNumber4">
    <w:name w:val="List Number 4"/>
    <w:basedOn w:val="List4"/>
    <w:rsid w:val="00D81742"/>
    <w:pPr>
      <w:numPr>
        <w:numId w:val="4"/>
      </w:numPr>
    </w:pPr>
  </w:style>
  <w:style w:type="paragraph" w:styleId="ListNumber5">
    <w:name w:val="List Number 5"/>
    <w:basedOn w:val="List5"/>
    <w:rsid w:val="00D81742"/>
    <w:pPr>
      <w:numPr>
        <w:numId w:val="5"/>
      </w:numPr>
    </w:pPr>
  </w:style>
  <w:style w:type="paragraph" w:styleId="BlockText">
    <w:name w:val="Block Text"/>
    <w:basedOn w:val="Normal"/>
    <w:rsid w:val="00D81742"/>
    <w:pPr>
      <w:spacing w:after="120"/>
      <w:ind w:left="1440" w:right="1440"/>
    </w:pPr>
  </w:style>
  <w:style w:type="character" w:customStyle="1" w:styleId="Subscript">
    <w:name w:val="Subscript"/>
    <w:basedOn w:val="DefaultParagraphFont"/>
    <w:rsid w:val="00D81742"/>
    <w:rPr>
      <w:sz w:val="16"/>
      <w:vertAlign w:val="subscript"/>
    </w:rPr>
  </w:style>
  <w:style w:type="character" w:customStyle="1" w:styleId="Superscript">
    <w:name w:val="Superscript"/>
    <w:basedOn w:val="DefaultParagraphFont"/>
    <w:rsid w:val="00D81742"/>
    <w:rPr>
      <w:sz w:val="16"/>
      <w:vertAlign w:val="superscript"/>
    </w:rPr>
  </w:style>
  <w:style w:type="character" w:customStyle="1" w:styleId="Symbols">
    <w:name w:val="Symbols"/>
    <w:basedOn w:val="DefaultParagraphFont"/>
    <w:rsid w:val="00D81742"/>
    <w:rPr>
      <w:rFonts w:ascii="Symbol" w:hAnsi="Symbol"/>
    </w:rPr>
  </w:style>
  <w:style w:type="character" w:customStyle="1" w:styleId="MenuOptions">
    <w:name w:val="Menu Options"/>
    <w:basedOn w:val="DefaultParagraphFont"/>
    <w:rsid w:val="00D81742"/>
    <w:rPr>
      <w:rFonts w:ascii="Arial Narrow" w:hAnsi="Arial Narrow"/>
      <w:smallCaps/>
    </w:rPr>
  </w:style>
  <w:style w:type="character" w:customStyle="1" w:styleId="Buttons">
    <w:name w:val="Buttons"/>
    <w:basedOn w:val="DefaultParagraphFont"/>
    <w:rsid w:val="00D81742"/>
    <w:rPr>
      <w:b/>
    </w:rPr>
  </w:style>
  <w:style w:type="character" w:customStyle="1" w:styleId="Underlined">
    <w:name w:val="Underlined"/>
    <w:basedOn w:val="DefaultParagraphFont"/>
    <w:rsid w:val="00D81742"/>
    <w:rPr>
      <w:u w:val="single"/>
    </w:rPr>
  </w:style>
  <w:style w:type="paragraph" w:customStyle="1" w:styleId="TableBodyTextRight">
    <w:name w:val="Table Body Text Right"/>
    <w:basedOn w:val="TableBodyText"/>
    <w:rsid w:val="00D81742"/>
    <w:pPr>
      <w:widowControl w:val="0"/>
      <w:autoSpaceDE w:val="0"/>
      <w:autoSpaceDN w:val="0"/>
      <w:adjustRightInd w:val="0"/>
      <w:jc w:val="right"/>
    </w:pPr>
    <w:rPr>
      <w:rFonts w:cs="Arial"/>
      <w:szCs w:val="18"/>
    </w:rPr>
  </w:style>
  <w:style w:type="paragraph" w:customStyle="1" w:styleId="CopyrightText">
    <w:name w:val="Copyright Text"/>
    <w:basedOn w:val="BodyText"/>
    <w:rsid w:val="00D81742"/>
    <w:rPr>
      <w:sz w:val="18"/>
    </w:rPr>
  </w:style>
  <w:style w:type="paragraph" w:customStyle="1" w:styleId="BodySmallRight">
    <w:name w:val="Body Small Right"/>
    <w:basedOn w:val="BodyTextRight"/>
    <w:rsid w:val="00D81742"/>
    <w:rPr>
      <w:sz w:val="18"/>
      <w:szCs w:val="18"/>
    </w:rPr>
  </w:style>
  <w:style w:type="paragraph" w:customStyle="1" w:styleId="MarginEdition">
    <w:name w:val="Margin Edition"/>
    <w:basedOn w:val="MarginNote"/>
    <w:rsid w:val="00D81742"/>
    <w:pPr>
      <w:spacing w:before="0" w:after="0"/>
    </w:pPr>
    <w:rPr>
      <w:rFonts w:ascii="Times New Roman" w:hAnsi="Times New Roman"/>
      <w:color w:val="999999"/>
    </w:rPr>
  </w:style>
  <w:style w:type="paragraph" w:customStyle="1" w:styleId="Spacer">
    <w:name w:val="Spacer"/>
    <w:basedOn w:val="Normal"/>
    <w:rsid w:val="00D81742"/>
    <w:rPr>
      <w:sz w:val="2"/>
      <w:szCs w:val="2"/>
    </w:rPr>
  </w:style>
  <w:style w:type="character" w:customStyle="1" w:styleId="Small">
    <w:name w:val="Small"/>
    <w:basedOn w:val="DefaultParagraphFont"/>
    <w:rsid w:val="00D81742"/>
    <w:rPr>
      <w:sz w:val="16"/>
    </w:rPr>
  </w:style>
  <w:style w:type="paragraph" w:customStyle="1" w:styleId="WideTable">
    <w:name w:val="Wide Table"/>
    <w:basedOn w:val="Normal"/>
    <w:rsid w:val="00D81742"/>
    <w:pPr>
      <w:ind w:left="-1418"/>
    </w:pPr>
    <w:rPr>
      <w:sz w:val="2"/>
      <w:szCs w:val="2"/>
    </w:rPr>
  </w:style>
  <w:style w:type="character" w:styleId="PageNumber">
    <w:name w:val="page number"/>
    <w:basedOn w:val="DefaultParagraphFont"/>
    <w:rsid w:val="00D81742"/>
  </w:style>
  <w:style w:type="paragraph" w:styleId="Quote">
    <w:name w:val="Quote"/>
    <w:basedOn w:val="Heading1"/>
    <w:link w:val="QuoteChar"/>
    <w:qFormat/>
    <w:rsid w:val="00D81742"/>
    <w:rPr>
      <w:b w:val="0"/>
      <w:sz w:val="72"/>
      <w:szCs w:val="72"/>
      <w:lang w:val="en-NZ"/>
    </w:rPr>
  </w:style>
  <w:style w:type="character" w:customStyle="1" w:styleId="QuoteChar">
    <w:name w:val="Quote Char"/>
    <w:basedOn w:val="DefaultParagraphFont"/>
    <w:link w:val="Quote"/>
    <w:rsid w:val="00D81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742"/>
    <w:pPr>
      <w:pageBreakBefore/>
    </w:pPr>
  </w:style>
  <w:style w:type="paragraph" w:customStyle="1" w:styleId="Border">
    <w:name w:val="Border"/>
    <w:basedOn w:val="Normal"/>
    <w:qFormat/>
    <w:rsid w:val="00D81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742"/>
    <w:rPr>
      <w:b/>
      <w:bCs/>
      <w:i/>
      <w:iCs/>
      <w:color w:val="auto"/>
    </w:rPr>
  </w:style>
  <w:style w:type="paragraph" w:styleId="IntenseQuote">
    <w:name w:val="Intense Quote"/>
    <w:basedOn w:val="Normal"/>
    <w:next w:val="Normal"/>
    <w:link w:val="IntenseQuoteChar"/>
    <w:uiPriority w:val="30"/>
    <w:qFormat/>
    <w:rsid w:val="00D81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742"/>
    <w:rPr>
      <w:smallCaps/>
      <w:color w:val="auto"/>
      <w:u w:val="single"/>
    </w:rPr>
  </w:style>
  <w:style w:type="character" w:styleId="IntenseReference">
    <w:name w:val="Intense Reference"/>
    <w:basedOn w:val="DefaultParagraphFont"/>
    <w:uiPriority w:val="32"/>
    <w:qFormat/>
    <w:rsid w:val="00D81742"/>
    <w:rPr>
      <w:b/>
      <w:bCs/>
      <w:smallCaps/>
      <w:color w:val="auto"/>
      <w:spacing w:val="5"/>
      <w:u w:val="single"/>
    </w:rPr>
  </w:style>
  <w:style w:type="paragraph" w:customStyle="1" w:styleId="2ColumnHeading">
    <w:name w:val="2Column Heading"/>
    <w:basedOn w:val="BodyText"/>
    <w:qFormat/>
    <w:rsid w:val="00D81742"/>
    <w:pPr>
      <w:spacing w:after="60"/>
      <w:ind w:left="-2268"/>
    </w:pPr>
    <w:rPr>
      <w:b/>
    </w:rPr>
  </w:style>
  <w:style w:type="paragraph" w:customStyle="1" w:styleId="Heading1TOC">
    <w:name w:val="Heading1 TOC"/>
    <w:basedOn w:val="Normal"/>
    <w:qFormat/>
    <w:rsid w:val="00D81742"/>
    <w:pPr>
      <w:spacing w:before="240" w:after="120"/>
    </w:pPr>
    <w:rPr>
      <w:rFonts w:ascii="Times New Roman" w:hAnsi="Times New Roman"/>
      <w:b/>
      <w:sz w:val="32"/>
    </w:rPr>
  </w:style>
  <w:style w:type="paragraph" w:customStyle="1" w:styleId="Heading2TOC">
    <w:name w:val="Heading2 TOC"/>
    <w:basedOn w:val="Normal"/>
    <w:qFormat/>
    <w:rsid w:val="00D81742"/>
    <w:pPr>
      <w:spacing w:before="240" w:after="60"/>
    </w:pPr>
    <w:rPr>
      <w:rFonts w:ascii="Times New Roman" w:hAnsi="Times New Roman"/>
      <w:b/>
      <w:sz w:val="28"/>
    </w:rPr>
  </w:style>
  <w:style w:type="character" w:customStyle="1" w:styleId="Underline">
    <w:name w:val="Underline"/>
    <w:basedOn w:val="DefaultParagraphFont"/>
    <w:qFormat/>
    <w:rsid w:val="00D81742"/>
    <w:rPr>
      <w:u w:val="single"/>
    </w:rPr>
  </w:style>
  <w:style w:type="character" w:customStyle="1" w:styleId="BoldandItalics">
    <w:name w:val="Bold and Italics"/>
    <w:qFormat/>
    <w:rsid w:val="00D81742"/>
    <w:rPr>
      <w:b/>
      <w:i/>
      <w:u w:val="none"/>
    </w:rPr>
  </w:style>
  <w:style w:type="paragraph" w:styleId="BalloonText">
    <w:name w:val="Balloon Text"/>
    <w:basedOn w:val="Normal"/>
    <w:link w:val="BalloonTextChar"/>
    <w:rsid w:val="00D81742"/>
    <w:rPr>
      <w:rFonts w:ascii="Tahoma" w:hAnsi="Tahoma" w:cs="Tahoma"/>
      <w:sz w:val="16"/>
      <w:szCs w:val="16"/>
    </w:rPr>
  </w:style>
  <w:style w:type="character" w:customStyle="1" w:styleId="BalloonTextChar">
    <w:name w:val="Balloon Text Char"/>
    <w:basedOn w:val="DefaultParagraphFont"/>
    <w:link w:val="BalloonText"/>
    <w:rsid w:val="00D81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742"/>
    <w:rPr>
      <w:b/>
      <w:color w:val="660033"/>
      <w:spacing w:val="0"/>
    </w:rPr>
  </w:style>
  <w:style w:type="paragraph" w:customStyle="1" w:styleId="Nameditemlist">
    <w:name w:val="Named item list"/>
    <w:basedOn w:val="BodyText"/>
    <w:qFormat/>
    <w:rsid w:val="00D81742"/>
    <w:pPr>
      <w:tabs>
        <w:tab w:val="left" w:pos="2835"/>
      </w:tabs>
      <w:ind w:left="2835" w:hanging="2835"/>
    </w:pPr>
  </w:style>
  <w:style w:type="paragraph" w:customStyle="1" w:styleId="BodyTextnopadding">
    <w:name w:val="Body Text no padding"/>
    <w:basedOn w:val="BodyText"/>
    <w:qFormat/>
    <w:rsid w:val="00D81742"/>
    <w:pPr>
      <w:spacing w:before="0" w:after="0"/>
    </w:pPr>
  </w:style>
  <w:style w:type="paragraph" w:customStyle="1" w:styleId="BodyTextBold">
    <w:name w:val="Body Text Bold"/>
    <w:basedOn w:val="BodyText"/>
    <w:qFormat/>
    <w:rsid w:val="00D81742"/>
    <w:rPr>
      <w:b/>
    </w:rPr>
  </w:style>
  <w:style w:type="character" w:styleId="Hyperlink">
    <w:name w:val="Hyperlink"/>
    <w:basedOn w:val="DefaultParagraphFont"/>
    <w:uiPriority w:val="99"/>
    <w:unhideWhenUsed/>
    <w:rsid w:val="00AE6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2909</Characters>
  <Application>Microsoft Office Word</Application>
  <DocSecurity>0</DocSecurity>
  <Lines>116</Lines>
  <Paragraphs>59</Paragraphs>
  <ScaleCrop>false</ScaleCrop>
  <Company>Author-it Software Corporation Ltd.</Company>
  <LinksUpToDate>false</LinksUpToDate>
  <CharactersWithSpaces>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UEPOPS040 Facilitate the use of contingency plans for power generation facilities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2022-12-13T06:28:00Z</dcterms:created>
  <dcterms:modified xsi:type="dcterms:W3CDTF">2022-12-13T06:28:00Z</dcterms:modified>
</cp:coreProperties>
</file>