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DCF" w:rsidP="00960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UEPOPS039 Evaluate scheduling of generation plant</w:t>
      </w:r>
      <w:r>
        <w:fldChar w:fldCharType="end"/>
      </w:r>
    </w:p>
    <w:p w:rsidR="00960DCF" w:rsidP="00960DCF">
      <w:pPr>
        <w:pStyle w:val="Version"/>
        <w:sectPr w:rsidSect="00606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06A" w:rsidP="0060606A">
      <w:pPr>
        <w:pStyle w:val="SuperHeading"/>
      </w:pPr>
      <w:r w:rsidRPr="0060606A">
        <w:t>UEPOPS039 Evaluate scheduling of generation plant</w:t>
      </w:r>
    </w:p>
    <w:p w:rsidR="00000000" w:rsidRPr="0060606A" w:rsidP="0060606A">
      <w:pPr>
        <w:pStyle w:val="Heading1"/>
      </w:pPr>
      <w:bookmarkStart w:id="1" w:name="O_1190782"/>
      <w:bookmarkEnd w:id="1"/>
      <w:r w:rsidRPr="006060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2" w:name="O_1190783"/>
      <w:bookmarkEnd w:id="2"/>
      <w:r w:rsidRPr="006060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This unit involves the skills and knowle</w:t>
            </w:r>
            <w:r w:rsidRPr="0060606A">
              <w:t>dge required to undertake the evaluation of a power generation plant schedule to meet forecast demand.</w:t>
            </w:r>
          </w:p>
          <w:p w:rsidR="00000000" w:rsidRPr="0060606A" w:rsidP="0060606A">
            <w:pPr>
              <w:pStyle w:val="BodyText"/>
            </w:pPr>
            <w:r w:rsidRPr="0060606A">
              <w:t>Scheduling is the process of arranging and optimising the use of generating plant and personnel in a power generation facility. Scheduling can have a maj</w:t>
            </w:r>
            <w:r w:rsidRPr="0060606A">
              <w:t>or impact on the productivity and costs of a power generation facility.</w:t>
            </w:r>
          </w:p>
          <w:p w:rsidR="00000000" w:rsidRPr="0060606A" w:rsidP="0060606A">
            <w:pPr>
              <w:pStyle w:val="BodyText"/>
            </w:pPr>
            <w:r w:rsidRPr="0060606A">
              <w:t>Competency in this unit requires the ability to</w:t>
            </w:r>
            <w:r w:rsidRPr="0060606A">
              <w:rPr>
                <w:rStyle w:val="SpecialBold"/>
              </w:rPr>
              <w:t xml:space="preserve"> </w:t>
            </w:r>
            <w:r w:rsidRPr="0060606A">
              <w:t>analyse load profile,</w:t>
            </w:r>
            <w:r w:rsidRPr="0060606A">
              <w:rPr>
                <w:rStyle w:val="SpecialBold"/>
              </w:rPr>
              <w:t xml:space="preserve"> </w:t>
            </w:r>
            <w:r w:rsidRPr="0060606A">
              <w:t>evaluate power generation unit availability and capability, evaluate power generation unit schedule</w:t>
            </w:r>
            <w:r w:rsidRPr="0060606A">
              <w:rPr>
                <w:rStyle w:val="SpecialBold"/>
              </w:rPr>
              <w:t xml:space="preserve"> </w:t>
            </w:r>
            <w:r w:rsidRPr="0060606A">
              <w:t>and complete d</w:t>
            </w:r>
            <w:r w:rsidRPr="0060606A">
              <w:t>ocumentation. Individuals will, in general, work as an operator with responsibility for scheduling in a power generation facility.</w:t>
            </w:r>
          </w:p>
          <w:p w:rsidR="00000000" w:rsidRPr="0060606A" w:rsidP="0060606A">
            <w:pPr>
              <w:pStyle w:val="BodyText"/>
            </w:pPr>
            <w:r w:rsidRPr="0060606A">
              <w:t>Power generation plant operators are trained and authorised to isolate, prepare plant and issue permits to work.</w:t>
            </w:r>
          </w:p>
          <w:p w:rsidR="00000000" w:rsidRPr="0060606A" w:rsidP="0060606A">
            <w:pPr>
              <w:pStyle w:val="BodyText"/>
            </w:pPr>
            <w:r w:rsidRPr="0060606A">
              <w:t>No licensing</w:t>
            </w:r>
            <w:r w:rsidRPr="0060606A">
              <w:t>, legislative or certification requirements apply to this unit at the time of publication.</w:t>
            </w:r>
          </w:p>
          <w:p w:rsidR="00000000" w:rsidRPr="0060606A" w:rsidP="0060606A">
            <w:pPr>
              <w:pStyle w:val="BodyText"/>
            </w:pP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3" w:name="O_1190784"/>
      <w:bookmarkEnd w:id="3"/>
      <w:r w:rsidRPr="006060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UEPOPS132 Schedule generation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4" w:name="O_1190785"/>
      <w:bookmarkEnd w:id="4"/>
      <w:r w:rsidRPr="006060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Operations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5" w:name="O_1190786"/>
      <w:bookmarkEnd w:id="5"/>
      <w:r w:rsidRPr="006060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Electricity generation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6" w:name="O_1190787"/>
      <w:bookmarkEnd w:id="6"/>
      <w:r w:rsidRPr="006060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PERFORMANCE CRITERIA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 xml:space="preserve">Elements describe the essential </w:t>
            </w:r>
            <w:r w:rsidRPr="0060606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 xml:space="preserve">Performance criteria describe the performance needed to </w:t>
            </w:r>
            <w:r w:rsidRPr="0060606A">
              <w:t>demonstrate achievement of the element.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Analyse load profile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 xml:space="preserve">Information on variables which have the potential to affect power generation demand and load are analysed in accordance with workplace procedures 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Work health and safety (WHS)/occupational health and safety (OHS) regulations</w:t>
            </w:r>
            <w:r w:rsidRPr="0060606A">
              <w:t xml:space="preserve">, legislative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 xml:space="preserve">Power generation forecasts are produced in accordance with workplace procedures 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forecasts are evaluated against real time trends, and adjustments are made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Evaluate unit availability and ca</w:t>
            </w:r>
            <w:r w:rsidRPr="0060606A">
              <w:rPr>
                <w:rStyle w:val="SpecialBold"/>
              </w:rPr>
              <w:t>pability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unit status is analysed to maintain the integrity of scheduling plans in accordance with workplace procedures,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Information on power generation unit status is processed and recorded to enable the identification of proble</w:t>
            </w:r>
            <w:r w:rsidRPr="0060606A">
              <w:t>ms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Relationships are maintained with remote and independent power generators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Evaluate generation unit schedules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Base load generation schedules are analysed in line with contractual obligations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Peak load generation schedules are analysed to meet power generation system demand to maintain adequate spinning reserve capabil</w:t>
            </w:r>
            <w:r w:rsidRPr="0060606A">
              <w:t>ity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Schedule is evaluated to confirm power generation units are operating in accordance with fuel strategies framework and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Megawatts and megavar spinning reserve criteria are contin</w:t>
            </w:r>
            <w:r w:rsidRPr="0060606A">
              <w:t xml:space="preserve">uously evaluated in accordance with workplace procedures 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system security criteria are analysed continuously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Quality of supply is analysed continuously in accordance with legislative requirements and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plant maintenance commitments are analysed when setting priorities for committing power generation units in accordance w</w:t>
            </w:r>
            <w:r w:rsidRPr="0060606A">
              <w:t>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Schedule is produced with sufficient lead time to allow power generation plant movements to occur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plant problems are assessed for impact on unit commitment and scheduling requirements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Power generation plant testing is incorporated into priorities for committing power generation units in a</w:t>
            </w:r>
            <w:r w:rsidRPr="0060606A">
              <w:t>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t>Scheduling information is recorded in accordance with workplace procedures</w:t>
            </w:r>
          </w:p>
        </w:tc>
      </w:tr>
      <w:tr w:rsidTr="006060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06A">
            <w:pPr>
              <w:pStyle w:val="BodyText"/>
              <w:rPr>
                <w:lang w:val="en-NZ"/>
              </w:rPr>
            </w:pPr>
            <w:r w:rsidRPr="0060606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Key stakeholders are informed of scheduling evaluation outcomes in accordance with workplace procedures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7" w:name="O_1190788"/>
      <w:bookmarkEnd w:id="7"/>
      <w:r w:rsidRPr="006060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Foundation skills essential to performance are explicit in the performance criteria of this unit of competency.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8" w:name="O_1190789"/>
      <w:bookmarkEnd w:id="8"/>
      <w:r w:rsidRPr="006060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Range is restricted to essential operating conditions and any other variables essential to the work environment.</w:t>
            </w:r>
          </w:p>
          <w:p w:rsidR="00000000" w:rsidRPr="0060606A" w:rsidP="0060606A">
            <w:pPr>
              <w:pStyle w:val="BodyText"/>
            </w:pPr>
            <w:r w:rsidRPr="0060606A">
              <w:t>Non-essential conditions may be found in the UEP Electricity Supply Industry - Generation Sector Training Package Companion Volume Implementati</w:t>
            </w:r>
            <w:r w:rsidRPr="0060606A">
              <w:t>on Guide.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9" w:name="O_1190790"/>
      <w:bookmarkEnd w:id="9"/>
      <w:r w:rsidRPr="006060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06A" w:rsidP="0060606A">
            <w:pPr>
              <w:pStyle w:val="BodyText"/>
            </w:pPr>
            <w:r w:rsidRPr="0060606A">
              <w:t>This unit replaces and is equivalent to UEPOPS524 Evaluate scheduling of generation plant.</w:t>
            </w:r>
          </w:p>
        </w:tc>
      </w:tr>
    </w:tbl>
    <w:p w:rsidR="00000000" w:rsidRPr="0060606A" w:rsidP="0060606A">
      <w:pPr>
        <w:pStyle w:val="NoPaddingFontSize1"/>
      </w:pPr>
    </w:p>
    <w:p w:rsidR="00000000" w:rsidRPr="0060606A" w:rsidP="0060606A">
      <w:pPr>
        <w:pStyle w:val="AllowPageBreak"/>
      </w:pPr>
    </w:p>
    <w:p w:rsidR="00000000" w:rsidRPr="0060606A" w:rsidP="0060606A">
      <w:pPr>
        <w:pStyle w:val="Heading1"/>
      </w:pPr>
      <w:bookmarkStart w:id="10" w:name="O_1190797"/>
      <w:bookmarkEnd w:id="10"/>
      <w:r w:rsidRPr="0060606A">
        <w:t>Links</w:t>
      </w:r>
    </w:p>
    <w:p w:rsidR="00000000" w:rsidRPr="0060606A" w:rsidP="00960DCF">
      <w:pPr>
        <w:pStyle w:val="BodyText"/>
      </w:pPr>
      <w:r w:rsidRPr="006060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3269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0606A" w:rsidP="0060606A"/>
    <w:sectPr w:rsidSect="00606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A" w:rsidRPr="00960DCF" w:rsidP="00960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CF" w:rsidP="00606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DCF" w:rsidP="00606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0DCF" w:rsidP="00606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06A" w:rsidRPr="00960DCF" w:rsidP="00960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CF" w:rsidRPr="002D2AF8" w:rsidP="00606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UEPOPS039 Evaluate scheduling of generation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60DCF" w:rsidP="00606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06A"/>
  </w:style>
  <w:style w:type="character" w:customStyle="1" w:styleId="Heading1Char">
    <w:name w:val="Heading 1 Char"/>
    <w:basedOn w:val="DefaultParagraphFont"/>
    <w:link w:val="Heading1"/>
    <w:rsid w:val="00606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0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606A"/>
    <w:rPr>
      <w:b/>
      <w:spacing w:val="0"/>
    </w:rPr>
  </w:style>
  <w:style w:type="paragraph" w:customStyle="1" w:styleId="SuperHeading">
    <w:name w:val="SuperHeading"/>
    <w:basedOn w:val="Normal"/>
    <w:rsid w:val="00606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6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0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0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6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0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06A"/>
    <w:rPr>
      <w:i/>
    </w:rPr>
  </w:style>
  <w:style w:type="paragraph" w:styleId="Caption">
    <w:name w:val="caption"/>
    <w:basedOn w:val="BodyText"/>
    <w:next w:val="Normal"/>
    <w:qFormat/>
    <w:rsid w:val="00606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06A"/>
  </w:style>
  <w:style w:type="paragraph" w:styleId="TableofFigures">
    <w:name w:val="table of figures"/>
    <w:basedOn w:val="Normal"/>
    <w:next w:val="Normal"/>
    <w:semiHidden/>
    <w:rsid w:val="00606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0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606A"/>
    <w:rPr>
      <w:rFonts w:ascii="Wingdings" w:hAnsi="Wingdings"/>
    </w:rPr>
  </w:style>
  <w:style w:type="paragraph" w:customStyle="1" w:styleId="TableHeading">
    <w:name w:val="Table Heading"/>
    <w:basedOn w:val="HeadingBase"/>
    <w:rsid w:val="00606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06A"/>
    <w:rPr>
      <w:color w:val="0033CC"/>
      <w:u w:val="none"/>
    </w:rPr>
  </w:style>
  <w:style w:type="paragraph" w:customStyle="1" w:styleId="BodyTextRight">
    <w:name w:val="Body Text Right"/>
    <w:basedOn w:val="BodyText"/>
    <w:rsid w:val="00606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0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06A"/>
    <w:rPr>
      <w:sz w:val="32"/>
    </w:rPr>
  </w:style>
  <w:style w:type="paragraph" w:customStyle="1" w:styleId="HeadingProcedure">
    <w:name w:val="Heading Procedure"/>
    <w:basedOn w:val="HeadingBase"/>
    <w:next w:val="Normal"/>
    <w:rsid w:val="00606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06A"/>
    <w:pPr>
      <w:spacing w:before="60" w:after="60"/>
    </w:pPr>
  </w:style>
  <w:style w:type="paragraph" w:styleId="ListContinue">
    <w:name w:val="List Continue"/>
    <w:basedOn w:val="List"/>
    <w:rsid w:val="0060606A"/>
    <w:pPr>
      <w:ind w:firstLine="0"/>
    </w:pPr>
  </w:style>
  <w:style w:type="paragraph" w:customStyle="1" w:styleId="ListNote">
    <w:name w:val="List Note"/>
    <w:basedOn w:val="List"/>
    <w:rsid w:val="00606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06A"/>
    <w:rPr>
      <w:rFonts w:ascii="Courier New" w:hAnsi="Courier New"/>
    </w:rPr>
  </w:style>
  <w:style w:type="paragraph" w:customStyle="1" w:styleId="NoteBullet">
    <w:name w:val="Note Bullet"/>
    <w:basedOn w:val="Note"/>
    <w:rsid w:val="00606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0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6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06A"/>
    <w:rPr>
      <w:b/>
      <w:smallCaps/>
    </w:rPr>
  </w:style>
  <w:style w:type="paragraph" w:customStyle="1" w:styleId="TableListNumber">
    <w:name w:val="Table List Number"/>
    <w:basedOn w:val="ListNumber"/>
    <w:rsid w:val="00606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06A"/>
    <w:pPr>
      <w:numPr>
        <w:numId w:val="7"/>
      </w:numPr>
    </w:pPr>
  </w:style>
  <w:style w:type="paragraph" w:customStyle="1" w:styleId="ListAlpha2">
    <w:name w:val="List Alpha 2"/>
    <w:basedOn w:val="List2"/>
    <w:rsid w:val="0060606A"/>
    <w:pPr>
      <w:numPr>
        <w:numId w:val="6"/>
      </w:numPr>
    </w:pPr>
  </w:style>
  <w:style w:type="paragraph" w:styleId="List2">
    <w:name w:val="List 2"/>
    <w:basedOn w:val="BodyText"/>
    <w:rsid w:val="00606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0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0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606A"/>
    <w:pPr>
      <w:numPr>
        <w:numId w:val="2"/>
      </w:numPr>
    </w:pPr>
  </w:style>
  <w:style w:type="paragraph" w:styleId="ListContinue2">
    <w:name w:val="List Continue 2"/>
    <w:basedOn w:val="List2"/>
    <w:rsid w:val="0060606A"/>
    <w:pPr>
      <w:ind w:firstLine="0"/>
    </w:pPr>
  </w:style>
  <w:style w:type="paragraph" w:styleId="ListContinue3">
    <w:name w:val="List Continue 3"/>
    <w:basedOn w:val="List3"/>
    <w:rsid w:val="0060606A"/>
    <w:pPr>
      <w:ind w:left="1021" w:firstLine="0"/>
    </w:pPr>
  </w:style>
  <w:style w:type="paragraph" w:styleId="ListContinue4">
    <w:name w:val="List Continue 4"/>
    <w:basedOn w:val="List4"/>
    <w:rsid w:val="0060606A"/>
    <w:pPr>
      <w:ind w:firstLine="0"/>
    </w:pPr>
  </w:style>
  <w:style w:type="paragraph" w:styleId="ListContinue5">
    <w:name w:val="List Continue 5"/>
    <w:basedOn w:val="List5"/>
    <w:rsid w:val="0060606A"/>
    <w:pPr>
      <w:ind w:firstLine="0"/>
    </w:pPr>
  </w:style>
  <w:style w:type="paragraph" w:styleId="ListNumber3">
    <w:name w:val="List Number 3"/>
    <w:basedOn w:val="List3"/>
    <w:rsid w:val="0060606A"/>
    <w:pPr>
      <w:numPr>
        <w:numId w:val="3"/>
      </w:numPr>
    </w:pPr>
  </w:style>
  <w:style w:type="paragraph" w:styleId="ListNumber4">
    <w:name w:val="List Number 4"/>
    <w:basedOn w:val="List4"/>
    <w:rsid w:val="0060606A"/>
    <w:pPr>
      <w:numPr>
        <w:numId w:val="4"/>
      </w:numPr>
    </w:pPr>
  </w:style>
  <w:style w:type="paragraph" w:styleId="ListNumber5">
    <w:name w:val="List Number 5"/>
    <w:basedOn w:val="List5"/>
    <w:rsid w:val="0060606A"/>
    <w:pPr>
      <w:numPr>
        <w:numId w:val="5"/>
      </w:numPr>
    </w:pPr>
  </w:style>
  <w:style w:type="paragraph" w:styleId="BlockText">
    <w:name w:val="Block Text"/>
    <w:basedOn w:val="Normal"/>
    <w:rsid w:val="00606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06A"/>
    <w:rPr>
      <w:sz w:val="16"/>
      <w:vertAlign w:val="superscript"/>
    </w:rPr>
  </w:style>
  <w:style w:type="character" w:customStyle="1" w:styleId="Symbols">
    <w:name w:val="Symbols"/>
    <w:basedOn w:val="DefaultParagraphFont"/>
    <w:rsid w:val="0060606A"/>
    <w:rPr>
      <w:rFonts w:ascii="Symbol" w:hAnsi="Symbol"/>
    </w:rPr>
  </w:style>
  <w:style w:type="character" w:customStyle="1" w:styleId="MenuOptions">
    <w:name w:val="Menu Options"/>
    <w:basedOn w:val="DefaultParagraphFont"/>
    <w:rsid w:val="00606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06A"/>
    <w:rPr>
      <w:b/>
    </w:rPr>
  </w:style>
  <w:style w:type="character" w:customStyle="1" w:styleId="Underlined">
    <w:name w:val="Underlined"/>
    <w:basedOn w:val="DefaultParagraphFont"/>
    <w:rsid w:val="0060606A"/>
    <w:rPr>
      <w:u w:val="single"/>
    </w:rPr>
  </w:style>
  <w:style w:type="paragraph" w:customStyle="1" w:styleId="TableBodyTextRight">
    <w:name w:val="Table Body Text Right"/>
    <w:basedOn w:val="TableBodyText"/>
    <w:rsid w:val="00606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06A"/>
    <w:rPr>
      <w:sz w:val="18"/>
    </w:rPr>
  </w:style>
  <w:style w:type="paragraph" w:customStyle="1" w:styleId="BodySmallRight">
    <w:name w:val="Body Small Right"/>
    <w:basedOn w:val="BodyTextRight"/>
    <w:rsid w:val="0060606A"/>
    <w:rPr>
      <w:sz w:val="18"/>
      <w:szCs w:val="18"/>
    </w:rPr>
  </w:style>
  <w:style w:type="paragraph" w:customStyle="1" w:styleId="MarginEdition">
    <w:name w:val="Margin Edition"/>
    <w:basedOn w:val="MarginNote"/>
    <w:rsid w:val="00606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06A"/>
    <w:rPr>
      <w:sz w:val="2"/>
      <w:szCs w:val="2"/>
    </w:rPr>
  </w:style>
  <w:style w:type="character" w:customStyle="1" w:styleId="Small">
    <w:name w:val="Small"/>
    <w:basedOn w:val="DefaultParagraphFont"/>
    <w:rsid w:val="0060606A"/>
    <w:rPr>
      <w:sz w:val="16"/>
    </w:rPr>
  </w:style>
  <w:style w:type="paragraph" w:customStyle="1" w:styleId="WideTable">
    <w:name w:val="Wide Table"/>
    <w:basedOn w:val="Normal"/>
    <w:rsid w:val="00606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06A"/>
  </w:style>
  <w:style w:type="paragraph" w:styleId="Quote">
    <w:name w:val="Quote"/>
    <w:basedOn w:val="Heading1"/>
    <w:link w:val="QuoteChar"/>
    <w:qFormat/>
    <w:rsid w:val="00606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06A"/>
    <w:pPr>
      <w:pageBreakBefore/>
    </w:pPr>
  </w:style>
  <w:style w:type="paragraph" w:customStyle="1" w:styleId="Border">
    <w:name w:val="Border"/>
    <w:basedOn w:val="Normal"/>
    <w:qFormat/>
    <w:rsid w:val="00606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06A"/>
    <w:rPr>
      <w:u w:val="single"/>
    </w:rPr>
  </w:style>
  <w:style w:type="character" w:customStyle="1" w:styleId="BoldandItalics">
    <w:name w:val="Bold and Italics"/>
    <w:qFormat/>
    <w:rsid w:val="0060606A"/>
    <w:rPr>
      <w:b/>
      <w:i/>
      <w:u w:val="none"/>
    </w:rPr>
  </w:style>
  <w:style w:type="paragraph" w:styleId="BalloonText">
    <w:name w:val="Balloon Text"/>
    <w:basedOn w:val="Normal"/>
    <w:link w:val="BalloonTextChar"/>
    <w:rsid w:val="00606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06A"/>
    <w:pPr>
      <w:spacing w:before="0" w:after="0"/>
    </w:pPr>
  </w:style>
  <w:style w:type="paragraph" w:customStyle="1" w:styleId="BodyTextBold">
    <w:name w:val="Body Text Bold"/>
    <w:basedOn w:val="BodyText"/>
    <w:qFormat/>
    <w:rsid w:val="0060606A"/>
    <w:rPr>
      <w:b/>
    </w:rPr>
  </w:style>
  <w:style w:type="character" w:styleId="Hyperlink">
    <w:name w:val="Hyperlink"/>
    <w:basedOn w:val="DefaultParagraphFont"/>
    <w:uiPriority w:val="99"/>
    <w:unhideWhenUsed/>
    <w:rsid w:val="00960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4506</Characters>
  <Application>Microsoft Office Word</Application>
  <DocSecurity>0</DocSecurity>
  <Lines>195</Lines>
  <Paragraphs>92</Paragraphs>
  <ScaleCrop>false</ScaleCrop>
  <Company>Author-it Software Corporation Ltd.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UEPOPS039 Evaluate scheduling of generation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