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223" w:rsidP="006522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UEPOPS039 Evaluate scheduling of generation plant</w:t>
      </w:r>
      <w:r>
        <w:fldChar w:fldCharType="end"/>
      </w:r>
    </w:p>
    <w:p w:rsidR="00652223" w:rsidP="00652223">
      <w:pPr>
        <w:pStyle w:val="Version"/>
        <w:sectPr w:rsidSect="00555A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5A04" w:rsidP="00555A04">
      <w:pPr>
        <w:pStyle w:val="SuperHeading"/>
      </w:pPr>
      <w:r w:rsidRPr="00555A04">
        <w:t>Assessment Requirements for UEPOPS039 Evaluate scheduling of generation plant</w:t>
      </w:r>
    </w:p>
    <w:p w:rsidR="00000000" w:rsidRPr="00555A04" w:rsidP="00555A04">
      <w:pPr>
        <w:pStyle w:val="Heading1"/>
      </w:pPr>
      <w:bookmarkStart w:id="1" w:name="O_1190792"/>
      <w:bookmarkEnd w:id="1"/>
      <w:r w:rsidRPr="00555A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5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A04" w:rsidP="00555A04">
            <w:pPr>
              <w:pStyle w:val="BodyText"/>
            </w:pPr>
            <w:r w:rsidRPr="00555A04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555A04" w:rsidP="00555A04">
      <w:pPr>
        <w:pStyle w:val="NoPaddingFontSize1"/>
      </w:pPr>
    </w:p>
    <w:p w:rsidR="00000000" w:rsidRPr="00555A04" w:rsidP="00555A04">
      <w:pPr>
        <w:pStyle w:val="AllowPageBreak"/>
      </w:pPr>
    </w:p>
    <w:p w:rsidR="00000000" w:rsidRPr="00555A04" w:rsidP="00555A04">
      <w:pPr>
        <w:pStyle w:val="Heading1"/>
      </w:pPr>
      <w:bookmarkStart w:id="2" w:name="O_1190793"/>
      <w:bookmarkEnd w:id="2"/>
      <w:r w:rsidRPr="00555A0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5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A04">
            <w:pPr>
              <w:pStyle w:val="BodyText"/>
              <w:rPr>
                <w:lang w:val="en-NZ"/>
              </w:rPr>
            </w:pPr>
            <w:r w:rsidRPr="00555A04">
              <w:t>Evidence required to demonstrate competence in this unit must</w:t>
            </w:r>
            <w:r w:rsidRPr="00555A04">
              <w:t xml:space="preserve"> be relevant to and satisfy all the requirements of the elements and performance criteria on at least two separate occasions and include: </w:t>
            </w:r>
          </w:p>
        </w:tc>
      </w:tr>
      <w:tr w:rsidTr="00555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A04" w:rsidP="00555A04">
            <w:pPr>
              <w:pStyle w:val="ListBullet"/>
            </w:pPr>
            <w:r w:rsidRPr="00555A04">
              <w:t>analysing and forecasting load profile</w:t>
            </w:r>
          </w:p>
          <w:p w:rsidR="00000000" w:rsidRPr="00555A04" w:rsidP="00555A04">
            <w:pPr>
              <w:pStyle w:val="ListBullet"/>
            </w:pPr>
            <w:r w:rsidRPr="00555A04">
              <w:t>applying work health and safety (WHS)/occupational health and safety (OHS) r</w:t>
            </w:r>
            <w:r w:rsidRPr="00555A04">
              <w:t>equirements, including:</w:t>
            </w:r>
          </w:p>
          <w:p w:rsidR="00000000" w:rsidRPr="00555A04" w:rsidP="00555A04">
            <w:pPr>
              <w:pStyle w:val="ListBullet2"/>
            </w:pPr>
            <w:r w:rsidRPr="00555A04">
              <w:t>emergency procedures and techniques</w:t>
            </w:r>
          </w:p>
          <w:p w:rsidR="00000000" w:rsidRPr="00555A04" w:rsidP="00555A04">
            <w:pPr>
              <w:pStyle w:val="ListBullet2"/>
            </w:pPr>
            <w:r w:rsidRPr="00555A04">
              <w:t>risk control measures</w:t>
            </w:r>
          </w:p>
          <w:p w:rsidR="00000000" w:rsidRPr="00555A04" w:rsidP="00555A04">
            <w:pPr>
              <w:pStyle w:val="ListBullet2"/>
            </w:pPr>
            <w:r w:rsidRPr="00555A04">
              <w:t>safe working practices and procedures.</w:t>
            </w:r>
          </w:p>
          <w:p w:rsidR="00000000" w:rsidRPr="00555A04" w:rsidP="00555A04">
            <w:pPr>
              <w:pStyle w:val="ListBullet"/>
            </w:pPr>
            <w:r w:rsidRPr="00555A04">
              <w:t>assessing power generation unit availability and capability</w:t>
            </w:r>
          </w:p>
          <w:p w:rsidR="00000000" w:rsidRPr="00555A04" w:rsidP="00555A04">
            <w:pPr>
              <w:pStyle w:val="ListBullet"/>
            </w:pPr>
            <w:r w:rsidRPr="00555A04">
              <w:t>communicating with stakeholders</w:t>
            </w:r>
          </w:p>
          <w:p w:rsidR="00000000" w:rsidRPr="00555A04" w:rsidP="00555A04">
            <w:pPr>
              <w:pStyle w:val="ListBullet"/>
            </w:pPr>
            <w:r w:rsidRPr="00555A04">
              <w:t>completing documentation using recording procedures</w:t>
            </w:r>
          </w:p>
          <w:p w:rsidR="00000000" w:rsidRPr="00555A04" w:rsidP="00555A04">
            <w:pPr>
              <w:pStyle w:val="ListBullet"/>
            </w:pPr>
            <w:r w:rsidRPr="00555A04">
              <w:t>evaluating power generation unit schedules</w:t>
            </w:r>
          </w:p>
          <w:p w:rsidR="00000000" w:rsidRPr="00555A04" w:rsidP="00555A04">
            <w:pPr>
              <w:pStyle w:val="ListBullet"/>
            </w:pPr>
            <w:r w:rsidRPr="00555A04">
              <w:t>evaluating scheduling of power generating units for efficiency using data analysis techniques and tools</w:t>
            </w:r>
          </w:p>
          <w:p w:rsidR="00000000" w:rsidRPr="00555A04" w:rsidP="00555A04">
            <w:pPr>
              <w:pStyle w:val="ListBullet"/>
            </w:pPr>
            <w:r w:rsidRPr="00555A04">
              <w:t>identifying power generation unit status</w:t>
            </w:r>
          </w:p>
          <w:p w:rsidR="00000000" w:rsidRPr="00555A04" w:rsidP="00555A04">
            <w:pPr>
              <w:pStyle w:val="ListBullet"/>
            </w:pPr>
            <w:r w:rsidRPr="00555A04">
              <w:t>implementing reg</w:t>
            </w:r>
            <w:r w:rsidRPr="00555A04">
              <w:t>ulations, legislative requirements, codes of practice, manufacturers’ recommendations and specifications, and environmental requirements</w:t>
            </w:r>
          </w:p>
          <w:p w:rsidR="00000000" w:rsidRPr="00555A04" w:rsidP="00555A04">
            <w:pPr>
              <w:pStyle w:val="ListBullet"/>
            </w:pPr>
            <w:r w:rsidRPr="00555A04">
              <w:t>preparing and implementing power generation schedules</w:t>
            </w:r>
          </w:p>
          <w:p w:rsidR="00000000" w:rsidRPr="00555A04" w:rsidP="00555A04">
            <w:pPr>
              <w:pStyle w:val="ListBullet"/>
            </w:pPr>
            <w:r w:rsidRPr="00555A04">
              <w:t>scheduling power generation plant to meet demand</w:t>
            </w:r>
          </w:p>
          <w:p w:rsidR="00000000" w:rsidRPr="00555A04" w:rsidP="00555A04">
            <w:pPr>
              <w:pStyle w:val="ListBullet"/>
            </w:pPr>
            <w:r w:rsidRPr="00555A04">
              <w:t>using manuals</w:t>
            </w:r>
          </w:p>
          <w:p w:rsidR="00000000" w:rsidRPr="00555A04" w:rsidP="00555A04">
            <w:pPr>
              <w:pStyle w:val="ListBullet"/>
            </w:pPr>
            <w:r w:rsidRPr="00555A04">
              <w:t>ut</w:t>
            </w:r>
            <w:r w:rsidRPr="00555A04">
              <w:t>ilising fuel strategies.</w:t>
            </w:r>
          </w:p>
        </w:tc>
      </w:tr>
    </w:tbl>
    <w:p w:rsidR="00000000" w:rsidRPr="00555A04" w:rsidP="00555A04">
      <w:pPr>
        <w:pStyle w:val="NoPaddingFontSize1"/>
      </w:pPr>
    </w:p>
    <w:p w:rsidR="00000000" w:rsidRPr="00555A04" w:rsidP="00555A04">
      <w:pPr>
        <w:pStyle w:val="AllowPageBreak"/>
      </w:pPr>
    </w:p>
    <w:p w:rsidR="00000000" w:rsidRPr="00555A04" w:rsidP="00555A04">
      <w:pPr>
        <w:pStyle w:val="Heading1"/>
      </w:pPr>
      <w:bookmarkStart w:id="3" w:name="O_1190794"/>
      <w:bookmarkEnd w:id="3"/>
      <w:r w:rsidRPr="00555A0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5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A04">
            <w:pPr>
              <w:pStyle w:val="BodyText"/>
              <w:rPr>
                <w:lang w:val="en-NZ"/>
              </w:rPr>
            </w:pPr>
            <w:r w:rsidRPr="00555A04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555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A04" w:rsidP="00555A04">
            <w:pPr>
              <w:pStyle w:val="ListBullet"/>
            </w:pPr>
            <w:r w:rsidRPr="00555A04">
              <w:t>arrangements of power production plant</w:t>
            </w:r>
          </w:p>
          <w:p w:rsidR="00000000" w:rsidRPr="00555A04" w:rsidP="00555A04">
            <w:pPr>
              <w:pStyle w:val="ListBullet"/>
            </w:pPr>
            <w:r w:rsidRPr="00555A04">
              <w:t>evaluation techniques and tools</w:t>
            </w:r>
          </w:p>
          <w:p w:rsidR="00000000" w:rsidRPr="00555A04" w:rsidP="00555A04">
            <w:pPr>
              <w:pStyle w:val="ListBullet"/>
            </w:pPr>
            <w:r w:rsidRPr="00555A04">
              <w:t>framework for fuel strategies</w:t>
            </w:r>
          </w:p>
          <w:p w:rsidR="00000000" w:rsidRPr="00555A04" w:rsidP="00555A04">
            <w:pPr>
              <w:pStyle w:val="ListBullet"/>
            </w:pPr>
            <w:r w:rsidRPr="00555A04">
              <w:t>identification of power generation unit status</w:t>
            </w:r>
          </w:p>
          <w:p w:rsidR="00000000" w:rsidRPr="00555A04" w:rsidP="00555A04">
            <w:pPr>
              <w:pStyle w:val="ListBullet"/>
            </w:pPr>
            <w:r w:rsidRPr="00555A04">
              <w:t>load profile forecasts</w:t>
            </w:r>
          </w:p>
          <w:p w:rsidR="00000000" w:rsidRPr="00555A04" w:rsidP="00555A04">
            <w:pPr>
              <w:pStyle w:val="ListBullet"/>
            </w:pPr>
            <w:r w:rsidRPr="00555A04">
              <w:t>manuals</w:t>
            </w:r>
          </w:p>
          <w:p w:rsidR="00000000" w:rsidRPr="00555A04" w:rsidP="00555A04">
            <w:pPr>
              <w:pStyle w:val="ListBullet"/>
            </w:pPr>
            <w:r w:rsidRPr="00555A04">
              <w:t>operation and load characteristics of power generation plant</w:t>
            </w:r>
          </w:p>
          <w:p w:rsidR="00000000" w:rsidRPr="00555A04" w:rsidP="00555A04">
            <w:pPr>
              <w:pStyle w:val="ListBullet"/>
            </w:pPr>
            <w:r w:rsidRPr="00555A04">
              <w:t>power generation</w:t>
            </w:r>
            <w:r w:rsidRPr="00555A04">
              <w:t xml:space="preserve"> plant and equipment, location and operating parameters</w:t>
            </w:r>
          </w:p>
          <w:p w:rsidR="00000000" w:rsidRPr="00555A04" w:rsidP="00555A04">
            <w:pPr>
              <w:pStyle w:val="ListBullet"/>
            </w:pPr>
            <w:r w:rsidRPr="00555A04">
              <w:t>power generation schedule implementation</w:t>
            </w:r>
          </w:p>
          <w:p w:rsidR="00000000" w:rsidRPr="00555A04" w:rsidP="00555A04">
            <w:pPr>
              <w:pStyle w:val="ListBullet"/>
            </w:pPr>
            <w:r w:rsidRPr="00555A04">
              <w:t>power generation schedules, including peak load generation schedules</w:t>
            </w:r>
          </w:p>
          <w:p w:rsidR="00000000" w:rsidRPr="00555A04" w:rsidP="00555A04">
            <w:pPr>
              <w:pStyle w:val="ListBullet"/>
            </w:pPr>
            <w:r w:rsidRPr="00555A04">
              <w:t>regulations, legislative requirements, codes of practice, manufacturers’</w:t>
            </w:r>
            <w:r w:rsidRPr="00555A04">
              <w:t xml:space="preserve"> recommendations and specifications, and environmental requirements</w:t>
            </w:r>
          </w:p>
          <w:p w:rsidR="00000000" w:rsidRPr="00555A04" w:rsidP="00555A04">
            <w:pPr>
              <w:pStyle w:val="ListBullet"/>
            </w:pPr>
            <w:r w:rsidRPr="00555A04">
              <w:t>stakeholder liaison</w:t>
            </w:r>
          </w:p>
          <w:p w:rsidR="00000000" w:rsidRPr="00555A04" w:rsidP="00555A04">
            <w:pPr>
              <w:pStyle w:val="ListBullet"/>
            </w:pPr>
            <w:r w:rsidRPr="00555A04">
              <w:t>WHS/OHS requirements, including:</w:t>
            </w:r>
          </w:p>
          <w:p w:rsidR="00000000" w:rsidRPr="00555A04" w:rsidP="00555A04">
            <w:pPr>
              <w:pStyle w:val="ListBullet2"/>
            </w:pPr>
            <w:r w:rsidRPr="00555A04">
              <w:t>emergency procedures and techniques</w:t>
            </w:r>
          </w:p>
          <w:p w:rsidR="00000000" w:rsidRPr="00555A04" w:rsidP="00555A04">
            <w:pPr>
              <w:pStyle w:val="ListBullet2"/>
            </w:pPr>
            <w:r w:rsidRPr="00555A04">
              <w:t>risk control measures</w:t>
            </w:r>
          </w:p>
          <w:p w:rsidR="00000000" w:rsidRPr="00555A04" w:rsidP="00555A04">
            <w:pPr>
              <w:pStyle w:val="ListBullet2"/>
            </w:pPr>
            <w:r w:rsidRPr="00555A04">
              <w:t>safe working practices and procedures.</w:t>
            </w:r>
          </w:p>
          <w:p w:rsidR="00000000" w:rsidRPr="00555A04" w:rsidP="00555A04">
            <w:pPr>
              <w:pStyle w:val="ListBullet"/>
            </w:pPr>
            <w:r w:rsidRPr="00555A04">
              <w:t>workplace documentation</w:t>
            </w:r>
          </w:p>
          <w:p w:rsidR="00000000" w:rsidRPr="00555A04" w:rsidP="00555A04">
            <w:pPr>
              <w:pStyle w:val="ListBullet"/>
            </w:pPr>
            <w:r w:rsidRPr="00555A04">
              <w:t>workplace po</w:t>
            </w:r>
            <w:r w:rsidRPr="00555A04">
              <w:t>licies and procedures.</w:t>
            </w:r>
          </w:p>
        </w:tc>
      </w:tr>
    </w:tbl>
    <w:p w:rsidR="00000000" w:rsidRPr="00555A04" w:rsidP="00555A04">
      <w:pPr>
        <w:pStyle w:val="NoPaddingFontSize1"/>
      </w:pPr>
    </w:p>
    <w:p w:rsidR="00000000" w:rsidRPr="00555A04" w:rsidP="00555A04">
      <w:pPr>
        <w:pStyle w:val="AllowPageBreak"/>
      </w:pPr>
    </w:p>
    <w:p w:rsidR="00000000" w:rsidRPr="00555A04" w:rsidP="00555A04">
      <w:pPr>
        <w:pStyle w:val="Heading1"/>
      </w:pPr>
      <w:bookmarkStart w:id="4" w:name="O_1190795"/>
      <w:bookmarkEnd w:id="4"/>
      <w:r w:rsidRPr="00555A0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5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A04" w:rsidP="00555A04">
            <w:pPr>
              <w:pStyle w:val="BodyText"/>
            </w:pPr>
            <w:r w:rsidRPr="00555A04">
              <w:t xml:space="preserve">Assessors must hold credentials specified within the Standards for Registered Training Organisations current at the time of assessment. </w:t>
            </w:r>
          </w:p>
          <w:p w:rsidR="00000000" w:rsidRPr="00555A04" w:rsidP="00555A04">
            <w:pPr>
              <w:pStyle w:val="BodyText"/>
            </w:pPr>
            <w:r w:rsidRPr="00555A0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55A04" w:rsidP="00555A04">
            <w:pPr>
              <w:pStyle w:val="BodyText"/>
            </w:pPr>
            <w:r w:rsidRPr="00555A04">
              <w:t>Assessment must occur in workplace operational</w:t>
            </w:r>
            <w:r w:rsidRPr="00555A04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555A04" w:rsidP="00555A04">
            <w:pPr>
              <w:pStyle w:val="BodyText"/>
            </w:pPr>
            <w:r w:rsidRPr="00555A04">
              <w:t>Assessment processes and techniques must be appropriate to the language, l</w:t>
            </w:r>
            <w:r w:rsidRPr="00555A04">
              <w:t>iteracy and numeracy requirements of the work being performed and the needs of the candidate.</w:t>
            </w:r>
          </w:p>
          <w:p w:rsidR="00000000" w:rsidRPr="00555A04" w:rsidP="00555A04">
            <w:pPr>
              <w:pStyle w:val="BodyText"/>
            </w:pPr>
            <w:r w:rsidRPr="00555A04">
              <w:t>Resources for assessment must include access to:</w:t>
            </w:r>
          </w:p>
          <w:p w:rsidR="00000000" w:rsidRPr="00555A04" w:rsidP="00555A04">
            <w:pPr>
              <w:pStyle w:val="ListBullet"/>
            </w:pPr>
            <w:r w:rsidRPr="00555A04">
              <w:t>a range of relevant exercises, case studies and/or other simulations</w:t>
            </w:r>
          </w:p>
          <w:p w:rsidR="00000000" w:rsidRPr="00555A04" w:rsidP="00555A04">
            <w:pPr>
              <w:pStyle w:val="ListBullet"/>
            </w:pPr>
            <w:r w:rsidRPr="00555A04">
              <w:t xml:space="preserve">relevant and appropriate materials, tools, </w:t>
            </w:r>
            <w:r w:rsidRPr="00555A04">
              <w:t xml:space="preserve">equipment and personal protective equipment (PPE) currently used in industry </w:t>
            </w:r>
          </w:p>
          <w:p w:rsidR="00000000" w:rsidRPr="00555A04" w:rsidP="00555A04">
            <w:pPr>
              <w:pStyle w:val="ListBullet"/>
            </w:pPr>
            <w:r w:rsidRPr="00555A04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555A04" w:rsidP="00555A04">
      <w:pPr>
        <w:pStyle w:val="NoPaddingFontSize1"/>
      </w:pPr>
    </w:p>
    <w:p w:rsidR="00000000" w:rsidRPr="00555A04" w:rsidP="00555A04">
      <w:pPr>
        <w:pStyle w:val="AllowPageBreak"/>
      </w:pPr>
    </w:p>
    <w:p w:rsidR="00000000" w:rsidRPr="00555A04" w:rsidP="00555A04">
      <w:pPr>
        <w:pStyle w:val="Heading1"/>
      </w:pPr>
      <w:bookmarkStart w:id="5" w:name="O_1190798"/>
      <w:bookmarkEnd w:id="5"/>
      <w:r w:rsidRPr="00555A04">
        <w:t>Links</w:t>
      </w:r>
    </w:p>
    <w:p w:rsidR="00000000" w:rsidRPr="00555A04" w:rsidP="00652223">
      <w:pPr>
        <w:pStyle w:val="BodyText"/>
      </w:pPr>
      <w:r w:rsidRPr="00555A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8702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55A04" w:rsidP="00555A04"/>
    <w:sectPr w:rsidSect="00555A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A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A04" w:rsidRPr="00652223" w:rsidP="006522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A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223" w:rsidP="00555A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2223" w:rsidP="00555A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52223" w:rsidP="00555A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A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2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A04" w:rsidRPr="00652223" w:rsidP="006522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A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223" w:rsidRPr="002D2AF8" w:rsidP="00555A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UEPOPS039 Evaluate scheduling of generation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52223" w:rsidP="00555A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0A6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2460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4C65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A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A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A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A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A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A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A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A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A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A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A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A04"/>
  </w:style>
  <w:style w:type="character" w:customStyle="1" w:styleId="Heading1Char">
    <w:name w:val="Heading 1 Char"/>
    <w:basedOn w:val="DefaultParagraphFont"/>
    <w:link w:val="Heading1"/>
    <w:rsid w:val="00555A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5A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A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5A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5A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5A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5A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5A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A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A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A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A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A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A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A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A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A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A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A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A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A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5A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5A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5A04"/>
    <w:rPr>
      <w:b/>
      <w:spacing w:val="0"/>
    </w:rPr>
  </w:style>
  <w:style w:type="paragraph" w:customStyle="1" w:styleId="SuperTitle">
    <w:name w:val="SuperTitle"/>
    <w:basedOn w:val="Title"/>
    <w:rsid w:val="00555A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A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A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5A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A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A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A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A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A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A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A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A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5A04"/>
    <w:rPr>
      <w:i/>
    </w:rPr>
  </w:style>
  <w:style w:type="paragraph" w:styleId="Caption">
    <w:name w:val="caption"/>
    <w:basedOn w:val="BodyText"/>
    <w:next w:val="Normal"/>
    <w:qFormat/>
    <w:rsid w:val="00555A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A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A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A04"/>
  </w:style>
  <w:style w:type="paragraph" w:styleId="TableofFigures">
    <w:name w:val="table of figures"/>
    <w:basedOn w:val="Normal"/>
    <w:next w:val="Normal"/>
    <w:semiHidden/>
    <w:rsid w:val="00555A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A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5A04"/>
    <w:rPr>
      <w:rFonts w:ascii="Wingdings" w:hAnsi="Wingdings"/>
    </w:rPr>
  </w:style>
  <w:style w:type="paragraph" w:customStyle="1" w:styleId="TableHeading">
    <w:name w:val="Table Heading"/>
    <w:basedOn w:val="HeadingBase"/>
    <w:rsid w:val="00555A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5A04"/>
    <w:rPr>
      <w:color w:val="0033CC"/>
      <w:u w:val="none"/>
    </w:rPr>
  </w:style>
  <w:style w:type="paragraph" w:customStyle="1" w:styleId="BodyTextRight">
    <w:name w:val="Body Text Right"/>
    <w:basedOn w:val="BodyText"/>
    <w:rsid w:val="00555A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A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A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A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A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A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A04"/>
    <w:rPr>
      <w:sz w:val="32"/>
    </w:rPr>
  </w:style>
  <w:style w:type="paragraph" w:customStyle="1" w:styleId="HeadingProcedure">
    <w:name w:val="Heading Procedure"/>
    <w:basedOn w:val="HeadingBase"/>
    <w:next w:val="Normal"/>
    <w:rsid w:val="00555A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A04"/>
    <w:pPr>
      <w:spacing w:before="60" w:after="60"/>
    </w:pPr>
  </w:style>
  <w:style w:type="paragraph" w:styleId="ListContinue">
    <w:name w:val="List Continue"/>
    <w:basedOn w:val="List"/>
    <w:rsid w:val="00555A04"/>
    <w:pPr>
      <w:ind w:firstLine="0"/>
    </w:pPr>
  </w:style>
  <w:style w:type="paragraph" w:customStyle="1" w:styleId="ListNote">
    <w:name w:val="List Note"/>
    <w:basedOn w:val="List"/>
    <w:rsid w:val="00555A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A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A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A04"/>
    <w:rPr>
      <w:rFonts w:ascii="Courier New" w:hAnsi="Courier New"/>
    </w:rPr>
  </w:style>
  <w:style w:type="paragraph" w:customStyle="1" w:styleId="NoteBullet">
    <w:name w:val="Note Bullet"/>
    <w:basedOn w:val="Note"/>
    <w:rsid w:val="00555A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A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A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A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A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5A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A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A04"/>
    <w:rPr>
      <w:b/>
      <w:smallCaps/>
    </w:rPr>
  </w:style>
  <w:style w:type="paragraph" w:customStyle="1" w:styleId="TableListNumber">
    <w:name w:val="Table List Number"/>
    <w:basedOn w:val="ListNumber"/>
    <w:rsid w:val="00555A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A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A04"/>
    <w:pPr>
      <w:numPr>
        <w:numId w:val="9"/>
      </w:numPr>
    </w:pPr>
  </w:style>
  <w:style w:type="paragraph" w:customStyle="1" w:styleId="ListAlpha2">
    <w:name w:val="List Alpha 2"/>
    <w:basedOn w:val="List2"/>
    <w:rsid w:val="00555A04"/>
    <w:pPr>
      <w:numPr>
        <w:numId w:val="8"/>
      </w:numPr>
    </w:pPr>
  </w:style>
  <w:style w:type="paragraph" w:styleId="List2">
    <w:name w:val="List 2"/>
    <w:basedOn w:val="BodyText"/>
    <w:rsid w:val="00555A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5A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A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A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5A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5A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5A04"/>
    <w:pPr>
      <w:numPr>
        <w:numId w:val="4"/>
      </w:numPr>
    </w:pPr>
  </w:style>
  <w:style w:type="paragraph" w:styleId="ListContinue2">
    <w:name w:val="List Continue 2"/>
    <w:basedOn w:val="List2"/>
    <w:rsid w:val="00555A04"/>
    <w:pPr>
      <w:ind w:firstLine="0"/>
    </w:pPr>
  </w:style>
  <w:style w:type="paragraph" w:styleId="ListContinue3">
    <w:name w:val="List Continue 3"/>
    <w:basedOn w:val="List3"/>
    <w:rsid w:val="00555A04"/>
    <w:pPr>
      <w:ind w:left="1021" w:firstLine="0"/>
    </w:pPr>
  </w:style>
  <w:style w:type="paragraph" w:styleId="ListContinue4">
    <w:name w:val="List Continue 4"/>
    <w:basedOn w:val="List4"/>
    <w:rsid w:val="00555A04"/>
    <w:pPr>
      <w:ind w:firstLine="0"/>
    </w:pPr>
  </w:style>
  <w:style w:type="paragraph" w:styleId="ListContinue5">
    <w:name w:val="List Continue 5"/>
    <w:basedOn w:val="List5"/>
    <w:rsid w:val="00555A04"/>
    <w:pPr>
      <w:ind w:firstLine="0"/>
    </w:pPr>
  </w:style>
  <w:style w:type="paragraph" w:styleId="ListNumber3">
    <w:name w:val="List Number 3"/>
    <w:basedOn w:val="List3"/>
    <w:rsid w:val="00555A04"/>
    <w:pPr>
      <w:numPr>
        <w:numId w:val="5"/>
      </w:numPr>
    </w:pPr>
  </w:style>
  <w:style w:type="paragraph" w:styleId="ListNumber4">
    <w:name w:val="List Number 4"/>
    <w:basedOn w:val="List4"/>
    <w:rsid w:val="00555A04"/>
    <w:pPr>
      <w:numPr>
        <w:numId w:val="6"/>
      </w:numPr>
    </w:pPr>
  </w:style>
  <w:style w:type="paragraph" w:styleId="ListNumber5">
    <w:name w:val="List Number 5"/>
    <w:basedOn w:val="List5"/>
    <w:rsid w:val="00555A04"/>
    <w:pPr>
      <w:numPr>
        <w:numId w:val="7"/>
      </w:numPr>
    </w:pPr>
  </w:style>
  <w:style w:type="paragraph" w:styleId="BlockText">
    <w:name w:val="Block Text"/>
    <w:basedOn w:val="Normal"/>
    <w:rsid w:val="00555A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A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A04"/>
    <w:rPr>
      <w:sz w:val="16"/>
      <w:vertAlign w:val="superscript"/>
    </w:rPr>
  </w:style>
  <w:style w:type="character" w:customStyle="1" w:styleId="Symbols">
    <w:name w:val="Symbols"/>
    <w:basedOn w:val="DefaultParagraphFont"/>
    <w:rsid w:val="00555A04"/>
    <w:rPr>
      <w:rFonts w:ascii="Symbol" w:hAnsi="Symbol"/>
    </w:rPr>
  </w:style>
  <w:style w:type="character" w:customStyle="1" w:styleId="MenuOptions">
    <w:name w:val="Menu Options"/>
    <w:basedOn w:val="DefaultParagraphFont"/>
    <w:rsid w:val="00555A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A04"/>
    <w:rPr>
      <w:b/>
    </w:rPr>
  </w:style>
  <w:style w:type="character" w:customStyle="1" w:styleId="Underlined">
    <w:name w:val="Underlined"/>
    <w:basedOn w:val="DefaultParagraphFont"/>
    <w:rsid w:val="00555A04"/>
    <w:rPr>
      <w:u w:val="single"/>
    </w:rPr>
  </w:style>
  <w:style w:type="paragraph" w:customStyle="1" w:styleId="TableBodyTextRight">
    <w:name w:val="Table Body Text Right"/>
    <w:basedOn w:val="TableBodyText"/>
    <w:rsid w:val="00555A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A04"/>
    <w:rPr>
      <w:sz w:val="18"/>
    </w:rPr>
  </w:style>
  <w:style w:type="paragraph" w:customStyle="1" w:styleId="BodySmallRight">
    <w:name w:val="Body Small Right"/>
    <w:basedOn w:val="BodyTextRight"/>
    <w:rsid w:val="00555A04"/>
    <w:rPr>
      <w:sz w:val="18"/>
      <w:szCs w:val="18"/>
    </w:rPr>
  </w:style>
  <w:style w:type="paragraph" w:customStyle="1" w:styleId="MarginEdition">
    <w:name w:val="Margin Edition"/>
    <w:basedOn w:val="MarginNote"/>
    <w:rsid w:val="00555A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A04"/>
    <w:rPr>
      <w:sz w:val="2"/>
      <w:szCs w:val="2"/>
    </w:rPr>
  </w:style>
  <w:style w:type="character" w:customStyle="1" w:styleId="Small">
    <w:name w:val="Small"/>
    <w:basedOn w:val="DefaultParagraphFont"/>
    <w:rsid w:val="00555A04"/>
    <w:rPr>
      <w:sz w:val="16"/>
    </w:rPr>
  </w:style>
  <w:style w:type="paragraph" w:customStyle="1" w:styleId="WideTable">
    <w:name w:val="Wide Table"/>
    <w:basedOn w:val="Normal"/>
    <w:rsid w:val="00555A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A04"/>
  </w:style>
  <w:style w:type="paragraph" w:styleId="Quote">
    <w:name w:val="Quote"/>
    <w:basedOn w:val="Heading1"/>
    <w:link w:val="QuoteChar"/>
    <w:qFormat/>
    <w:rsid w:val="00555A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A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A04"/>
    <w:pPr>
      <w:pageBreakBefore/>
    </w:pPr>
  </w:style>
  <w:style w:type="paragraph" w:customStyle="1" w:styleId="Border">
    <w:name w:val="Border"/>
    <w:basedOn w:val="Normal"/>
    <w:qFormat/>
    <w:rsid w:val="00555A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A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A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A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A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A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A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A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A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A04"/>
    <w:rPr>
      <w:u w:val="single"/>
    </w:rPr>
  </w:style>
  <w:style w:type="character" w:customStyle="1" w:styleId="BoldandItalics">
    <w:name w:val="Bold and Italics"/>
    <w:qFormat/>
    <w:rsid w:val="00555A04"/>
    <w:rPr>
      <w:b/>
      <w:i/>
      <w:u w:val="none"/>
    </w:rPr>
  </w:style>
  <w:style w:type="paragraph" w:styleId="BalloonText">
    <w:name w:val="Balloon Text"/>
    <w:basedOn w:val="Normal"/>
    <w:link w:val="BalloonTextChar"/>
    <w:rsid w:val="0055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A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A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A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A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A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5A04"/>
    <w:pPr>
      <w:spacing w:before="0" w:after="0"/>
    </w:pPr>
  </w:style>
  <w:style w:type="paragraph" w:customStyle="1" w:styleId="BodyTextBold">
    <w:name w:val="Body Text Bold"/>
    <w:basedOn w:val="BodyText"/>
    <w:qFormat/>
    <w:rsid w:val="00555A04"/>
    <w:rPr>
      <w:b/>
    </w:rPr>
  </w:style>
  <w:style w:type="character" w:styleId="Hyperlink">
    <w:name w:val="Hyperlink"/>
    <w:basedOn w:val="DefaultParagraphFont"/>
    <w:uiPriority w:val="99"/>
    <w:unhideWhenUsed/>
    <w:rsid w:val="006522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3396</Characters>
  <Application>Microsoft Office Word</Application>
  <DocSecurity>0</DocSecurity>
  <Lines>87</Lines>
  <Paragraphs>63</Paragraphs>
  <ScaleCrop>false</ScaleCrop>
  <Company>Author-it Software Corporation Ltd.</Company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UEPOPS039 Evaluate scheduling of generation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2022-12-13T06:06:00Z</dcterms:created>
  <dcterms:modified xsi:type="dcterms:W3CDTF">2022-12-13T06:06:00Z</dcterms:modified>
</cp:coreProperties>
</file>