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708" w:rsidP="00D64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UEPOPS037 Ensure compliance with work health and safety policy and procedures</w:t>
      </w:r>
      <w:r>
        <w:fldChar w:fldCharType="end"/>
      </w:r>
    </w:p>
    <w:p w:rsidR="00D64708" w:rsidP="00D64708">
      <w:pPr>
        <w:pStyle w:val="Version"/>
        <w:sectPr w:rsidSect="002A6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DB5" w:rsidP="002A6DB5">
      <w:pPr>
        <w:pStyle w:val="SuperHeading"/>
      </w:pPr>
      <w:r w:rsidRPr="002A6DB5">
        <w:t>UEPOPS037 Ensure compliance with work health and safety policy and procedures</w:t>
      </w:r>
    </w:p>
    <w:p w:rsidR="00000000" w:rsidRPr="002A6DB5" w:rsidP="002A6DB5">
      <w:pPr>
        <w:pStyle w:val="Heading1"/>
      </w:pPr>
      <w:bookmarkStart w:id="1" w:name="O_1190744"/>
      <w:bookmarkEnd w:id="1"/>
      <w:r w:rsidRPr="002A6D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2" w:name="O_1190745"/>
      <w:bookmarkEnd w:id="2"/>
      <w:r w:rsidRPr="002A6D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This unit involves the skills and knowledge required to ensure work he</w:t>
            </w:r>
            <w:r w:rsidRPr="002A6DB5">
              <w:t xml:space="preserve">alth and safety (WHS)/occupational health and safety (OHS) policies and procedures are followed in order to ensure safety in the workplace. </w:t>
            </w:r>
          </w:p>
          <w:p w:rsidR="00000000" w:rsidRPr="002A6DB5" w:rsidP="002A6DB5">
            <w:pPr>
              <w:pStyle w:val="BodyText"/>
            </w:pPr>
            <w:r w:rsidRPr="002A6DB5">
              <w:t>WHS/OHS is concerned with protecting the health and safety of all stakeholders in the workplace from exposure to ha</w:t>
            </w:r>
            <w:r w:rsidRPr="002A6DB5">
              <w:t xml:space="preserve">zards and risks resulting from work activities. It involves the application of WHS/OHS legislation and codes of practice, meeting regulatory obligations, identifying risks, determining strategies for control of risks and responding quickly to incidents. </w:t>
            </w:r>
          </w:p>
          <w:p w:rsidR="00000000" w:rsidRPr="002A6DB5" w:rsidP="002A6DB5">
            <w:pPr>
              <w:pStyle w:val="BodyText"/>
            </w:pPr>
            <w:r w:rsidRPr="002A6DB5">
              <w:t>C</w:t>
            </w:r>
            <w:r w:rsidRPr="002A6DB5">
              <w:t>ompetency in this unit requires the ability to identify WHS/OHS policies and procedures, contribute to WHS/OHS in the workplace, confirm WHS/OHS compliance and maintain WHS/OHS records. Individuals will, in general, work as an operator in a power generatio</w:t>
            </w:r>
            <w:r w:rsidRPr="002A6DB5">
              <w:t xml:space="preserve">n facility.  </w:t>
            </w:r>
          </w:p>
          <w:p w:rsidR="00000000" w:rsidRPr="002A6DB5" w:rsidP="002A6DB5">
            <w:pPr>
              <w:pStyle w:val="BodyText"/>
            </w:pPr>
            <w:r w:rsidRPr="002A6DB5">
              <w:t>No licensing, legislative or certification requirements apply to this unit at the time of publication.</w:t>
            </w:r>
          </w:p>
          <w:p w:rsidR="00000000" w:rsidRPr="002A6DB5" w:rsidP="002A6DB5">
            <w:pPr>
              <w:pStyle w:val="BodyText"/>
            </w:pP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3" w:name="O_1190746"/>
      <w:bookmarkEnd w:id="3"/>
      <w:r w:rsidRPr="002A6D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There are no perquisite units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4" w:name="O_1190747"/>
      <w:bookmarkEnd w:id="4"/>
      <w:r w:rsidRPr="002A6D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Operations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5" w:name="O_1190748"/>
      <w:bookmarkEnd w:id="5"/>
      <w:r w:rsidRPr="002A6D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Electricity generation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6" w:name="O_1190749"/>
      <w:bookmarkEnd w:id="6"/>
      <w:r w:rsidRPr="002A6D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PERFORMANCE CRITERIA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Performance criteria describe the performance needed to demonstrate achievement of the element.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Identify WHS policies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WHS/OHS regulations, legislative requirements, codes of practice, manufacturers’ recommendations and specifications</w:t>
            </w:r>
            <w:r w:rsidRPr="002A6DB5">
              <w:t>, environmental requirements and workplace procedures are identified, applied and monitored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 xml:space="preserve">WHS/OHS procedures for dealing with accidents, fires and emergencies are maintained and updated in accordance with workplace procedures  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 xml:space="preserve">Information about identified hazards and the outcome of risk assessments and risk control procedures are provided to personnel and stakeholders in accordance with workplace procedures 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Contribute to WHS</w:t>
            </w:r>
            <w:r w:rsidRPr="002A6DB5">
              <w:t xml:space="preserve"> </w:t>
            </w:r>
            <w:r w:rsidRPr="002A6DB5">
              <w:rPr>
                <w:rStyle w:val="SpecialBold"/>
              </w:rPr>
              <w:t>in the workplace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Hazards are identified and re</w:t>
            </w:r>
            <w:r w:rsidRPr="002A6DB5">
              <w:t>ported to designated personnel in accordance with workplace procedures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WHS/OHS issues raised with designated personnel are confirmed in accordance with workplace procedures and WHS/OHS legislation requirements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 xml:space="preserve">Confirm WHS compliance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Risk con</w:t>
            </w:r>
            <w:r w:rsidRPr="002A6DB5">
              <w:t>trol compliance is monitored in accordance with workplace procedures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 xml:space="preserve">Inadequacies in existing risk control measures are identified and reported in accordance with workplace procedures and hierarchy of control 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>Inadequacies in resource allocation for implementation of risk control measures are identified and reported to designated personnel in accordance with workplace procedures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 xml:space="preserve">Work is stopped and safety discussion is conducted where non-compliance is observed 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rPr>
                <w:rStyle w:val="SpecialBold"/>
              </w:rPr>
              <w:t>Maintain WHS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t xml:space="preserve">WHS/OHS records are completed in accordance with workplace procedures </w:t>
            </w:r>
          </w:p>
        </w:tc>
      </w:tr>
      <w:tr w:rsidTr="002A6D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DB5">
            <w:pPr>
              <w:pStyle w:val="BodyText"/>
              <w:rPr>
                <w:lang w:val="en-NZ"/>
              </w:rPr>
            </w:pPr>
            <w:r w:rsidRPr="002A6DB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WHS/OHS records are monitored for compliance in accordance with w</w:t>
            </w:r>
            <w:r w:rsidRPr="002A6DB5">
              <w:t>orkplace procedures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7" w:name="O_1190750"/>
      <w:bookmarkEnd w:id="7"/>
      <w:r w:rsidRPr="002A6D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Foundation skills essential to performance are explicit in the performance criteria of this unit of competency.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8" w:name="O_1190751"/>
      <w:bookmarkEnd w:id="8"/>
      <w:r w:rsidRPr="002A6D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Range is restricted to essential operating conditions and any other variables essential to the work environment.</w:t>
            </w:r>
          </w:p>
          <w:p w:rsidR="00000000" w:rsidRPr="002A6DB5" w:rsidP="002A6DB5">
            <w:pPr>
              <w:pStyle w:val="BodyText"/>
            </w:pPr>
            <w:r w:rsidRPr="002A6DB5">
              <w:t>Non-essential conditions may be found in the UEP Electricity Supply Industry - Generation Sector Training Package Companion Volume Implementati</w:t>
            </w:r>
            <w:r w:rsidRPr="002A6DB5">
              <w:t>on Guide.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9" w:name="O_1190752"/>
      <w:bookmarkEnd w:id="9"/>
      <w:r w:rsidRPr="002A6D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6D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DB5" w:rsidP="002A6DB5">
            <w:pPr>
              <w:pStyle w:val="BodyText"/>
            </w:pPr>
            <w:r w:rsidRPr="002A6DB5">
              <w:t>This unit replaces and is equivalent to UEPOPS364 Ensure compliance with Work Health and Safety policy and procedures.</w:t>
            </w:r>
          </w:p>
        </w:tc>
      </w:tr>
    </w:tbl>
    <w:p w:rsidR="00000000" w:rsidRPr="002A6DB5" w:rsidP="002A6DB5">
      <w:pPr>
        <w:pStyle w:val="NoPaddingFontSize1"/>
      </w:pPr>
    </w:p>
    <w:p w:rsidR="00000000" w:rsidRPr="002A6DB5" w:rsidP="002A6DB5">
      <w:pPr>
        <w:pStyle w:val="AllowPageBreak"/>
      </w:pPr>
    </w:p>
    <w:p w:rsidR="00000000" w:rsidRPr="002A6DB5" w:rsidP="002A6DB5">
      <w:pPr>
        <w:pStyle w:val="Heading1"/>
      </w:pPr>
      <w:bookmarkStart w:id="10" w:name="O_1190759"/>
      <w:bookmarkEnd w:id="10"/>
      <w:r w:rsidRPr="002A6DB5">
        <w:t>Links</w:t>
      </w:r>
    </w:p>
    <w:p w:rsidR="00000000" w:rsidRPr="002A6DB5" w:rsidP="00D64708">
      <w:pPr>
        <w:pStyle w:val="BodyText"/>
      </w:pPr>
      <w:r w:rsidRPr="002A6DB5">
        <w:t>Companion Volume implementation guides are found in VE</w:t>
      </w:r>
      <w:r w:rsidRPr="002A6DB5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9133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A6DB5" w:rsidP="002A6DB5"/>
    <w:sectPr w:rsidSect="002A6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DB5" w:rsidRPr="00D64708" w:rsidP="00D64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08" w:rsidP="002A6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708" w:rsidP="002A6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4708" w:rsidP="002A6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DB5" w:rsidRPr="00D64708" w:rsidP="00D64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708" w:rsidRPr="002D2AF8" w:rsidP="002A6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UEPOPS037 Ensure compliance with work health and safety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64708" w:rsidP="002A6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DB5"/>
  </w:style>
  <w:style w:type="character" w:customStyle="1" w:styleId="Heading1Char">
    <w:name w:val="Heading 1 Char"/>
    <w:basedOn w:val="DefaultParagraphFont"/>
    <w:link w:val="Heading1"/>
    <w:rsid w:val="002A6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D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6DB5"/>
    <w:rPr>
      <w:b/>
      <w:spacing w:val="0"/>
    </w:rPr>
  </w:style>
  <w:style w:type="paragraph" w:customStyle="1" w:styleId="SuperHeading">
    <w:name w:val="SuperHeading"/>
    <w:basedOn w:val="Normal"/>
    <w:rsid w:val="002A6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6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D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6D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6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D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DB5"/>
    <w:rPr>
      <w:i/>
    </w:rPr>
  </w:style>
  <w:style w:type="paragraph" w:styleId="Caption">
    <w:name w:val="caption"/>
    <w:basedOn w:val="BodyText"/>
    <w:next w:val="Normal"/>
    <w:qFormat/>
    <w:rsid w:val="002A6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DB5"/>
  </w:style>
  <w:style w:type="paragraph" w:styleId="TableofFigures">
    <w:name w:val="table of figures"/>
    <w:basedOn w:val="Normal"/>
    <w:next w:val="Normal"/>
    <w:semiHidden/>
    <w:rsid w:val="002A6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D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6DB5"/>
    <w:rPr>
      <w:rFonts w:ascii="Wingdings" w:hAnsi="Wingdings"/>
    </w:rPr>
  </w:style>
  <w:style w:type="paragraph" w:customStyle="1" w:styleId="TableHeading">
    <w:name w:val="Table Heading"/>
    <w:basedOn w:val="HeadingBase"/>
    <w:rsid w:val="002A6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DB5"/>
    <w:rPr>
      <w:color w:val="0033CC"/>
      <w:u w:val="none"/>
    </w:rPr>
  </w:style>
  <w:style w:type="paragraph" w:customStyle="1" w:styleId="BodyTextRight">
    <w:name w:val="Body Text Right"/>
    <w:basedOn w:val="BodyText"/>
    <w:rsid w:val="002A6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D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DB5"/>
    <w:rPr>
      <w:sz w:val="32"/>
    </w:rPr>
  </w:style>
  <w:style w:type="paragraph" w:customStyle="1" w:styleId="HeadingProcedure">
    <w:name w:val="Heading Procedure"/>
    <w:basedOn w:val="HeadingBase"/>
    <w:next w:val="Normal"/>
    <w:rsid w:val="002A6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DB5"/>
    <w:pPr>
      <w:spacing w:before="60" w:after="60"/>
    </w:pPr>
  </w:style>
  <w:style w:type="paragraph" w:styleId="ListContinue">
    <w:name w:val="List Continue"/>
    <w:basedOn w:val="List"/>
    <w:rsid w:val="002A6DB5"/>
    <w:pPr>
      <w:ind w:firstLine="0"/>
    </w:pPr>
  </w:style>
  <w:style w:type="paragraph" w:customStyle="1" w:styleId="ListNote">
    <w:name w:val="List Note"/>
    <w:basedOn w:val="List"/>
    <w:rsid w:val="002A6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DB5"/>
    <w:rPr>
      <w:rFonts w:ascii="Courier New" w:hAnsi="Courier New"/>
    </w:rPr>
  </w:style>
  <w:style w:type="paragraph" w:customStyle="1" w:styleId="NoteBullet">
    <w:name w:val="Note Bullet"/>
    <w:basedOn w:val="Note"/>
    <w:rsid w:val="002A6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D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6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DB5"/>
    <w:rPr>
      <w:b/>
      <w:smallCaps/>
    </w:rPr>
  </w:style>
  <w:style w:type="paragraph" w:customStyle="1" w:styleId="TableListNumber">
    <w:name w:val="Table List Number"/>
    <w:basedOn w:val="ListNumber"/>
    <w:rsid w:val="002A6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DB5"/>
    <w:pPr>
      <w:numPr>
        <w:numId w:val="7"/>
      </w:numPr>
    </w:pPr>
  </w:style>
  <w:style w:type="paragraph" w:customStyle="1" w:styleId="ListAlpha2">
    <w:name w:val="List Alpha 2"/>
    <w:basedOn w:val="List2"/>
    <w:rsid w:val="002A6DB5"/>
    <w:pPr>
      <w:numPr>
        <w:numId w:val="6"/>
      </w:numPr>
    </w:pPr>
  </w:style>
  <w:style w:type="paragraph" w:styleId="List2">
    <w:name w:val="List 2"/>
    <w:basedOn w:val="BodyText"/>
    <w:rsid w:val="002A6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D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D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6DB5"/>
    <w:pPr>
      <w:numPr>
        <w:numId w:val="2"/>
      </w:numPr>
    </w:pPr>
  </w:style>
  <w:style w:type="paragraph" w:styleId="ListContinue2">
    <w:name w:val="List Continue 2"/>
    <w:basedOn w:val="List2"/>
    <w:rsid w:val="002A6DB5"/>
    <w:pPr>
      <w:ind w:firstLine="0"/>
    </w:pPr>
  </w:style>
  <w:style w:type="paragraph" w:styleId="ListContinue3">
    <w:name w:val="List Continue 3"/>
    <w:basedOn w:val="List3"/>
    <w:rsid w:val="002A6DB5"/>
    <w:pPr>
      <w:ind w:left="1021" w:firstLine="0"/>
    </w:pPr>
  </w:style>
  <w:style w:type="paragraph" w:styleId="ListContinue4">
    <w:name w:val="List Continue 4"/>
    <w:basedOn w:val="List4"/>
    <w:rsid w:val="002A6DB5"/>
    <w:pPr>
      <w:ind w:firstLine="0"/>
    </w:pPr>
  </w:style>
  <w:style w:type="paragraph" w:styleId="ListContinue5">
    <w:name w:val="List Continue 5"/>
    <w:basedOn w:val="List5"/>
    <w:rsid w:val="002A6DB5"/>
    <w:pPr>
      <w:ind w:firstLine="0"/>
    </w:pPr>
  </w:style>
  <w:style w:type="paragraph" w:styleId="ListNumber3">
    <w:name w:val="List Number 3"/>
    <w:basedOn w:val="List3"/>
    <w:rsid w:val="002A6DB5"/>
    <w:pPr>
      <w:numPr>
        <w:numId w:val="3"/>
      </w:numPr>
    </w:pPr>
  </w:style>
  <w:style w:type="paragraph" w:styleId="ListNumber4">
    <w:name w:val="List Number 4"/>
    <w:basedOn w:val="List4"/>
    <w:rsid w:val="002A6DB5"/>
    <w:pPr>
      <w:numPr>
        <w:numId w:val="4"/>
      </w:numPr>
    </w:pPr>
  </w:style>
  <w:style w:type="paragraph" w:styleId="ListNumber5">
    <w:name w:val="List Number 5"/>
    <w:basedOn w:val="List5"/>
    <w:rsid w:val="002A6DB5"/>
    <w:pPr>
      <w:numPr>
        <w:numId w:val="5"/>
      </w:numPr>
    </w:pPr>
  </w:style>
  <w:style w:type="paragraph" w:styleId="BlockText">
    <w:name w:val="Block Text"/>
    <w:basedOn w:val="Normal"/>
    <w:rsid w:val="002A6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DB5"/>
    <w:rPr>
      <w:sz w:val="16"/>
      <w:vertAlign w:val="superscript"/>
    </w:rPr>
  </w:style>
  <w:style w:type="character" w:customStyle="1" w:styleId="Symbols">
    <w:name w:val="Symbols"/>
    <w:basedOn w:val="DefaultParagraphFont"/>
    <w:rsid w:val="002A6DB5"/>
    <w:rPr>
      <w:rFonts w:ascii="Symbol" w:hAnsi="Symbol"/>
    </w:rPr>
  </w:style>
  <w:style w:type="character" w:customStyle="1" w:styleId="MenuOptions">
    <w:name w:val="Menu Options"/>
    <w:basedOn w:val="DefaultParagraphFont"/>
    <w:rsid w:val="002A6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DB5"/>
    <w:rPr>
      <w:b/>
    </w:rPr>
  </w:style>
  <w:style w:type="character" w:customStyle="1" w:styleId="Underlined">
    <w:name w:val="Underlined"/>
    <w:basedOn w:val="DefaultParagraphFont"/>
    <w:rsid w:val="002A6DB5"/>
    <w:rPr>
      <w:u w:val="single"/>
    </w:rPr>
  </w:style>
  <w:style w:type="paragraph" w:customStyle="1" w:styleId="TableBodyTextRight">
    <w:name w:val="Table Body Text Right"/>
    <w:basedOn w:val="TableBodyText"/>
    <w:rsid w:val="002A6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DB5"/>
    <w:rPr>
      <w:sz w:val="18"/>
    </w:rPr>
  </w:style>
  <w:style w:type="paragraph" w:customStyle="1" w:styleId="BodySmallRight">
    <w:name w:val="Body Small Right"/>
    <w:basedOn w:val="BodyTextRight"/>
    <w:rsid w:val="002A6DB5"/>
    <w:rPr>
      <w:sz w:val="18"/>
      <w:szCs w:val="18"/>
    </w:rPr>
  </w:style>
  <w:style w:type="paragraph" w:customStyle="1" w:styleId="MarginEdition">
    <w:name w:val="Margin Edition"/>
    <w:basedOn w:val="MarginNote"/>
    <w:rsid w:val="002A6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DB5"/>
    <w:rPr>
      <w:sz w:val="2"/>
      <w:szCs w:val="2"/>
    </w:rPr>
  </w:style>
  <w:style w:type="character" w:customStyle="1" w:styleId="Small">
    <w:name w:val="Small"/>
    <w:basedOn w:val="DefaultParagraphFont"/>
    <w:rsid w:val="002A6DB5"/>
    <w:rPr>
      <w:sz w:val="16"/>
    </w:rPr>
  </w:style>
  <w:style w:type="paragraph" w:customStyle="1" w:styleId="WideTable">
    <w:name w:val="Wide Table"/>
    <w:basedOn w:val="Normal"/>
    <w:rsid w:val="002A6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DB5"/>
  </w:style>
  <w:style w:type="paragraph" w:styleId="Quote">
    <w:name w:val="Quote"/>
    <w:basedOn w:val="Heading1"/>
    <w:link w:val="QuoteChar"/>
    <w:qFormat/>
    <w:rsid w:val="002A6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DB5"/>
    <w:pPr>
      <w:pageBreakBefore/>
    </w:pPr>
  </w:style>
  <w:style w:type="paragraph" w:customStyle="1" w:styleId="Border">
    <w:name w:val="Border"/>
    <w:basedOn w:val="Normal"/>
    <w:qFormat/>
    <w:rsid w:val="002A6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DB5"/>
    <w:rPr>
      <w:u w:val="single"/>
    </w:rPr>
  </w:style>
  <w:style w:type="character" w:customStyle="1" w:styleId="BoldandItalics">
    <w:name w:val="Bold and Italics"/>
    <w:qFormat/>
    <w:rsid w:val="002A6DB5"/>
    <w:rPr>
      <w:b/>
      <w:i/>
      <w:u w:val="none"/>
    </w:rPr>
  </w:style>
  <w:style w:type="paragraph" w:styleId="BalloonText">
    <w:name w:val="Balloon Text"/>
    <w:basedOn w:val="Normal"/>
    <w:link w:val="BalloonTextChar"/>
    <w:rsid w:val="002A6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DB5"/>
    <w:pPr>
      <w:spacing w:before="0" w:after="0"/>
    </w:pPr>
  </w:style>
  <w:style w:type="paragraph" w:customStyle="1" w:styleId="BodyTextBold">
    <w:name w:val="Body Text Bold"/>
    <w:basedOn w:val="BodyText"/>
    <w:qFormat/>
    <w:rsid w:val="002A6DB5"/>
    <w:rPr>
      <w:b/>
    </w:rPr>
  </w:style>
  <w:style w:type="character" w:styleId="Hyperlink">
    <w:name w:val="Hyperlink"/>
    <w:basedOn w:val="DefaultParagraphFont"/>
    <w:uiPriority w:val="99"/>
    <w:unhideWhenUsed/>
    <w:rsid w:val="00D64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558</Words>
  <Characters>3570</Characters>
  <Application>Microsoft Office Word</Application>
  <DocSecurity>0</DocSecurity>
  <Lines>148</Lines>
  <Paragraphs>72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UEPOPS037 Ensure compliance with work health and safety policy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2022-12-13T06:17:00Z</dcterms:modified>
</cp:coreProperties>
</file>