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222" w:rsidP="00F912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UEPOPS024 Coordinate first response team operation</w:t>
      </w:r>
      <w:r>
        <w:fldChar w:fldCharType="end"/>
      </w:r>
    </w:p>
    <w:p w:rsidR="00F91222" w:rsidP="00F91222">
      <w:pPr>
        <w:pStyle w:val="Version"/>
        <w:sectPr w:rsidSect="003A6E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EDB" w:rsidP="003A6EDB">
      <w:pPr>
        <w:pStyle w:val="SuperHeading"/>
      </w:pPr>
      <w:r w:rsidRPr="003A6EDB">
        <w:t>Assessment Requirements for UEPOPS024 Coordinate first response team operation</w:t>
      </w:r>
    </w:p>
    <w:p w:rsidR="00000000" w:rsidRPr="003A6EDB" w:rsidP="003A6EDB">
      <w:pPr>
        <w:pStyle w:val="Heading1"/>
      </w:pPr>
      <w:bookmarkStart w:id="1" w:name="O_1190507"/>
      <w:bookmarkEnd w:id="1"/>
      <w:r w:rsidRPr="003A6E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DB" w:rsidP="003A6EDB">
            <w:pPr>
              <w:pStyle w:val="BodyText"/>
            </w:pPr>
            <w:r w:rsidRPr="003A6EDB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3A6EDB" w:rsidP="003A6EDB">
      <w:pPr>
        <w:pStyle w:val="NoPaddingFontSize1"/>
      </w:pPr>
    </w:p>
    <w:p w:rsidR="00000000" w:rsidRPr="003A6EDB" w:rsidP="003A6EDB">
      <w:pPr>
        <w:pStyle w:val="AllowPageBreak"/>
      </w:pPr>
    </w:p>
    <w:p w:rsidR="00000000" w:rsidRPr="003A6EDB" w:rsidP="003A6EDB">
      <w:pPr>
        <w:pStyle w:val="Heading1"/>
      </w:pPr>
      <w:bookmarkStart w:id="2" w:name="O_1190508"/>
      <w:bookmarkEnd w:id="2"/>
      <w:r w:rsidRPr="003A6ED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DB">
            <w:pPr>
              <w:pStyle w:val="BodyText"/>
              <w:rPr>
                <w:lang w:val="en-NZ"/>
              </w:rPr>
            </w:pPr>
            <w:r w:rsidRPr="003A6EDB">
              <w:t>Evidence required to demonstrate competence in this unit must</w:t>
            </w:r>
            <w:r w:rsidRPr="003A6EDB">
              <w:t xml:space="preserve"> be relevant to and satisfy all the requirements of the elements and performance criteria on at least two separate occasions and include: </w:t>
            </w:r>
          </w:p>
        </w:tc>
      </w:tr>
      <w:tr w:rsidTr="003A6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DB" w:rsidP="003A6EDB">
            <w:pPr>
              <w:pStyle w:val="ListBullet"/>
            </w:pPr>
            <w:r w:rsidRPr="003A6EDB">
              <w:t>applying emergency and evacuation techniques and procedures</w:t>
            </w:r>
          </w:p>
          <w:p w:rsidR="00000000" w:rsidRPr="003A6EDB" w:rsidP="003A6EDB">
            <w:pPr>
              <w:pStyle w:val="ListBullet"/>
            </w:pPr>
            <w:r w:rsidRPr="003A6EDB">
              <w:t>applying work health and safety (WHS)/occupational heal</w:t>
            </w:r>
            <w:r w:rsidRPr="003A6EDB">
              <w:t>th and safety (OHS) requirements, including:</w:t>
            </w:r>
          </w:p>
          <w:p w:rsidR="00000000" w:rsidRPr="003A6EDB" w:rsidP="003A6EDB">
            <w:pPr>
              <w:pStyle w:val="ListBullet2"/>
            </w:pPr>
            <w:r w:rsidRPr="003A6EDB">
              <w:t>risk control measures</w:t>
            </w:r>
          </w:p>
          <w:p w:rsidR="00000000" w:rsidRPr="003A6EDB" w:rsidP="003A6EDB">
            <w:pPr>
              <w:pStyle w:val="ListBullet2"/>
            </w:pPr>
            <w:r w:rsidRPr="003A6EDB">
              <w:t xml:space="preserve">safe working practices </w:t>
            </w:r>
          </w:p>
          <w:p w:rsidR="00000000" w:rsidRPr="003A6EDB" w:rsidP="003A6EDB">
            <w:pPr>
              <w:pStyle w:val="ListBullet2"/>
            </w:pPr>
            <w:r w:rsidRPr="003A6EDB">
              <w:t>personal protective equipment (PPE)</w:t>
            </w:r>
          </w:p>
          <w:p w:rsidR="00000000" w:rsidRPr="003A6EDB" w:rsidP="003A6EDB">
            <w:pPr>
              <w:pStyle w:val="ListBullet"/>
            </w:pPr>
            <w:r w:rsidRPr="003A6EDB">
              <w:t>classifying fires and emergencies</w:t>
            </w:r>
          </w:p>
          <w:p w:rsidR="00000000" w:rsidRPr="003A6EDB" w:rsidP="003A6EDB">
            <w:pPr>
              <w:pStyle w:val="ListBullet"/>
            </w:pPr>
            <w:r w:rsidRPr="003A6EDB">
              <w:t>communicating with personnel and external organisations and agencies during an emergency</w:t>
            </w:r>
          </w:p>
          <w:p w:rsidR="00000000" w:rsidRPr="003A6EDB" w:rsidP="003A6EDB">
            <w:pPr>
              <w:pStyle w:val="ListBullet"/>
            </w:pPr>
            <w:r w:rsidRPr="003A6EDB">
              <w:t>cooperating with emergency services personnel</w:t>
            </w:r>
          </w:p>
          <w:p w:rsidR="00000000" w:rsidRPr="003A6EDB" w:rsidP="003A6EDB">
            <w:pPr>
              <w:pStyle w:val="ListBullet"/>
            </w:pPr>
            <w:r w:rsidRPr="003A6EDB">
              <w:t>coordinating workplace first response team</w:t>
            </w:r>
          </w:p>
          <w:p w:rsidR="00000000" w:rsidRPr="003A6EDB" w:rsidP="003A6EDB">
            <w:pPr>
              <w:pStyle w:val="ListBullet"/>
            </w:pPr>
            <w:r w:rsidRPr="003A6EDB">
              <w:t>evaluating emergency incidents</w:t>
            </w:r>
          </w:p>
          <w:p w:rsidR="00000000" w:rsidRPr="003A6EDB" w:rsidP="003A6EDB">
            <w:pPr>
              <w:pStyle w:val="ListBullet"/>
            </w:pPr>
            <w:r w:rsidRPr="003A6EDB">
              <w:t>evaluating first response plans and team outcomes</w:t>
            </w:r>
          </w:p>
          <w:p w:rsidR="00000000" w:rsidRPr="003A6EDB" w:rsidP="003A6EDB">
            <w:pPr>
              <w:pStyle w:val="ListBullet"/>
            </w:pPr>
            <w:r w:rsidRPr="003A6EDB">
              <w:t xml:space="preserve">identifying potential hazards </w:t>
            </w:r>
          </w:p>
          <w:p w:rsidR="00000000" w:rsidRPr="003A6EDB" w:rsidP="003A6EDB">
            <w:pPr>
              <w:pStyle w:val="ListBullet"/>
            </w:pPr>
            <w:r w:rsidRPr="003A6EDB">
              <w:t>identifying roles and responsibilities, including teamw</w:t>
            </w:r>
            <w:r w:rsidRPr="003A6EDB">
              <w:t>ork</w:t>
            </w:r>
          </w:p>
          <w:p w:rsidR="00000000" w:rsidRPr="003A6EDB" w:rsidP="003A6EDB">
            <w:pPr>
              <w:pStyle w:val="ListBullet"/>
            </w:pPr>
            <w:r w:rsidRPr="003A6EDB">
              <w:t>implementing regulations, legislative requirements, codes of practice, manufacturers’ recommendations and specifications, and environmental requirements</w:t>
            </w:r>
          </w:p>
          <w:p w:rsidR="00000000" w:rsidRPr="003A6EDB" w:rsidP="003A6EDB">
            <w:pPr>
              <w:pStyle w:val="ListBullet"/>
            </w:pPr>
            <w:r w:rsidRPr="003A6EDB">
              <w:t>locating power generating plant and equipment</w:t>
            </w:r>
          </w:p>
          <w:p w:rsidR="00000000" w:rsidRPr="003A6EDB" w:rsidP="003A6EDB">
            <w:pPr>
              <w:pStyle w:val="ListBullet"/>
            </w:pPr>
            <w:r w:rsidRPr="003A6EDB">
              <w:t>preparing first responder emergency equipment for ope</w:t>
            </w:r>
            <w:r w:rsidRPr="003A6EDB">
              <w:t>ration</w:t>
            </w:r>
          </w:p>
          <w:p w:rsidR="00000000" w:rsidRPr="003A6EDB" w:rsidP="003A6EDB">
            <w:pPr>
              <w:pStyle w:val="ListBullet"/>
            </w:pPr>
            <w:r w:rsidRPr="003A6EDB">
              <w:t>reporting outcomes of first response team</w:t>
            </w:r>
          </w:p>
          <w:p w:rsidR="00000000" w:rsidRPr="003A6EDB" w:rsidP="003A6EDB">
            <w:pPr>
              <w:pStyle w:val="ListBullet"/>
            </w:pPr>
            <w:r w:rsidRPr="003A6EDB">
              <w:t>responding to emergency incidents</w:t>
            </w:r>
          </w:p>
          <w:p w:rsidR="00000000" w:rsidRPr="003A6EDB" w:rsidP="003A6EDB">
            <w:pPr>
              <w:pStyle w:val="ListBullet"/>
            </w:pPr>
            <w:r w:rsidRPr="003A6EDB">
              <w:t>utilising emergency plans.</w:t>
            </w:r>
          </w:p>
        </w:tc>
      </w:tr>
    </w:tbl>
    <w:p w:rsidR="00000000" w:rsidRPr="003A6EDB" w:rsidP="003A6EDB">
      <w:pPr>
        <w:pStyle w:val="NoPaddingFontSize1"/>
      </w:pPr>
    </w:p>
    <w:p w:rsidR="00000000" w:rsidRPr="003A6EDB" w:rsidP="003A6EDB">
      <w:pPr>
        <w:pStyle w:val="AllowPageBreak"/>
      </w:pPr>
    </w:p>
    <w:p w:rsidR="00000000" w:rsidRPr="003A6EDB" w:rsidP="003A6EDB">
      <w:pPr>
        <w:pStyle w:val="Heading1"/>
      </w:pPr>
      <w:bookmarkStart w:id="3" w:name="O_1190509"/>
      <w:bookmarkEnd w:id="3"/>
      <w:r w:rsidRPr="003A6ED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DB">
            <w:pPr>
              <w:pStyle w:val="BodyText"/>
              <w:rPr>
                <w:lang w:val="en-NZ"/>
              </w:rPr>
            </w:pPr>
            <w:r w:rsidRPr="003A6EDB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3A6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DB" w:rsidP="003A6EDB">
            <w:pPr>
              <w:pStyle w:val="ListBullet"/>
            </w:pPr>
            <w:r w:rsidRPr="003A6EDB">
              <w:t>classification of fires and emergencies</w:t>
            </w:r>
          </w:p>
          <w:p w:rsidR="00000000" w:rsidRPr="003A6EDB" w:rsidP="003A6EDB">
            <w:pPr>
              <w:pStyle w:val="ListBullet"/>
            </w:pPr>
            <w:r w:rsidRPr="003A6EDB">
              <w:t>communication with personnel and ext</w:t>
            </w:r>
            <w:r w:rsidRPr="003A6EDB">
              <w:t xml:space="preserve">ernal agencies </w:t>
            </w:r>
          </w:p>
          <w:p w:rsidR="00000000" w:rsidRPr="003A6EDB" w:rsidP="003A6EDB">
            <w:pPr>
              <w:pStyle w:val="ListBullet"/>
            </w:pPr>
            <w:r w:rsidRPr="003A6EDB">
              <w:t>emergency plans</w:t>
            </w:r>
          </w:p>
          <w:p w:rsidR="00000000" w:rsidRPr="003A6EDB" w:rsidP="003A6EDB">
            <w:pPr>
              <w:pStyle w:val="ListBullet"/>
            </w:pPr>
            <w:r w:rsidRPr="003A6EDB">
              <w:t xml:space="preserve">emergency responses </w:t>
            </w:r>
          </w:p>
          <w:p w:rsidR="00000000" w:rsidRPr="003A6EDB" w:rsidP="003A6EDB">
            <w:pPr>
              <w:pStyle w:val="ListBullet"/>
            </w:pPr>
            <w:r w:rsidRPr="003A6EDB">
              <w:t>equipment for first response tasks, including emergency warning signs</w:t>
            </w:r>
          </w:p>
          <w:p w:rsidR="00000000" w:rsidRPr="003A6EDB" w:rsidP="003A6EDB">
            <w:pPr>
              <w:pStyle w:val="ListBullet"/>
            </w:pPr>
            <w:r w:rsidRPr="003A6EDB">
              <w:t>evaluation of outcomes</w:t>
            </w:r>
          </w:p>
          <w:p w:rsidR="00000000" w:rsidRPr="003A6EDB" w:rsidP="003A6EDB">
            <w:pPr>
              <w:pStyle w:val="ListBullet"/>
            </w:pPr>
            <w:r w:rsidRPr="003A6EDB">
              <w:t>regulations, legislative requirements, codes of practice, manufacturers’ recommendations and specifications, a</w:t>
            </w:r>
            <w:r w:rsidRPr="003A6EDB">
              <w:t>nd environmental requirements</w:t>
            </w:r>
          </w:p>
          <w:p w:rsidR="00000000" w:rsidRPr="003A6EDB" w:rsidP="003A6EDB">
            <w:pPr>
              <w:pStyle w:val="ListBullet"/>
            </w:pPr>
            <w:r w:rsidRPr="003A6EDB">
              <w:t>power generating plant and equipment, location and operating parameters</w:t>
            </w:r>
          </w:p>
          <w:p w:rsidR="00000000" w:rsidRPr="003A6EDB" w:rsidP="003A6EDB">
            <w:pPr>
              <w:pStyle w:val="ListBullet"/>
            </w:pPr>
            <w:r w:rsidRPr="003A6EDB">
              <w:t>power generating plant status</w:t>
            </w:r>
          </w:p>
          <w:p w:rsidR="00000000" w:rsidRPr="003A6EDB" w:rsidP="003A6EDB">
            <w:pPr>
              <w:pStyle w:val="ListBullet"/>
            </w:pPr>
            <w:r w:rsidRPr="003A6EDB">
              <w:t>role and responsibilities of emergency services</w:t>
            </w:r>
          </w:p>
          <w:p w:rsidR="00000000" w:rsidRPr="003A6EDB" w:rsidP="003A6EDB">
            <w:pPr>
              <w:pStyle w:val="ListBullet"/>
            </w:pPr>
            <w:r w:rsidRPr="003A6EDB">
              <w:t>role of the first response team and its members</w:t>
            </w:r>
          </w:p>
          <w:p w:rsidR="00000000" w:rsidRPr="003A6EDB" w:rsidP="003A6EDB">
            <w:pPr>
              <w:pStyle w:val="ListBullet"/>
            </w:pPr>
            <w:r w:rsidRPr="003A6EDB">
              <w:t>WHS/OHS requirements, including:</w:t>
            </w:r>
          </w:p>
          <w:p w:rsidR="00000000" w:rsidRPr="003A6EDB" w:rsidP="003A6EDB">
            <w:pPr>
              <w:pStyle w:val="ListBullet2"/>
            </w:pPr>
            <w:r w:rsidRPr="003A6EDB">
              <w:t>risk control measures</w:t>
            </w:r>
          </w:p>
          <w:p w:rsidR="00000000" w:rsidRPr="003A6EDB" w:rsidP="003A6EDB">
            <w:pPr>
              <w:pStyle w:val="ListBullet2"/>
            </w:pPr>
            <w:r w:rsidRPr="003A6EDB">
              <w:t>safe working practices</w:t>
            </w:r>
          </w:p>
          <w:p w:rsidR="00000000" w:rsidRPr="003A6EDB" w:rsidP="003A6EDB">
            <w:pPr>
              <w:pStyle w:val="ListBullet2"/>
            </w:pPr>
            <w:r w:rsidRPr="003A6EDB">
              <w:t>Personal Protective Equipment (PPE)</w:t>
            </w:r>
          </w:p>
          <w:p w:rsidR="00000000" w:rsidRPr="003A6EDB" w:rsidP="003A6EDB">
            <w:pPr>
              <w:pStyle w:val="ListBullet"/>
            </w:pPr>
            <w:r w:rsidRPr="003A6EDB">
              <w:t>workplace documentation</w:t>
            </w:r>
          </w:p>
          <w:p w:rsidR="00000000" w:rsidRPr="003A6EDB" w:rsidP="003A6EDB">
            <w:pPr>
              <w:pStyle w:val="ListBullet"/>
            </w:pPr>
            <w:r w:rsidRPr="003A6EDB">
              <w:t>workplace policies and procedures.</w:t>
            </w:r>
          </w:p>
        </w:tc>
      </w:tr>
    </w:tbl>
    <w:p w:rsidR="00000000" w:rsidRPr="003A6EDB" w:rsidP="003A6EDB">
      <w:pPr>
        <w:pStyle w:val="NoPaddingFontSize1"/>
      </w:pPr>
    </w:p>
    <w:p w:rsidR="00000000" w:rsidRPr="003A6EDB" w:rsidP="003A6EDB">
      <w:pPr>
        <w:pStyle w:val="AllowPageBreak"/>
      </w:pPr>
    </w:p>
    <w:p w:rsidR="00000000" w:rsidRPr="003A6EDB" w:rsidP="003A6EDB">
      <w:pPr>
        <w:pStyle w:val="Heading1"/>
      </w:pPr>
      <w:bookmarkStart w:id="4" w:name="O_1190510"/>
      <w:bookmarkEnd w:id="4"/>
      <w:r w:rsidRPr="003A6ED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DB" w:rsidP="003A6EDB">
            <w:pPr>
              <w:pStyle w:val="BodyText"/>
            </w:pPr>
            <w:r w:rsidRPr="003A6EDB">
              <w:t xml:space="preserve">Assessors must hold credentials specified within the Standards for Registered Training Organisations current at the time of assessment. </w:t>
            </w:r>
          </w:p>
          <w:p w:rsidR="00000000" w:rsidRPr="003A6EDB" w:rsidP="003A6EDB">
            <w:pPr>
              <w:pStyle w:val="BodyText"/>
            </w:pPr>
            <w:r w:rsidRPr="003A6EDB">
              <w:t>Assessment must satisfy the Principles of Assessment and Rules of Evidence and all regulatory requirements included wit</w:t>
            </w:r>
            <w:r w:rsidRPr="003A6EDB">
              <w:t>hin the Standards for Registered Training Organisations current at the time of assessment.</w:t>
            </w:r>
          </w:p>
          <w:p w:rsidR="00000000" w:rsidRPr="003A6EDB" w:rsidP="003A6EDB">
            <w:pPr>
              <w:pStyle w:val="BodyText"/>
            </w:pPr>
            <w:r w:rsidRPr="003A6EDB">
              <w:t>Assessment must occur in workplace operational situations where it is appropriate to do so; where this is not appropriate, assessment must occur in simulated workpla</w:t>
            </w:r>
            <w:r w:rsidRPr="003A6EDB">
              <w:t>ce operational situations that replicate workplace conditions.</w:t>
            </w:r>
          </w:p>
          <w:p w:rsidR="00000000" w:rsidRPr="003A6EDB" w:rsidP="003A6EDB">
            <w:pPr>
              <w:pStyle w:val="BodyText"/>
            </w:pPr>
            <w:r w:rsidRPr="003A6ED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A6EDB" w:rsidP="003A6EDB">
            <w:pPr>
              <w:pStyle w:val="BodyText"/>
            </w:pPr>
            <w:r w:rsidRPr="003A6EDB">
              <w:t xml:space="preserve">Resources for assessment </w:t>
            </w:r>
            <w:r w:rsidRPr="003A6EDB">
              <w:t>must include access to:</w:t>
            </w:r>
          </w:p>
          <w:p w:rsidR="00000000" w:rsidRPr="003A6EDB" w:rsidP="003A6EDB">
            <w:pPr>
              <w:pStyle w:val="ListBullet"/>
            </w:pPr>
            <w:r w:rsidRPr="003A6EDB">
              <w:t>a range of relevant exercises, case studies and/or other simulations</w:t>
            </w:r>
          </w:p>
          <w:p w:rsidR="00000000" w:rsidRPr="003A6EDB" w:rsidP="003A6EDB">
            <w:pPr>
              <w:pStyle w:val="ListBullet"/>
            </w:pPr>
            <w:r w:rsidRPr="003A6EDB">
              <w:t xml:space="preserve">relevant and appropriate materials, tools, equipment and PPE currently used in industry </w:t>
            </w:r>
          </w:p>
          <w:p w:rsidR="00000000" w:rsidRPr="003A6EDB" w:rsidP="003A6EDB">
            <w:pPr>
              <w:pStyle w:val="ListBullet"/>
            </w:pPr>
            <w:r w:rsidRPr="003A6EDB">
              <w:t>applicable documentation, including workplace procedures, equipment speci</w:t>
            </w:r>
            <w:r w:rsidRPr="003A6EDB">
              <w:t>fications, regulations, codes of practice and operation manuals.</w:t>
            </w:r>
          </w:p>
        </w:tc>
      </w:tr>
    </w:tbl>
    <w:p w:rsidR="00000000" w:rsidRPr="003A6EDB" w:rsidP="003A6EDB">
      <w:pPr>
        <w:pStyle w:val="NoPaddingFontSize1"/>
      </w:pPr>
    </w:p>
    <w:p w:rsidR="00000000" w:rsidRPr="003A6EDB" w:rsidP="003A6EDB">
      <w:pPr>
        <w:pStyle w:val="AllowPageBreak"/>
      </w:pPr>
    </w:p>
    <w:p w:rsidR="00000000" w:rsidRPr="003A6EDB" w:rsidP="003A6EDB">
      <w:pPr>
        <w:pStyle w:val="Heading1"/>
      </w:pPr>
      <w:bookmarkStart w:id="5" w:name="O_1190513"/>
      <w:bookmarkEnd w:id="5"/>
      <w:r w:rsidRPr="003A6EDB">
        <w:t>Links</w:t>
      </w:r>
    </w:p>
    <w:p w:rsidR="00000000" w:rsidRPr="003A6EDB" w:rsidP="00F91222">
      <w:pPr>
        <w:pStyle w:val="BodyText"/>
      </w:pPr>
      <w:r w:rsidRPr="003A6E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52C6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A6EDB" w:rsidP="003A6EDB"/>
    <w:sectPr w:rsidSect="003A6E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DB" w:rsidRPr="00F91222" w:rsidP="00F912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22" w:rsidP="003A6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1222" w:rsidP="003A6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1222" w:rsidP="003A6E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EDB" w:rsidRPr="00F91222" w:rsidP="00F912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22" w:rsidRPr="002D2AF8" w:rsidP="003A6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UEPOPS024 Coordinate first response team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91222" w:rsidP="003A6E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64F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52A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78D9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E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E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E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E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E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E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E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E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E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E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E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EDB"/>
  </w:style>
  <w:style w:type="character" w:customStyle="1" w:styleId="Heading1Char">
    <w:name w:val="Heading 1 Char"/>
    <w:basedOn w:val="DefaultParagraphFont"/>
    <w:link w:val="Heading1"/>
    <w:rsid w:val="003A6E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E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E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E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6E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6E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E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6E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E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E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E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E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E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E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E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E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E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E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E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E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E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E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E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6EDB"/>
    <w:rPr>
      <w:b/>
      <w:spacing w:val="0"/>
    </w:rPr>
  </w:style>
  <w:style w:type="paragraph" w:customStyle="1" w:styleId="SuperTitle">
    <w:name w:val="SuperTitle"/>
    <w:basedOn w:val="Title"/>
    <w:rsid w:val="003A6E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E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E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E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E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E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E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E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E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E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E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E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EDB"/>
    <w:rPr>
      <w:i/>
    </w:rPr>
  </w:style>
  <w:style w:type="paragraph" w:styleId="Caption">
    <w:name w:val="caption"/>
    <w:basedOn w:val="BodyText"/>
    <w:next w:val="Normal"/>
    <w:qFormat/>
    <w:rsid w:val="003A6E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E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E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EDB"/>
  </w:style>
  <w:style w:type="paragraph" w:styleId="TableofFigures">
    <w:name w:val="table of figures"/>
    <w:basedOn w:val="Normal"/>
    <w:next w:val="Normal"/>
    <w:semiHidden/>
    <w:rsid w:val="003A6E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E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6EDB"/>
    <w:rPr>
      <w:rFonts w:ascii="Wingdings" w:hAnsi="Wingdings"/>
    </w:rPr>
  </w:style>
  <w:style w:type="paragraph" w:customStyle="1" w:styleId="TableHeading">
    <w:name w:val="Table Heading"/>
    <w:basedOn w:val="HeadingBase"/>
    <w:rsid w:val="003A6E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EDB"/>
    <w:rPr>
      <w:color w:val="0033CC"/>
      <w:u w:val="none"/>
    </w:rPr>
  </w:style>
  <w:style w:type="paragraph" w:customStyle="1" w:styleId="BodyTextRight">
    <w:name w:val="Body Text Right"/>
    <w:basedOn w:val="BodyText"/>
    <w:rsid w:val="003A6E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E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E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E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E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E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EDB"/>
    <w:rPr>
      <w:sz w:val="32"/>
    </w:rPr>
  </w:style>
  <w:style w:type="paragraph" w:customStyle="1" w:styleId="HeadingProcedure">
    <w:name w:val="Heading Procedure"/>
    <w:basedOn w:val="HeadingBase"/>
    <w:next w:val="Normal"/>
    <w:rsid w:val="003A6E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EDB"/>
    <w:pPr>
      <w:spacing w:before="60" w:after="60"/>
    </w:pPr>
  </w:style>
  <w:style w:type="paragraph" w:styleId="ListContinue">
    <w:name w:val="List Continue"/>
    <w:basedOn w:val="List"/>
    <w:rsid w:val="003A6EDB"/>
    <w:pPr>
      <w:ind w:firstLine="0"/>
    </w:pPr>
  </w:style>
  <w:style w:type="paragraph" w:customStyle="1" w:styleId="ListNote">
    <w:name w:val="List Note"/>
    <w:basedOn w:val="List"/>
    <w:rsid w:val="003A6E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E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E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EDB"/>
    <w:rPr>
      <w:rFonts w:ascii="Courier New" w:hAnsi="Courier New"/>
    </w:rPr>
  </w:style>
  <w:style w:type="paragraph" w:customStyle="1" w:styleId="NoteBullet">
    <w:name w:val="Note Bullet"/>
    <w:basedOn w:val="Note"/>
    <w:rsid w:val="003A6E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E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E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E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E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E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E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EDB"/>
    <w:rPr>
      <w:b/>
      <w:smallCaps/>
    </w:rPr>
  </w:style>
  <w:style w:type="paragraph" w:customStyle="1" w:styleId="TableListNumber">
    <w:name w:val="Table List Number"/>
    <w:basedOn w:val="ListNumber"/>
    <w:rsid w:val="003A6E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E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EDB"/>
    <w:pPr>
      <w:numPr>
        <w:numId w:val="9"/>
      </w:numPr>
    </w:pPr>
  </w:style>
  <w:style w:type="paragraph" w:customStyle="1" w:styleId="ListAlpha2">
    <w:name w:val="List Alpha 2"/>
    <w:basedOn w:val="List2"/>
    <w:rsid w:val="003A6EDB"/>
    <w:pPr>
      <w:numPr>
        <w:numId w:val="8"/>
      </w:numPr>
    </w:pPr>
  </w:style>
  <w:style w:type="paragraph" w:styleId="List2">
    <w:name w:val="List 2"/>
    <w:basedOn w:val="BodyText"/>
    <w:rsid w:val="003A6E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E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E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E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E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E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6EDB"/>
    <w:pPr>
      <w:numPr>
        <w:numId w:val="4"/>
      </w:numPr>
    </w:pPr>
  </w:style>
  <w:style w:type="paragraph" w:styleId="ListContinue2">
    <w:name w:val="List Continue 2"/>
    <w:basedOn w:val="List2"/>
    <w:rsid w:val="003A6EDB"/>
    <w:pPr>
      <w:ind w:firstLine="0"/>
    </w:pPr>
  </w:style>
  <w:style w:type="paragraph" w:styleId="ListContinue3">
    <w:name w:val="List Continue 3"/>
    <w:basedOn w:val="List3"/>
    <w:rsid w:val="003A6EDB"/>
    <w:pPr>
      <w:ind w:left="1021" w:firstLine="0"/>
    </w:pPr>
  </w:style>
  <w:style w:type="paragraph" w:styleId="ListContinue4">
    <w:name w:val="List Continue 4"/>
    <w:basedOn w:val="List4"/>
    <w:rsid w:val="003A6EDB"/>
    <w:pPr>
      <w:ind w:firstLine="0"/>
    </w:pPr>
  </w:style>
  <w:style w:type="paragraph" w:styleId="ListContinue5">
    <w:name w:val="List Continue 5"/>
    <w:basedOn w:val="List5"/>
    <w:rsid w:val="003A6EDB"/>
    <w:pPr>
      <w:ind w:firstLine="0"/>
    </w:pPr>
  </w:style>
  <w:style w:type="paragraph" w:styleId="ListNumber3">
    <w:name w:val="List Number 3"/>
    <w:basedOn w:val="List3"/>
    <w:rsid w:val="003A6EDB"/>
    <w:pPr>
      <w:numPr>
        <w:numId w:val="5"/>
      </w:numPr>
    </w:pPr>
  </w:style>
  <w:style w:type="paragraph" w:styleId="ListNumber4">
    <w:name w:val="List Number 4"/>
    <w:basedOn w:val="List4"/>
    <w:rsid w:val="003A6EDB"/>
    <w:pPr>
      <w:numPr>
        <w:numId w:val="6"/>
      </w:numPr>
    </w:pPr>
  </w:style>
  <w:style w:type="paragraph" w:styleId="ListNumber5">
    <w:name w:val="List Number 5"/>
    <w:basedOn w:val="List5"/>
    <w:rsid w:val="003A6EDB"/>
    <w:pPr>
      <w:numPr>
        <w:numId w:val="7"/>
      </w:numPr>
    </w:pPr>
  </w:style>
  <w:style w:type="paragraph" w:styleId="BlockText">
    <w:name w:val="Block Text"/>
    <w:basedOn w:val="Normal"/>
    <w:rsid w:val="003A6E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E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EDB"/>
    <w:rPr>
      <w:sz w:val="16"/>
      <w:vertAlign w:val="superscript"/>
    </w:rPr>
  </w:style>
  <w:style w:type="character" w:customStyle="1" w:styleId="Symbols">
    <w:name w:val="Symbols"/>
    <w:basedOn w:val="DefaultParagraphFont"/>
    <w:rsid w:val="003A6EDB"/>
    <w:rPr>
      <w:rFonts w:ascii="Symbol" w:hAnsi="Symbol"/>
    </w:rPr>
  </w:style>
  <w:style w:type="character" w:customStyle="1" w:styleId="MenuOptions">
    <w:name w:val="Menu Options"/>
    <w:basedOn w:val="DefaultParagraphFont"/>
    <w:rsid w:val="003A6E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EDB"/>
    <w:rPr>
      <w:b/>
    </w:rPr>
  </w:style>
  <w:style w:type="character" w:customStyle="1" w:styleId="Underlined">
    <w:name w:val="Underlined"/>
    <w:basedOn w:val="DefaultParagraphFont"/>
    <w:rsid w:val="003A6EDB"/>
    <w:rPr>
      <w:u w:val="single"/>
    </w:rPr>
  </w:style>
  <w:style w:type="paragraph" w:customStyle="1" w:styleId="TableBodyTextRight">
    <w:name w:val="Table Body Text Right"/>
    <w:basedOn w:val="TableBodyText"/>
    <w:rsid w:val="003A6E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EDB"/>
    <w:rPr>
      <w:sz w:val="18"/>
    </w:rPr>
  </w:style>
  <w:style w:type="paragraph" w:customStyle="1" w:styleId="BodySmallRight">
    <w:name w:val="Body Small Right"/>
    <w:basedOn w:val="BodyTextRight"/>
    <w:rsid w:val="003A6EDB"/>
    <w:rPr>
      <w:sz w:val="18"/>
      <w:szCs w:val="18"/>
    </w:rPr>
  </w:style>
  <w:style w:type="paragraph" w:customStyle="1" w:styleId="MarginEdition">
    <w:name w:val="Margin Edition"/>
    <w:basedOn w:val="MarginNote"/>
    <w:rsid w:val="003A6E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EDB"/>
    <w:rPr>
      <w:sz w:val="2"/>
      <w:szCs w:val="2"/>
    </w:rPr>
  </w:style>
  <w:style w:type="character" w:customStyle="1" w:styleId="Small">
    <w:name w:val="Small"/>
    <w:basedOn w:val="DefaultParagraphFont"/>
    <w:rsid w:val="003A6EDB"/>
    <w:rPr>
      <w:sz w:val="16"/>
    </w:rPr>
  </w:style>
  <w:style w:type="paragraph" w:customStyle="1" w:styleId="WideTable">
    <w:name w:val="Wide Table"/>
    <w:basedOn w:val="Normal"/>
    <w:rsid w:val="003A6E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EDB"/>
  </w:style>
  <w:style w:type="paragraph" w:styleId="Quote">
    <w:name w:val="Quote"/>
    <w:basedOn w:val="Heading1"/>
    <w:link w:val="QuoteChar"/>
    <w:qFormat/>
    <w:rsid w:val="003A6E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E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EDB"/>
    <w:pPr>
      <w:pageBreakBefore/>
    </w:pPr>
  </w:style>
  <w:style w:type="paragraph" w:customStyle="1" w:styleId="Border">
    <w:name w:val="Border"/>
    <w:basedOn w:val="Normal"/>
    <w:qFormat/>
    <w:rsid w:val="003A6E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E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E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E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E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E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E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E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E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EDB"/>
    <w:rPr>
      <w:u w:val="single"/>
    </w:rPr>
  </w:style>
  <w:style w:type="character" w:customStyle="1" w:styleId="BoldandItalics">
    <w:name w:val="Bold and Italics"/>
    <w:qFormat/>
    <w:rsid w:val="003A6EDB"/>
    <w:rPr>
      <w:b/>
      <w:i/>
      <w:u w:val="none"/>
    </w:rPr>
  </w:style>
  <w:style w:type="paragraph" w:styleId="BalloonText">
    <w:name w:val="Balloon Text"/>
    <w:basedOn w:val="Normal"/>
    <w:link w:val="BalloonTextChar"/>
    <w:rsid w:val="003A6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E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E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E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E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E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EDB"/>
    <w:pPr>
      <w:spacing w:before="0" w:after="0"/>
    </w:pPr>
  </w:style>
  <w:style w:type="paragraph" w:customStyle="1" w:styleId="BodyTextBold">
    <w:name w:val="Body Text Bold"/>
    <w:basedOn w:val="BodyText"/>
    <w:qFormat/>
    <w:rsid w:val="003A6EDB"/>
    <w:rPr>
      <w:b/>
    </w:rPr>
  </w:style>
  <w:style w:type="character" w:styleId="Hyperlink">
    <w:name w:val="Hyperlink"/>
    <w:basedOn w:val="DefaultParagraphFont"/>
    <w:uiPriority w:val="99"/>
    <w:unhideWhenUsed/>
    <w:rsid w:val="00F912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3441</Characters>
  <Application>Microsoft Office Word</Application>
  <DocSecurity>0</DocSecurity>
  <Lines>86</Lines>
  <Paragraphs>65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UEPOPS024 Coordinate first response team operation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2022-12-13T06:10:00Z</dcterms:created>
  <dcterms:modified xsi:type="dcterms:W3CDTF">2022-12-13T06:10:00Z</dcterms:modified>
</cp:coreProperties>
</file>