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318" w:rsidP="001473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UEPOPS021 Control permit to work operations</w:t>
      </w:r>
      <w:r>
        <w:fldChar w:fldCharType="end"/>
      </w:r>
    </w:p>
    <w:p w:rsidR="00147318" w:rsidP="00147318">
      <w:pPr>
        <w:pStyle w:val="Version"/>
        <w:sectPr w:rsidSect="007F47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473C" w:rsidP="007F473C">
      <w:pPr>
        <w:pStyle w:val="SuperHeading"/>
      </w:pPr>
      <w:r w:rsidRPr="007F473C">
        <w:t>UEPOPS021 Control permit to work operations</w:t>
      </w:r>
    </w:p>
    <w:p w:rsidR="00000000" w:rsidRPr="007F473C" w:rsidP="007F473C">
      <w:pPr>
        <w:pStyle w:val="Heading1"/>
      </w:pPr>
      <w:bookmarkStart w:id="1" w:name="O_1190440"/>
      <w:bookmarkEnd w:id="1"/>
      <w:r w:rsidRPr="007F473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7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 w:rsidP="007F473C">
            <w:pPr>
              <w:pStyle w:val="BodyText"/>
            </w:pPr>
            <w:r w:rsidRPr="007F473C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7F473C" w:rsidP="007F473C">
      <w:pPr>
        <w:pStyle w:val="NoPaddingFontSize1"/>
      </w:pPr>
    </w:p>
    <w:p w:rsidR="00000000" w:rsidRPr="007F473C" w:rsidP="007F473C">
      <w:pPr>
        <w:pStyle w:val="AllowPageBreak"/>
      </w:pPr>
    </w:p>
    <w:p w:rsidR="00000000" w:rsidRPr="007F473C" w:rsidP="007F473C">
      <w:pPr>
        <w:pStyle w:val="Heading1"/>
      </w:pPr>
      <w:bookmarkStart w:id="2" w:name="O_1190441"/>
      <w:bookmarkEnd w:id="2"/>
      <w:r w:rsidRPr="007F473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7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 w:rsidP="007F473C">
            <w:pPr>
              <w:pStyle w:val="BodyText"/>
            </w:pPr>
            <w:r w:rsidRPr="007F473C">
              <w:t>This unit involves the skills and knowle</w:t>
            </w:r>
            <w:r w:rsidRPr="007F473C">
              <w:t>dge required to perform work in association with a permit system.</w:t>
            </w:r>
          </w:p>
          <w:p w:rsidR="00000000" w:rsidRPr="007F473C" w:rsidP="007F473C">
            <w:pPr>
              <w:pStyle w:val="BodyText"/>
            </w:pPr>
            <w:r w:rsidRPr="007F473C">
              <w:t>Permits to work are a formal system used to control high-risk activities in power generation facilities. They specify the control measures to be used. Permits ensure that all hazards and pre</w:t>
            </w:r>
            <w:r w:rsidRPr="007F473C">
              <w:t>cautions have been considered before any hazardous work begins. </w:t>
            </w:r>
          </w:p>
          <w:p w:rsidR="00000000" w:rsidRPr="007F473C" w:rsidP="007F473C">
            <w:pPr>
              <w:pStyle w:val="BodyText"/>
            </w:pPr>
            <w:r w:rsidRPr="007F473C">
              <w:t>Competency in this unit requires the ability to plan and prepare for permit to work procedures,</w:t>
            </w:r>
            <w:r w:rsidRPr="007F473C">
              <w:rPr>
                <w:rStyle w:val="SpecialBold"/>
              </w:rPr>
              <w:t xml:space="preserve"> </w:t>
            </w:r>
            <w:r w:rsidRPr="007F473C">
              <w:t xml:space="preserve">perform permit duties and complete work. Individuals will, in general, work as an operator, in </w:t>
            </w:r>
            <w:r w:rsidRPr="007F473C">
              <w:t xml:space="preserve">a power generation facility. </w:t>
            </w:r>
          </w:p>
          <w:p w:rsidR="00000000" w:rsidRPr="007F473C" w:rsidP="007F473C">
            <w:pPr>
              <w:pStyle w:val="BodyText"/>
            </w:pPr>
            <w:r w:rsidRPr="007F473C">
              <w:t>Power generation plant operators are trained and authorised to isolate, prepare plant and issue permits to work.</w:t>
            </w:r>
          </w:p>
          <w:p w:rsidR="00000000" w:rsidRPr="007F473C" w:rsidP="007F473C">
            <w:pPr>
              <w:pStyle w:val="BodyText"/>
            </w:pPr>
            <w:r w:rsidRPr="007F473C">
              <w:t>No licensing, legislative or certification requirements apply to this unit at the time of publication.</w:t>
            </w:r>
          </w:p>
          <w:p w:rsidR="00000000" w:rsidRPr="007F473C" w:rsidP="007F473C">
            <w:pPr>
              <w:pStyle w:val="BodyText"/>
            </w:pPr>
          </w:p>
        </w:tc>
      </w:tr>
    </w:tbl>
    <w:p w:rsidR="00000000" w:rsidRPr="007F473C" w:rsidP="007F473C">
      <w:pPr>
        <w:pStyle w:val="NoPaddingFontSize1"/>
      </w:pPr>
    </w:p>
    <w:p w:rsidR="00000000" w:rsidRPr="007F473C" w:rsidP="007F473C">
      <w:pPr>
        <w:pStyle w:val="AllowPageBreak"/>
      </w:pPr>
    </w:p>
    <w:p w:rsidR="00000000" w:rsidRPr="007F473C" w:rsidP="007F473C">
      <w:pPr>
        <w:pStyle w:val="Heading1"/>
      </w:pPr>
      <w:bookmarkStart w:id="3" w:name="O_1190442"/>
      <w:bookmarkEnd w:id="3"/>
      <w:r w:rsidRPr="007F473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7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 w:rsidP="007F473C">
            <w:pPr>
              <w:pStyle w:val="BodyText"/>
            </w:pPr>
            <w:r w:rsidRPr="007F473C">
              <w:t>There are no prerequisite units</w:t>
            </w:r>
          </w:p>
        </w:tc>
      </w:tr>
    </w:tbl>
    <w:p w:rsidR="00000000" w:rsidRPr="007F473C" w:rsidP="007F473C">
      <w:pPr>
        <w:pStyle w:val="NoPaddingFontSize1"/>
      </w:pPr>
    </w:p>
    <w:p w:rsidR="00000000" w:rsidRPr="007F473C" w:rsidP="007F473C">
      <w:pPr>
        <w:pStyle w:val="AllowPageBreak"/>
      </w:pPr>
    </w:p>
    <w:p w:rsidR="00000000" w:rsidRPr="007F473C" w:rsidP="007F473C">
      <w:pPr>
        <w:pStyle w:val="Heading1"/>
      </w:pPr>
      <w:bookmarkStart w:id="4" w:name="O_1190443"/>
      <w:bookmarkEnd w:id="4"/>
      <w:r w:rsidRPr="007F473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7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 w:rsidP="007F473C">
            <w:pPr>
              <w:pStyle w:val="BodyText"/>
            </w:pPr>
            <w:r w:rsidRPr="007F473C">
              <w:t>Operations</w:t>
            </w:r>
          </w:p>
        </w:tc>
      </w:tr>
    </w:tbl>
    <w:p w:rsidR="00000000" w:rsidRPr="007F473C" w:rsidP="007F473C">
      <w:pPr>
        <w:pStyle w:val="NoPaddingFontSize1"/>
      </w:pPr>
    </w:p>
    <w:p w:rsidR="00000000" w:rsidRPr="007F473C" w:rsidP="007F473C">
      <w:pPr>
        <w:pStyle w:val="AllowPageBreak"/>
      </w:pPr>
    </w:p>
    <w:p w:rsidR="00000000" w:rsidRPr="007F473C" w:rsidP="007F473C">
      <w:pPr>
        <w:pStyle w:val="Heading1"/>
      </w:pPr>
      <w:bookmarkStart w:id="5" w:name="O_1190444"/>
      <w:bookmarkEnd w:id="5"/>
      <w:r w:rsidRPr="007F473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7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 w:rsidP="007F473C">
            <w:pPr>
              <w:pStyle w:val="BodyText"/>
            </w:pPr>
            <w:r w:rsidRPr="007F473C">
              <w:t>Electricity generation</w:t>
            </w:r>
          </w:p>
        </w:tc>
      </w:tr>
    </w:tbl>
    <w:p w:rsidR="00000000" w:rsidRPr="007F473C" w:rsidP="007F473C">
      <w:pPr>
        <w:pStyle w:val="NoPaddingFontSize1"/>
      </w:pPr>
    </w:p>
    <w:p w:rsidR="00000000" w:rsidRPr="007F473C" w:rsidP="007F473C">
      <w:pPr>
        <w:pStyle w:val="AllowPageBreak"/>
      </w:pPr>
    </w:p>
    <w:p w:rsidR="00000000" w:rsidRPr="007F473C" w:rsidP="007F473C">
      <w:pPr>
        <w:pStyle w:val="Heading1"/>
      </w:pPr>
      <w:bookmarkStart w:id="6" w:name="O_1190445"/>
      <w:bookmarkEnd w:id="6"/>
      <w:r w:rsidRPr="007F473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7F47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 w:rsidP="007F473C">
            <w:pPr>
              <w:pStyle w:val="BodyText"/>
            </w:pPr>
            <w:r w:rsidRPr="007F473C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rPr>
                <w:rStyle w:val="SpecialBold"/>
              </w:rPr>
              <w:t>PERFORMANCE CRITERIA</w:t>
            </w:r>
          </w:p>
        </w:tc>
      </w:tr>
      <w:tr w:rsidTr="007F47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t>Performance criteria describe the performance needed to demonstrate achievement of the element.</w:t>
            </w:r>
          </w:p>
        </w:tc>
      </w:tr>
      <w:tr w:rsidTr="007F47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 w:rsidP="007F473C">
            <w:pPr>
              <w:pStyle w:val="BodyText"/>
            </w:pPr>
            <w:r w:rsidRPr="007F473C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 w:rsidP="007F473C">
            <w:pPr>
              <w:pStyle w:val="BodyText"/>
            </w:pPr>
            <w:r w:rsidRPr="007F473C">
              <w:rPr>
                <w:rStyle w:val="SpecialBold"/>
              </w:rPr>
              <w:t>Plan and prepare for permit to work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t>Work requirements, including permits, are identified from rele</w:t>
            </w:r>
            <w:r w:rsidRPr="007F473C">
              <w:t>vant personnel and documentation in accordance with workplace procedures</w:t>
            </w:r>
          </w:p>
        </w:tc>
      </w:tr>
      <w:tr w:rsidTr="007F47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t>Information and documentation related to controlling permit to work requirements is obtained in accordance with workplace procedures</w:t>
            </w:r>
          </w:p>
        </w:tc>
      </w:tr>
      <w:tr w:rsidTr="007F47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7F473C">
              <w:t>onitored</w:t>
            </w:r>
          </w:p>
        </w:tc>
      </w:tr>
      <w:tr w:rsidTr="007F47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t>Power generation plant is identified in accordance with workplace procedures</w:t>
            </w:r>
          </w:p>
        </w:tc>
      </w:tr>
      <w:tr w:rsidTr="007F47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t>Consultation with key stakeholders to identify state of power generation plant, isolations and maintenance timetable is confirmed in accordance with workpla</w:t>
            </w:r>
            <w:r w:rsidRPr="007F473C">
              <w:t>ce procedures</w:t>
            </w:r>
          </w:p>
        </w:tc>
      </w:tr>
      <w:tr w:rsidTr="007F47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 w:rsidP="007F473C">
            <w:pPr>
              <w:pStyle w:val="BodyText"/>
            </w:pPr>
            <w:r w:rsidRPr="007F473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 w:rsidP="007F473C">
            <w:pPr>
              <w:pStyle w:val="BodyText"/>
            </w:pPr>
            <w:r w:rsidRPr="007F473C">
              <w:rPr>
                <w:rStyle w:val="SpecialBold"/>
              </w:rPr>
              <w:t>Perform permit duties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t xml:space="preserve">Permit is obtained and work requirements is confirmed in accordance with workplace procedures </w:t>
            </w:r>
          </w:p>
        </w:tc>
      </w:tr>
      <w:tr w:rsidTr="007F47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t>Isolations, barriers and taggings are confirmed in accordance with permit requirements and workplace procedures</w:t>
            </w:r>
          </w:p>
        </w:tc>
      </w:tr>
      <w:tr w:rsidTr="007F47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t xml:space="preserve">Permit requirements are clarified to personnel involved in and affected by work in accordance with workplace procedures </w:t>
            </w:r>
          </w:p>
        </w:tc>
      </w:tr>
      <w:tr w:rsidTr="007F47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t>Personnel involved in work tasks are signed on to permits prior to commencement of work in accordance with workplace pro</w:t>
            </w:r>
            <w:r w:rsidRPr="007F473C">
              <w:t xml:space="preserve">cedures </w:t>
            </w:r>
          </w:p>
        </w:tc>
      </w:tr>
      <w:tr w:rsidTr="007F47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t xml:space="preserve">Permit conditions are monitored and controlled throughout work sequence in accordance with workplace procedures </w:t>
            </w:r>
          </w:p>
        </w:tc>
      </w:tr>
      <w:tr w:rsidTr="007F47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 w:rsidP="007F473C">
            <w:pPr>
              <w:pStyle w:val="BodyText"/>
            </w:pPr>
            <w:r w:rsidRPr="007F473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 w:rsidP="007F473C">
            <w:pPr>
              <w:pStyle w:val="BodyText"/>
            </w:pPr>
            <w:r w:rsidRPr="007F473C">
              <w:rPr>
                <w:rStyle w:val="SpecialBold"/>
              </w:rPr>
              <w:t>Complete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t xml:space="preserve">Power generation plant is inspected and returned to normal operation in accordance with workplace procedures  </w:t>
            </w:r>
          </w:p>
        </w:tc>
      </w:tr>
      <w:tr w:rsidTr="007F47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t>Staff signed on to permit are signed off in accordance with workplace procedures</w:t>
            </w:r>
          </w:p>
        </w:tc>
      </w:tr>
      <w:tr w:rsidTr="007F47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 w:rsidP="007F473C">
            <w:pPr>
              <w:pStyle w:val="BodyText"/>
            </w:pPr>
            <w:r w:rsidRPr="007F473C">
              <w:t>Work is completed and relevant personnel are notified in accordance with workplace procedures</w:t>
            </w:r>
          </w:p>
        </w:tc>
      </w:tr>
    </w:tbl>
    <w:p w:rsidR="00000000" w:rsidRPr="007F473C" w:rsidP="007F473C">
      <w:pPr>
        <w:pStyle w:val="NoPaddingFontSize1"/>
      </w:pPr>
    </w:p>
    <w:p w:rsidR="00000000" w:rsidRPr="007F473C" w:rsidP="007F473C">
      <w:pPr>
        <w:pStyle w:val="AllowPageBreak"/>
      </w:pPr>
    </w:p>
    <w:p w:rsidR="00000000" w:rsidRPr="007F473C" w:rsidP="007F473C">
      <w:pPr>
        <w:pStyle w:val="Heading1"/>
      </w:pPr>
      <w:bookmarkStart w:id="7" w:name="O_1190446"/>
      <w:bookmarkEnd w:id="7"/>
      <w:r w:rsidRPr="007F473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7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 w:rsidP="007F473C">
            <w:pPr>
              <w:pStyle w:val="BodyText"/>
            </w:pPr>
            <w:r w:rsidRPr="007F473C">
              <w:t>Foundation skills essential to performance are explicit in the performance criteria of this unit of competency.</w:t>
            </w:r>
          </w:p>
        </w:tc>
      </w:tr>
    </w:tbl>
    <w:p w:rsidR="00000000" w:rsidRPr="007F473C" w:rsidP="007F473C">
      <w:pPr>
        <w:pStyle w:val="NoPaddingFontSize1"/>
      </w:pPr>
    </w:p>
    <w:p w:rsidR="00000000" w:rsidRPr="007F473C" w:rsidP="007F473C">
      <w:pPr>
        <w:pStyle w:val="AllowPageBreak"/>
      </w:pPr>
    </w:p>
    <w:p w:rsidR="00000000" w:rsidRPr="007F473C" w:rsidP="007F473C">
      <w:pPr>
        <w:pStyle w:val="Heading1"/>
      </w:pPr>
      <w:bookmarkStart w:id="8" w:name="O_1190447"/>
      <w:bookmarkEnd w:id="8"/>
      <w:r w:rsidRPr="007F473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7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 w:rsidP="007F473C">
            <w:pPr>
              <w:pStyle w:val="BodyText"/>
            </w:pPr>
            <w:r w:rsidRPr="007F473C">
              <w:t>Range is restricted to essential operating conditions and any other variables essential to the work environment.</w:t>
            </w:r>
          </w:p>
          <w:p w:rsidR="00000000" w:rsidRPr="007F473C" w:rsidP="007F473C">
            <w:pPr>
              <w:pStyle w:val="BodyText"/>
            </w:pPr>
            <w:r w:rsidRPr="007F473C">
              <w:t>Non-essential conditions may be found in the UEP Electricity Supply Industry - Generation Sector Training</w:t>
            </w:r>
            <w:r w:rsidRPr="007F473C">
              <w:t xml:space="preserve"> Package Companion Volume Implementation Guide.</w:t>
            </w:r>
          </w:p>
        </w:tc>
      </w:tr>
    </w:tbl>
    <w:p w:rsidR="00000000" w:rsidRPr="007F473C" w:rsidP="007F473C">
      <w:pPr>
        <w:pStyle w:val="NoPaddingFontSize1"/>
      </w:pPr>
    </w:p>
    <w:p w:rsidR="00000000" w:rsidRPr="007F473C" w:rsidP="007F473C">
      <w:pPr>
        <w:pStyle w:val="AllowPageBreak"/>
      </w:pPr>
    </w:p>
    <w:p w:rsidR="00000000" w:rsidRPr="007F473C" w:rsidP="007F473C">
      <w:pPr>
        <w:pStyle w:val="Heading1"/>
      </w:pPr>
      <w:bookmarkStart w:id="9" w:name="O_1190448"/>
      <w:bookmarkEnd w:id="9"/>
      <w:r w:rsidRPr="007F473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7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 w:rsidP="007F473C">
            <w:pPr>
              <w:pStyle w:val="BodyText"/>
            </w:pPr>
            <w:r w:rsidRPr="007F473C">
              <w:t>This unit replaces and is equivalent to UEPOPS430 Control permit to work operations.</w:t>
            </w:r>
          </w:p>
        </w:tc>
      </w:tr>
    </w:tbl>
    <w:p w:rsidR="00000000" w:rsidRPr="007F473C" w:rsidP="007F473C">
      <w:pPr>
        <w:pStyle w:val="NoPaddingFontSize1"/>
      </w:pPr>
    </w:p>
    <w:p w:rsidR="00000000" w:rsidRPr="007F473C" w:rsidP="007F473C">
      <w:pPr>
        <w:pStyle w:val="AllowPageBreak"/>
      </w:pPr>
    </w:p>
    <w:p w:rsidR="00000000" w:rsidRPr="007F473C" w:rsidP="007F473C">
      <w:pPr>
        <w:pStyle w:val="Heading1"/>
      </w:pPr>
      <w:bookmarkStart w:id="10" w:name="O_1190455"/>
      <w:bookmarkEnd w:id="10"/>
      <w:r w:rsidRPr="007F473C">
        <w:t>Links</w:t>
      </w:r>
    </w:p>
    <w:p w:rsidR="00000000" w:rsidRPr="007F473C" w:rsidP="00147318">
      <w:pPr>
        <w:pStyle w:val="BodyText"/>
      </w:pPr>
      <w:r w:rsidRPr="007F473C">
        <w:t>Companion Volume implementation guides are found i</w:t>
      </w:r>
      <w:r w:rsidRPr="007F473C">
        <w:t xml:space="preserve">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7319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F473C" w:rsidP="00147318">
      <w:pPr>
        <w:pStyle w:val="BodyText"/>
        <w:sectPr w:rsidSect="007F47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473C" w:rsidP="007F473C">
      <w:pPr>
        <w:pStyle w:val="SuperHeading"/>
      </w:pPr>
      <w:r w:rsidRPr="007F473C">
        <w:t>Assessment Requirements for UEPOPS021 Control permit to work operations</w:t>
      </w:r>
    </w:p>
    <w:p w:rsidR="00000000" w:rsidRPr="007F473C" w:rsidP="007F473C">
      <w:pPr>
        <w:pStyle w:val="Heading1"/>
      </w:pPr>
      <w:bookmarkStart w:id="11" w:name="O_1190450"/>
      <w:bookmarkEnd w:id="11"/>
      <w:r w:rsidRPr="007F473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7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 w:rsidP="007F473C">
            <w:pPr>
              <w:pStyle w:val="BodyText"/>
            </w:pPr>
            <w:r w:rsidRPr="007F473C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7F473C" w:rsidP="007F473C">
      <w:pPr>
        <w:pStyle w:val="NoPaddingFontSize1"/>
      </w:pPr>
    </w:p>
    <w:p w:rsidR="00000000" w:rsidRPr="007F473C" w:rsidP="007F473C">
      <w:pPr>
        <w:pStyle w:val="AllowPageBreak"/>
      </w:pPr>
    </w:p>
    <w:p w:rsidR="00000000" w:rsidRPr="007F473C" w:rsidP="007F473C">
      <w:pPr>
        <w:pStyle w:val="Heading1"/>
      </w:pPr>
      <w:bookmarkStart w:id="12" w:name="O_1190451"/>
      <w:bookmarkEnd w:id="12"/>
      <w:r w:rsidRPr="007F473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7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t>Evidence required to demonstrate competence in this unit must</w:t>
            </w:r>
            <w:r w:rsidRPr="007F473C">
              <w:t xml:space="preserve"> be relevant to and satisfy all the requirements of the elements and performance criteria on at least two separate occasions and include:</w:t>
            </w:r>
          </w:p>
        </w:tc>
      </w:tr>
      <w:tr w:rsidTr="007F47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 w:rsidP="007F473C">
            <w:pPr>
              <w:pStyle w:val="ListBullet"/>
            </w:pPr>
            <w:r w:rsidRPr="007F473C">
              <w:t>applying work health and safety (WHS)/occupational health and safety (OHS) requirements, including:</w:t>
            </w:r>
          </w:p>
          <w:p w:rsidR="00000000" w:rsidRPr="007F473C" w:rsidP="007F473C">
            <w:pPr>
              <w:pStyle w:val="ListBullet2"/>
            </w:pPr>
            <w:r w:rsidRPr="007F473C">
              <w:t>emergency proce</w:t>
            </w:r>
            <w:r w:rsidRPr="007F473C">
              <w:t>dures</w:t>
            </w:r>
          </w:p>
          <w:p w:rsidR="00000000" w:rsidRPr="007F473C" w:rsidP="007F473C">
            <w:pPr>
              <w:pStyle w:val="ListBullet2"/>
            </w:pPr>
            <w:r w:rsidRPr="007F473C">
              <w:t>risk control measures</w:t>
            </w:r>
          </w:p>
          <w:p w:rsidR="00000000" w:rsidRPr="007F473C" w:rsidP="007F473C">
            <w:pPr>
              <w:pStyle w:val="ListBullet2"/>
            </w:pPr>
            <w:r w:rsidRPr="007F473C">
              <w:t>safe working practices</w:t>
            </w:r>
          </w:p>
          <w:p w:rsidR="00000000" w:rsidRPr="007F473C" w:rsidP="007F473C">
            <w:pPr>
              <w:pStyle w:val="ListBullet"/>
            </w:pPr>
            <w:r w:rsidRPr="007F473C">
              <w:t>communicating with personnel and key stakeholders</w:t>
            </w:r>
          </w:p>
          <w:p w:rsidR="00000000" w:rsidRPr="007F473C" w:rsidP="007F473C">
            <w:pPr>
              <w:pStyle w:val="ListBullet"/>
            </w:pPr>
            <w:r w:rsidRPr="007F473C">
              <w:t>completing work</w:t>
            </w:r>
          </w:p>
          <w:p w:rsidR="00000000" w:rsidRPr="007F473C" w:rsidP="007F473C">
            <w:pPr>
              <w:pStyle w:val="ListBullet"/>
            </w:pPr>
            <w:r w:rsidRPr="007F473C">
              <w:t>controlling permit to work system, including safety procedures</w:t>
            </w:r>
          </w:p>
          <w:p w:rsidR="00000000" w:rsidRPr="007F473C" w:rsidP="007F473C">
            <w:pPr>
              <w:pStyle w:val="ListBullet"/>
            </w:pPr>
            <w:r w:rsidRPr="007F473C">
              <w:t>identifying power generating plant status</w:t>
            </w:r>
          </w:p>
          <w:p w:rsidR="00000000" w:rsidRPr="007F473C" w:rsidP="007F473C">
            <w:pPr>
              <w:pStyle w:val="ListBullet"/>
            </w:pPr>
            <w:r w:rsidRPr="007F473C">
              <w:t>implementing regulations, legislative requirements, codes of practice, manufacturers’ recommendations and specifications, and environmental requirements</w:t>
            </w:r>
          </w:p>
          <w:p w:rsidR="00000000" w:rsidRPr="007F473C" w:rsidP="007F473C">
            <w:pPr>
              <w:pStyle w:val="ListBullet"/>
            </w:pPr>
            <w:r w:rsidRPr="007F473C">
              <w:t>interpreting manuals</w:t>
            </w:r>
          </w:p>
          <w:p w:rsidR="00000000" w:rsidRPr="007F473C" w:rsidP="007F473C">
            <w:pPr>
              <w:pStyle w:val="ListBullet"/>
            </w:pPr>
            <w:r w:rsidRPr="007F473C">
              <w:t>locating power generating plant and equipment</w:t>
            </w:r>
          </w:p>
          <w:p w:rsidR="00000000" w:rsidRPr="007F473C" w:rsidP="007F473C">
            <w:pPr>
              <w:pStyle w:val="ListBullet"/>
            </w:pPr>
            <w:r w:rsidRPr="007F473C">
              <w:t>performing permit to work duties and</w:t>
            </w:r>
            <w:r w:rsidRPr="007F473C">
              <w:t xml:space="preserve"> procedures</w:t>
            </w:r>
          </w:p>
          <w:p w:rsidR="00000000" w:rsidRPr="007F473C" w:rsidP="007F473C">
            <w:pPr>
              <w:pStyle w:val="ListBullet"/>
            </w:pPr>
            <w:r w:rsidRPr="007F473C">
              <w:t>planning and preparing to use permit to work system.</w:t>
            </w:r>
          </w:p>
        </w:tc>
      </w:tr>
    </w:tbl>
    <w:p w:rsidR="00000000" w:rsidRPr="007F473C" w:rsidP="007F473C">
      <w:pPr>
        <w:pStyle w:val="NoPaddingFontSize1"/>
      </w:pPr>
    </w:p>
    <w:p w:rsidR="00000000" w:rsidRPr="007F473C" w:rsidP="007F473C">
      <w:pPr>
        <w:pStyle w:val="AllowPageBreak"/>
      </w:pPr>
    </w:p>
    <w:p w:rsidR="00000000" w:rsidRPr="007F473C" w:rsidP="007F473C">
      <w:pPr>
        <w:pStyle w:val="Heading1"/>
      </w:pPr>
      <w:bookmarkStart w:id="13" w:name="O_1190452"/>
      <w:bookmarkEnd w:id="13"/>
      <w:r w:rsidRPr="007F473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7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3C">
            <w:pPr>
              <w:pStyle w:val="BodyText"/>
              <w:rPr>
                <w:lang w:val="en-NZ"/>
              </w:rPr>
            </w:pPr>
            <w:r w:rsidRPr="007F473C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7F47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 w:rsidP="007F473C">
            <w:pPr>
              <w:pStyle w:val="ListBullet"/>
            </w:pPr>
            <w:r w:rsidRPr="007F473C">
              <w:t>regulations, legislative requirements, codes of practice, manufacturers’ rec</w:t>
            </w:r>
            <w:r w:rsidRPr="007F473C">
              <w:t>ommendations and specifications, and environmental requirements</w:t>
            </w:r>
          </w:p>
          <w:p w:rsidR="00000000" w:rsidRPr="007F473C" w:rsidP="007F473C">
            <w:pPr>
              <w:pStyle w:val="ListBullet"/>
            </w:pPr>
            <w:r w:rsidRPr="007F473C">
              <w:t>manuals</w:t>
            </w:r>
          </w:p>
          <w:p w:rsidR="00000000" w:rsidRPr="007F473C" w:rsidP="007F473C">
            <w:pPr>
              <w:pStyle w:val="ListBullet"/>
            </w:pPr>
            <w:r w:rsidRPr="007F473C">
              <w:t>mechanical and electrical equipment isolation techniques</w:t>
            </w:r>
          </w:p>
          <w:p w:rsidR="00000000" w:rsidRPr="007F473C" w:rsidP="007F473C">
            <w:pPr>
              <w:pStyle w:val="ListBullet"/>
            </w:pPr>
            <w:r w:rsidRPr="007F473C">
              <w:t>mechanical and electrical isolation equipment types and characteristics</w:t>
            </w:r>
          </w:p>
          <w:p w:rsidR="00000000" w:rsidRPr="007F473C" w:rsidP="007F473C">
            <w:pPr>
              <w:pStyle w:val="ListBullet"/>
            </w:pPr>
            <w:r w:rsidRPr="007F473C">
              <w:t>permit to work system and implementation</w:t>
            </w:r>
          </w:p>
          <w:p w:rsidR="00000000" w:rsidRPr="007F473C" w:rsidP="007F473C">
            <w:pPr>
              <w:pStyle w:val="ListBullet"/>
            </w:pPr>
            <w:r w:rsidRPr="007F473C">
              <w:t>power generati</w:t>
            </w:r>
            <w:r w:rsidRPr="007F473C">
              <w:t>ng plant and equipment</w:t>
            </w:r>
          </w:p>
          <w:p w:rsidR="00000000" w:rsidRPr="007F473C" w:rsidP="007F473C">
            <w:pPr>
              <w:pStyle w:val="ListBullet"/>
            </w:pPr>
            <w:r w:rsidRPr="007F473C">
              <w:t>arrangements of power production plant</w:t>
            </w:r>
          </w:p>
          <w:p w:rsidR="00000000" w:rsidRPr="007F473C" w:rsidP="007F473C">
            <w:pPr>
              <w:pStyle w:val="ListBullet"/>
            </w:pPr>
            <w:r w:rsidRPr="007F473C">
              <w:t>WHS/OHS requirements, including:</w:t>
            </w:r>
          </w:p>
          <w:p w:rsidR="00000000" w:rsidRPr="007F473C" w:rsidP="007F473C">
            <w:pPr>
              <w:pStyle w:val="ListBullet2"/>
            </w:pPr>
            <w:r w:rsidRPr="007F473C">
              <w:t>emergency procedures</w:t>
            </w:r>
          </w:p>
          <w:p w:rsidR="00000000" w:rsidRPr="007F473C" w:rsidP="007F473C">
            <w:pPr>
              <w:pStyle w:val="ListBullet2"/>
            </w:pPr>
            <w:r w:rsidRPr="007F473C">
              <w:t>risk control measures</w:t>
            </w:r>
          </w:p>
          <w:p w:rsidR="00000000" w:rsidRPr="007F473C" w:rsidP="007F473C">
            <w:pPr>
              <w:pStyle w:val="ListBullet2"/>
            </w:pPr>
            <w:r w:rsidRPr="007F473C">
              <w:t>safe working practices</w:t>
            </w:r>
          </w:p>
          <w:p w:rsidR="00000000" w:rsidRPr="007F473C" w:rsidP="007F473C">
            <w:pPr>
              <w:pStyle w:val="ListBullet"/>
            </w:pPr>
            <w:r w:rsidRPr="007F473C">
              <w:t>workplace documentation</w:t>
            </w:r>
          </w:p>
          <w:p w:rsidR="00000000" w:rsidRPr="007F473C" w:rsidP="007F473C">
            <w:pPr>
              <w:pStyle w:val="ListBullet"/>
            </w:pPr>
            <w:r w:rsidRPr="007F473C">
              <w:t>workplace policies and procedures, including safety procedures.</w:t>
            </w:r>
          </w:p>
        </w:tc>
      </w:tr>
    </w:tbl>
    <w:p w:rsidR="00000000" w:rsidRPr="007F473C" w:rsidP="007F473C">
      <w:pPr>
        <w:pStyle w:val="NoPaddingFontSize1"/>
      </w:pPr>
    </w:p>
    <w:p w:rsidR="00000000" w:rsidRPr="007F473C" w:rsidP="007F473C">
      <w:pPr>
        <w:pStyle w:val="AllowPageBreak"/>
      </w:pPr>
    </w:p>
    <w:p w:rsidR="00000000" w:rsidRPr="007F473C" w:rsidP="007F473C">
      <w:pPr>
        <w:pStyle w:val="Heading1"/>
      </w:pPr>
      <w:bookmarkStart w:id="14" w:name="O_1190453"/>
      <w:bookmarkEnd w:id="14"/>
      <w:r w:rsidRPr="007F473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47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3C" w:rsidP="007F473C">
            <w:pPr>
              <w:pStyle w:val="BodyText"/>
            </w:pPr>
            <w:r w:rsidRPr="007F473C">
              <w:t xml:space="preserve">Assessors must hold credentials specified within the Standards for Registered Training Organisations current at the time of assessment. </w:t>
            </w:r>
          </w:p>
          <w:p w:rsidR="00000000" w:rsidRPr="007F473C" w:rsidP="007F473C">
            <w:pPr>
              <w:pStyle w:val="BodyText"/>
            </w:pPr>
            <w:r w:rsidRPr="007F473C">
              <w:t xml:space="preserve">Assessment must satisfy the Principles of Assessment and Rules of Evidence and </w:t>
            </w:r>
            <w:r w:rsidRPr="007F473C">
              <w:t>all regulatory requirements included within the Standards for Registered Training Organisations current at the time of assessment.</w:t>
            </w:r>
          </w:p>
          <w:p w:rsidR="00000000" w:rsidRPr="007F473C" w:rsidP="007F473C">
            <w:pPr>
              <w:pStyle w:val="BodyText"/>
            </w:pPr>
            <w:r w:rsidRPr="007F473C">
              <w:t>Assessment must occur in workplace operational situations where it is appropriate to do so; where this is not appropriate, as</w:t>
            </w:r>
            <w:r w:rsidRPr="007F473C">
              <w:t>sessment must occur in simulated workplace operational situations that replicate workplace conditions.</w:t>
            </w:r>
          </w:p>
          <w:p w:rsidR="00000000" w:rsidRPr="007F473C" w:rsidP="007F473C">
            <w:pPr>
              <w:pStyle w:val="BodyText"/>
            </w:pPr>
            <w:r w:rsidRPr="007F473C">
              <w:t xml:space="preserve">Assessment processes and techniques must be appropriate to the language, literacy and numeracy requirements of the work being performed and the needs of </w:t>
            </w:r>
            <w:r w:rsidRPr="007F473C">
              <w:t>the candidate.</w:t>
            </w:r>
          </w:p>
          <w:p w:rsidR="00000000" w:rsidRPr="007F473C" w:rsidP="007F473C">
            <w:pPr>
              <w:pStyle w:val="BodyText"/>
            </w:pPr>
            <w:r w:rsidRPr="007F473C">
              <w:t>Resources for assessment must include access to:</w:t>
            </w:r>
          </w:p>
          <w:p w:rsidR="00000000" w:rsidRPr="007F473C" w:rsidP="007F473C">
            <w:pPr>
              <w:pStyle w:val="ListBullet"/>
            </w:pPr>
            <w:r w:rsidRPr="007F473C">
              <w:t>a range of relevant exercises, case studies and/or other simulations</w:t>
            </w:r>
          </w:p>
          <w:p w:rsidR="00000000" w:rsidRPr="007F473C" w:rsidP="007F473C">
            <w:pPr>
              <w:pStyle w:val="ListBullet"/>
            </w:pPr>
            <w:r w:rsidRPr="007F473C">
              <w:t xml:space="preserve">relevant and appropriate materials, tools, equipment and personal protective equipment (PPE) currently used in industry </w:t>
            </w:r>
          </w:p>
          <w:p w:rsidR="00000000" w:rsidRPr="007F473C" w:rsidP="007F473C">
            <w:pPr>
              <w:pStyle w:val="ListBullet"/>
            </w:pPr>
            <w:r w:rsidRPr="007F473C">
              <w:t>a</w:t>
            </w:r>
            <w:r w:rsidRPr="007F473C">
              <w:t>pplicable documentation, including workplace procedures, equipment specifications, regulations, codes of practice and operation manuals.</w:t>
            </w:r>
          </w:p>
        </w:tc>
      </w:tr>
    </w:tbl>
    <w:p w:rsidR="00000000" w:rsidRPr="007F473C" w:rsidP="007F473C">
      <w:pPr>
        <w:pStyle w:val="NoPaddingFontSize1"/>
      </w:pPr>
    </w:p>
    <w:p w:rsidR="00000000" w:rsidRPr="007F473C" w:rsidP="007F473C">
      <w:pPr>
        <w:pStyle w:val="AllowPageBreak"/>
      </w:pPr>
    </w:p>
    <w:p w:rsidR="00000000" w:rsidRPr="007F473C" w:rsidP="007F473C">
      <w:pPr>
        <w:pStyle w:val="Heading1"/>
      </w:pPr>
      <w:bookmarkStart w:id="15" w:name="O_1190456"/>
      <w:bookmarkEnd w:id="15"/>
      <w:r w:rsidRPr="007F473C">
        <w:t>Links</w:t>
      </w:r>
    </w:p>
    <w:p w:rsidR="00000000" w:rsidRPr="007F473C" w:rsidP="00147318">
      <w:pPr>
        <w:pStyle w:val="BodyText"/>
      </w:pPr>
      <w:r w:rsidRPr="007F47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7319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F473C" w:rsidP="007F473C"/>
    <w:sectPr w:rsidSect="007F47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7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73C" w:rsidRPr="00147318" w:rsidP="001473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7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318" w:rsidP="007F47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7318" w:rsidP="007F47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47318" w:rsidP="007F47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73C" w:rsidP="007F47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7318">
      <w:t>Approved</w:t>
    </w:r>
    <w:r w:rsidR="001473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731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7318">
      <w:rPr>
        <w:noProof/>
      </w:rPr>
      <w:t>4</w:t>
    </w:r>
    <w:r>
      <w:rPr>
        <w:noProof/>
      </w:rPr>
      <w:fldChar w:fldCharType="end"/>
    </w:r>
  </w:p>
  <w:p w:rsidR="007F473C" w:rsidP="007F47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73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7318">
      <w:t>Powering Skills Organisation</w:t>
    </w:r>
    <w:r w:rsidR="00147318">
      <w:fldChar w:fldCharType="end"/>
    </w:r>
  </w:p>
  <w:p w:rsidR="007F473C" w:rsidP="007F47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7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3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473C" w:rsidRPr="00147318" w:rsidP="001473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7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318" w:rsidRPr="002D2AF8" w:rsidP="007F47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UEPOPS021 Control permit to work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47318" w:rsidP="007F47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73C" w:rsidRPr="002D2AF8" w:rsidP="007F47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7318">
      <w:t>UEPOPS021 Control permit to work operations</w:t>
    </w:r>
    <w:r w:rsidR="001473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7318">
      <w:rPr>
        <w:noProof/>
      </w:rPr>
      <w:t>1 March 2025</w:t>
    </w:r>
    <w:r>
      <w:fldChar w:fldCharType="end"/>
    </w:r>
  </w:p>
  <w:p w:rsidR="007F473C" w:rsidP="007F47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589B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48F5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9AB6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7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47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47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47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47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47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47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47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47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47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47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473C"/>
  </w:style>
  <w:style w:type="character" w:customStyle="1" w:styleId="Heading1Char">
    <w:name w:val="Heading 1 Char"/>
    <w:basedOn w:val="DefaultParagraphFont"/>
    <w:link w:val="Heading1"/>
    <w:rsid w:val="007F47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47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47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47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473C"/>
    <w:rPr>
      <w:b/>
      <w:spacing w:val="0"/>
    </w:rPr>
  </w:style>
  <w:style w:type="paragraph" w:styleId="ListBullet2">
    <w:name w:val="List Bullet 2"/>
    <w:basedOn w:val="List2"/>
    <w:rsid w:val="007F47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47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47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47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47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47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4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4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4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4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47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47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47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47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47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47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47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47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47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47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47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47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47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47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47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47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47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47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47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47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47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47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47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47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47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473C"/>
    <w:rPr>
      <w:i/>
    </w:rPr>
  </w:style>
  <w:style w:type="paragraph" w:styleId="Caption">
    <w:name w:val="caption"/>
    <w:basedOn w:val="BodyText"/>
    <w:next w:val="Normal"/>
    <w:qFormat/>
    <w:rsid w:val="007F47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47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47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473C"/>
  </w:style>
  <w:style w:type="paragraph" w:styleId="TableofFigures">
    <w:name w:val="table of figures"/>
    <w:basedOn w:val="Normal"/>
    <w:next w:val="Normal"/>
    <w:semiHidden/>
    <w:rsid w:val="007F47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47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473C"/>
    <w:rPr>
      <w:rFonts w:ascii="Wingdings" w:hAnsi="Wingdings"/>
    </w:rPr>
  </w:style>
  <w:style w:type="paragraph" w:customStyle="1" w:styleId="TableHeading">
    <w:name w:val="Table Heading"/>
    <w:basedOn w:val="HeadingBase"/>
    <w:rsid w:val="007F47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473C"/>
    <w:rPr>
      <w:color w:val="0033CC"/>
      <w:u w:val="none"/>
    </w:rPr>
  </w:style>
  <w:style w:type="paragraph" w:customStyle="1" w:styleId="BodyTextRight">
    <w:name w:val="Body Text Right"/>
    <w:basedOn w:val="BodyText"/>
    <w:rsid w:val="007F47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47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47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47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47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47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473C"/>
    <w:rPr>
      <w:sz w:val="32"/>
    </w:rPr>
  </w:style>
  <w:style w:type="paragraph" w:customStyle="1" w:styleId="HeadingProcedure">
    <w:name w:val="Heading Procedure"/>
    <w:basedOn w:val="HeadingBase"/>
    <w:next w:val="Normal"/>
    <w:rsid w:val="007F47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473C"/>
    <w:pPr>
      <w:spacing w:before="60" w:after="60"/>
    </w:pPr>
  </w:style>
  <w:style w:type="paragraph" w:styleId="ListContinue">
    <w:name w:val="List Continue"/>
    <w:basedOn w:val="List"/>
    <w:rsid w:val="007F473C"/>
    <w:pPr>
      <w:ind w:firstLine="0"/>
    </w:pPr>
  </w:style>
  <w:style w:type="paragraph" w:customStyle="1" w:styleId="ListNote">
    <w:name w:val="List Note"/>
    <w:basedOn w:val="List"/>
    <w:rsid w:val="007F47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47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47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473C"/>
    <w:rPr>
      <w:rFonts w:ascii="Courier New" w:hAnsi="Courier New"/>
    </w:rPr>
  </w:style>
  <w:style w:type="paragraph" w:customStyle="1" w:styleId="NoteBullet">
    <w:name w:val="Note Bullet"/>
    <w:basedOn w:val="Note"/>
    <w:rsid w:val="007F47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47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47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47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47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47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47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473C"/>
    <w:rPr>
      <w:b/>
      <w:smallCaps/>
    </w:rPr>
  </w:style>
  <w:style w:type="paragraph" w:customStyle="1" w:styleId="TableListNumber">
    <w:name w:val="Table List Number"/>
    <w:basedOn w:val="ListNumber"/>
    <w:rsid w:val="007F47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47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473C"/>
    <w:pPr>
      <w:numPr>
        <w:numId w:val="9"/>
      </w:numPr>
    </w:pPr>
  </w:style>
  <w:style w:type="paragraph" w:customStyle="1" w:styleId="ListAlpha2">
    <w:name w:val="List Alpha 2"/>
    <w:basedOn w:val="List2"/>
    <w:rsid w:val="007F473C"/>
    <w:pPr>
      <w:numPr>
        <w:numId w:val="8"/>
      </w:numPr>
    </w:pPr>
  </w:style>
  <w:style w:type="paragraph" w:styleId="List2">
    <w:name w:val="List 2"/>
    <w:basedOn w:val="BodyText"/>
    <w:rsid w:val="007F47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47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47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47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47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47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473C"/>
    <w:pPr>
      <w:numPr>
        <w:numId w:val="4"/>
      </w:numPr>
    </w:pPr>
  </w:style>
  <w:style w:type="paragraph" w:styleId="ListContinue2">
    <w:name w:val="List Continue 2"/>
    <w:basedOn w:val="List2"/>
    <w:rsid w:val="007F473C"/>
    <w:pPr>
      <w:ind w:firstLine="0"/>
    </w:pPr>
  </w:style>
  <w:style w:type="paragraph" w:styleId="ListContinue3">
    <w:name w:val="List Continue 3"/>
    <w:basedOn w:val="List3"/>
    <w:rsid w:val="007F473C"/>
    <w:pPr>
      <w:ind w:left="1021" w:firstLine="0"/>
    </w:pPr>
  </w:style>
  <w:style w:type="paragraph" w:styleId="ListContinue4">
    <w:name w:val="List Continue 4"/>
    <w:basedOn w:val="List4"/>
    <w:rsid w:val="007F473C"/>
    <w:pPr>
      <w:ind w:firstLine="0"/>
    </w:pPr>
  </w:style>
  <w:style w:type="paragraph" w:styleId="ListContinue5">
    <w:name w:val="List Continue 5"/>
    <w:basedOn w:val="List5"/>
    <w:rsid w:val="007F473C"/>
    <w:pPr>
      <w:ind w:firstLine="0"/>
    </w:pPr>
  </w:style>
  <w:style w:type="paragraph" w:styleId="ListNumber3">
    <w:name w:val="List Number 3"/>
    <w:basedOn w:val="List3"/>
    <w:rsid w:val="007F473C"/>
    <w:pPr>
      <w:numPr>
        <w:numId w:val="5"/>
      </w:numPr>
    </w:pPr>
  </w:style>
  <w:style w:type="paragraph" w:styleId="ListNumber4">
    <w:name w:val="List Number 4"/>
    <w:basedOn w:val="List4"/>
    <w:rsid w:val="007F473C"/>
    <w:pPr>
      <w:numPr>
        <w:numId w:val="6"/>
      </w:numPr>
    </w:pPr>
  </w:style>
  <w:style w:type="paragraph" w:styleId="ListNumber5">
    <w:name w:val="List Number 5"/>
    <w:basedOn w:val="List5"/>
    <w:rsid w:val="007F473C"/>
    <w:pPr>
      <w:numPr>
        <w:numId w:val="7"/>
      </w:numPr>
    </w:pPr>
  </w:style>
  <w:style w:type="paragraph" w:styleId="BlockText">
    <w:name w:val="Block Text"/>
    <w:basedOn w:val="Normal"/>
    <w:rsid w:val="007F47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47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473C"/>
    <w:rPr>
      <w:sz w:val="16"/>
      <w:vertAlign w:val="superscript"/>
    </w:rPr>
  </w:style>
  <w:style w:type="character" w:customStyle="1" w:styleId="Symbols">
    <w:name w:val="Symbols"/>
    <w:basedOn w:val="DefaultParagraphFont"/>
    <w:rsid w:val="007F473C"/>
    <w:rPr>
      <w:rFonts w:ascii="Symbol" w:hAnsi="Symbol"/>
    </w:rPr>
  </w:style>
  <w:style w:type="character" w:customStyle="1" w:styleId="MenuOptions">
    <w:name w:val="Menu Options"/>
    <w:basedOn w:val="DefaultParagraphFont"/>
    <w:rsid w:val="007F47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473C"/>
    <w:rPr>
      <w:b/>
    </w:rPr>
  </w:style>
  <w:style w:type="character" w:customStyle="1" w:styleId="Underlined">
    <w:name w:val="Underlined"/>
    <w:basedOn w:val="DefaultParagraphFont"/>
    <w:rsid w:val="007F473C"/>
    <w:rPr>
      <w:u w:val="single"/>
    </w:rPr>
  </w:style>
  <w:style w:type="paragraph" w:customStyle="1" w:styleId="TableBodyTextRight">
    <w:name w:val="Table Body Text Right"/>
    <w:basedOn w:val="TableBodyText"/>
    <w:rsid w:val="007F47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473C"/>
    <w:rPr>
      <w:sz w:val="18"/>
    </w:rPr>
  </w:style>
  <w:style w:type="paragraph" w:customStyle="1" w:styleId="BodySmallRight">
    <w:name w:val="Body Small Right"/>
    <w:basedOn w:val="BodyTextRight"/>
    <w:rsid w:val="007F473C"/>
    <w:rPr>
      <w:sz w:val="18"/>
      <w:szCs w:val="18"/>
    </w:rPr>
  </w:style>
  <w:style w:type="paragraph" w:customStyle="1" w:styleId="MarginEdition">
    <w:name w:val="Margin Edition"/>
    <w:basedOn w:val="MarginNote"/>
    <w:rsid w:val="007F47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473C"/>
    <w:rPr>
      <w:sz w:val="2"/>
      <w:szCs w:val="2"/>
    </w:rPr>
  </w:style>
  <w:style w:type="character" w:customStyle="1" w:styleId="Small">
    <w:name w:val="Small"/>
    <w:basedOn w:val="DefaultParagraphFont"/>
    <w:rsid w:val="007F473C"/>
    <w:rPr>
      <w:sz w:val="16"/>
    </w:rPr>
  </w:style>
  <w:style w:type="paragraph" w:customStyle="1" w:styleId="WideTable">
    <w:name w:val="Wide Table"/>
    <w:basedOn w:val="Normal"/>
    <w:rsid w:val="007F47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473C"/>
  </w:style>
  <w:style w:type="paragraph" w:styleId="Quote">
    <w:name w:val="Quote"/>
    <w:basedOn w:val="Heading1"/>
    <w:link w:val="QuoteChar"/>
    <w:qFormat/>
    <w:rsid w:val="007F47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47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473C"/>
    <w:pPr>
      <w:pageBreakBefore/>
    </w:pPr>
  </w:style>
  <w:style w:type="paragraph" w:customStyle="1" w:styleId="Border">
    <w:name w:val="Border"/>
    <w:basedOn w:val="Normal"/>
    <w:qFormat/>
    <w:rsid w:val="007F47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47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7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7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47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47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47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47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47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473C"/>
    <w:rPr>
      <w:u w:val="single"/>
    </w:rPr>
  </w:style>
  <w:style w:type="character" w:customStyle="1" w:styleId="BoldandItalics">
    <w:name w:val="Bold and Italics"/>
    <w:qFormat/>
    <w:rsid w:val="007F473C"/>
    <w:rPr>
      <w:b/>
      <w:i/>
      <w:u w:val="none"/>
    </w:rPr>
  </w:style>
  <w:style w:type="paragraph" w:styleId="BalloonText">
    <w:name w:val="Balloon Text"/>
    <w:basedOn w:val="Normal"/>
    <w:link w:val="BalloonTextChar"/>
    <w:rsid w:val="007F47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47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47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47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47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47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473C"/>
    <w:pPr>
      <w:spacing w:before="0" w:after="0"/>
    </w:pPr>
  </w:style>
  <w:style w:type="paragraph" w:customStyle="1" w:styleId="BodyTextBold">
    <w:name w:val="Body Text Bold"/>
    <w:basedOn w:val="BodyText"/>
    <w:qFormat/>
    <w:rsid w:val="007F473C"/>
    <w:rPr>
      <w:b/>
    </w:rPr>
  </w:style>
  <w:style w:type="character" w:styleId="Hyperlink">
    <w:name w:val="Hyperlink"/>
    <w:basedOn w:val="DefaultParagraphFont"/>
    <w:uiPriority w:val="99"/>
    <w:unhideWhenUsed/>
    <w:rsid w:val="001473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976</Words>
  <Characters>6423</Characters>
  <Application>Microsoft Office Word</Application>
  <DocSecurity>0</DocSecurity>
  <Lines>229</Lines>
  <Paragraphs>127</Paragraphs>
  <ScaleCrop>false</ScaleCrop>
  <Company>Author-it Software Corporation Ltd.</Company>
  <LinksUpToDate>false</LinksUpToDate>
  <CharactersWithSpaces>7272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UEPOPS021 Control permit to work operations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2025-03-01T09:51:00Z</dcterms:created>
  <dcterms:modified xsi:type="dcterms:W3CDTF">2025-03-01T09:51:00Z</dcterms:modified>
</cp:coreProperties>
</file>