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240" w:rsidP="00CA6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UEPOPS020 Control hydro generation pumping</w:t>
      </w:r>
      <w:r>
        <w:fldChar w:fldCharType="end"/>
      </w:r>
    </w:p>
    <w:p w:rsidR="00CA6240" w:rsidP="00CA6240">
      <w:pPr>
        <w:pStyle w:val="Version"/>
        <w:sectPr w:rsidSect="00A15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83E" w:rsidP="00A1583E">
      <w:pPr>
        <w:pStyle w:val="SuperHeading"/>
      </w:pPr>
      <w:r w:rsidRPr="00A1583E">
        <w:t>UEPOPS020 Control hydro generation pumping</w:t>
      </w:r>
    </w:p>
    <w:p w:rsidR="00000000" w:rsidRPr="00A1583E" w:rsidP="00A1583E">
      <w:pPr>
        <w:pStyle w:val="Heading1"/>
      </w:pPr>
      <w:bookmarkStart w:id="1" w:name="O_1190421"/>
      <w:bookmarkEnd w:id="1"/>
      <w:r w:rsidRPr="00A158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2" w:name="O_1190422"/>
      <w:bookmarkEnd w:id="2"/>
      <w:r w:rsidRPr="00A158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This unit involves the skills and knowledge requi</w:t>
            </w:r>
            <w:r w:rsidRPr="00A1583E">
              <w:t>red to undertake the control of hydro generation pumping through remote control of hydro generating plant.</w:t>
            </w:r>
          </w:p>
          <w:p w:rsidR="00000000" w:rsidRPr="00A1583E" w:rsidP="00A1583E">
            <w:pPr>
              <w:pStyle w:val="BodyText"/>
            </w:pPr>
            <w:r w:rsidRPr="00A1583E">
              <w:t xml:space="preserve">Hydro pumping is a system for generating hydroelectric power for peak periods. This is performed by pumping water from a lower to a higher reservoir </w:t>
            </w:r>
            <w:r w:rsidRPr="00A1583E">
              <w:t>during low demand periods and then releasing it during peak periods.</w:t>
            </w:r>
          </w:p>
          <w:p w:rsidR="00000000" w:rsidRPr="00A1583E" w:rsidP="00A1583E">
            <w:pPr>
              <w:pStyle w:val="BodyText"/>
            </w:pPr>
            <w:r w:rsidRPr="00A1583E">
              <w:t>Competency in this unit requires the ability to maintain key indicator limits, operate remote hydro plant, maintain policies and procedures and complete work. Individuals will, in general</w:t>
            </w:r>
            <w:r w:rsidRPr="00A1583E">
              <w:t>, work as an operator, in a power generation facility.</w:t>
            </w:r>
          </w:p>
          <w:p w:rsidR="00000000" w:rsidRPr="00A1583E" w:rsidP="00A1583E">
            <w:pPr>
              <w:pStyle w:val="BodyText"/>
            </w:pPr>
            <w:r w:rsidRPr="00A1583E">
              <w:t>Power generation plant operators are trained and authorised to isolate, prepare plant and issue permits to work.</w:t>
            </w:r>
          </w:p>
          <w:p w:rsidR="00000000" w:rsidRPr="00A1583E" w:rsidP="00A1583E">
            <w:pPr>
              <w:pStyle w:val="BodyText"/>
            </w:pPr>
            <w:r w:rsidRPr="00A1583E">
              <w:t>No licensing, legislative or certification requirements apply to this unit at the time o</w:t>
            </w:r>
            <w:r w:rsidRPr="00A1583E">
              <w:t>f publication.</w:t>
            </w:r>
          </w:p>
          <w:p w:rsidR="00000000" w:rsidRPr="00A1583E" w:rsidP="00A1583E">
            <w:pPr>
              <w:pStyle w:val="BodyText"/>
            </w:pP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3" w:name="O_1190423"/>
      <w:bookmarkEnd w:id="3"/>
      <w:r w:rsidRPr="00A158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There are no prerequisite units.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4" w:name="O_1190424"/>
      <w:bookmarkEnd w:id="4"/>
      <w:r w:rsidRPr="00A158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Operations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5" w:name="O_1190425"/>
      <w:bookmarkEnd w:id="5"/>
      <w:r w:rsidRPr="00A158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Electricity generation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6" w:name="O_1190426"/>
      <w:bookmarkEnd w:id="6"/>
      <w:r w:rsidRPr="00A158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PERFORMANCE CRITERIA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Performance criteria describe the performance needed to demonstrate achievement of the element.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Maintain key indicator limits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Pond levels, power station discharges, plant voltage and current limits, frequency and time errors are maintained in accordance with manufacturers</w:t>
            </w:r>
            <w:r>
              <w:t>’</w:t>
            </w:r>
            <w:r w:rsidRPr="00A1583E">
              <w:t xml:space="preserve"> recommendations and specifications, and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Work health and safety (WHS)/occupationa</w:t>
            </w:r>
            <w:r w:rsidRPr="00A1583E">
              <w:t>l health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Hydro generation plant is run at peak efficiency, to the load schedule, avoiding rough running zones, in accordance with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Operate remote hydro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Hydro generation power plant is remotely stopped, started, loaded and unloaded i</w:t>
            </w:r>
            <w:r w:rsidRPr="00A1583E">
              <w:t>n in accordance with the electricity generation schedule and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Power generating plant is remotely switched in and out of synchronous condenser operation in accordance with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Maintain policies</w:t>
            </w:r>
            <w:r w:rsidRPr="00A1583E">
              <w:t xml:space="preserve"> </w:t>
            </w:r>
            <w:r w:rsidRPr="00A1583E">
              <w:rPr>
                <w:rStyle w:val="SpecialBold"/>
              </w:rPr>
              <w:t>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3</w:t>
            </w:r>
            <w:r w:rsidRPr="00A1583E">
              <w:rPr>
                <w:rStyle w:val="SpecialBold"/>
              </w:rPr>
              <w:t>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Communication procedures are used to alert public of increased river flows in accordance with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 xml:space="preserve">Minimum river flows are maintained and agreed limits set in accordance with workplace procedures 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Water storage levels are monitored and maintained in accordance with legislative requirements and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Equipment problems, movements and status are reported in accordance with workplace procedures</w:t>
            </w:r>
          </w:p>
        </w:tc>
      </w:tr>
      <w:tr w:rsidTr="00A158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Documentation is updated in accordance with workplace procedures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7" w:name="O_1190427"/>
      <w:bookmarkEnd w:id="7"/>
      <w:r w:rsidRPr="00A158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Foundation skills essential to performance are explicit in the performance criteria of this unit of competency.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8" w:name="O_1190428"/>
      <w:bookmarkEnd w:id="8"/>
      <w:r w:rsidRPr="00A158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Range is restricted to essential operating conditions and any other variables essential to the work environment.</w:t>
            </w:r>
          </w:p>
          <w:p w:rsidR="00000000" w:rsidRPr="00A1583E" w:rsidP="00A1583E">
            <w:pPr>
              <w:pStyle w:val="BodyText"/>
            </w:pPr>
            <w:r w:rsidRPr="00A1583E">
              <w:t>Non-essential conditions may be found in the UEP Electricity Supply Industry – Generation Sector Training Package Companion Volume Implementat</w:t>
            </w:r>
            <w:r w:rsidRPr="00A1583E">
              <w:t>ion Guide.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9" w:name="O_1190429"/>
      <w:bookmarkEnd w:id="9"/>
      <w:r w:rsidRPr="00A158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This unit replaces and is equivalent to UEPOPS514 Control hydro generation pumping.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10" w:name="O_1190436"/>
      <w:bookmarkEnd w:id="10"/>
      <w:r w:rsidRPr="00A1583E">
        <w:t>Links</w:t>
      </w:r>
    </w:p>
    <w:p w:rsidR="00000000" w:rsidRPr="00A1583E" w:rsidP="00CA6240">
      <w:pPr>
        <w:pStyle w:val="BodyText"/>
      </w:pPr>
      <w:r w:rsidRPr="00A158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63BB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1583E" w:rsidP="00CA6240">
      <w:pPr>
        <w:pStyle w:val="BodyText"/>
        <w:sectPr w:rsidSect="00A158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83E" w:rsidP="00A1583E">
      <w:pPr>
        <w:pStyle w:val="SuperHeading"/>
      </w:pPr>
      <w:r w:rsidRPr="00A1583E">
        <w:t>Assessment Requirements for UEPOPS020 Control hydro generation pumping</w:t>
      </w:r>
    </w:p>
    <w:p w:rsidR="00000000" w:rsidRPr="00A1583E" w:rsidP="00A1583E">
      <w:pPr>
        <w:pStyle w:val="Heading1"/>
      </w:pPr>
      <w:bookmarkStart w:id="11" w:name="O_1190431"/>
      <w:bookmarkEnd w:id="11"/>
      <w:r w:rsidRPr="00A158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12" w:name="O_1190432"/>
      <w:bookmarkEnd w:id="12"/>
      <w:r w:rsidRPr="00A158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Evidence required to demonstrate competence in this unit must</w:t>
            </w:r>
            <w:r w:rsidRPr="00A1583E">
              <w:t xml:space="preserve"> be relevant to and satisfy all the requirements of the elements and performance criteria on at least two separate occasions and include:</w:t>
            </w:r>
          </w:p>
        </w:tc>
      </w:tr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ListBullet"/>
            </w:pPr>
            <w:r w:rsidRPr="00A1583E">
              <w:t>applying work health and safety (WHS)/occupational health and safety (OHS) requirements, including:</w:t>
            </w:r>
          </w:p>
          <w:p w:rsidR="00000000" w:rsidRPr="00A1583E" w:rsidP="00A1583E">
            <w:pPr>
              <w:pStyle w:val="ListBullet2"/>
            </w:pPr>
            <w:r w:rsidRPr="00A1583E">
              <w:t>emergency proce</w:t>
            </w:r>
            <w:r w:rsidRPr="00A1583E">
              <w:t>dures</w:t>
            </w:r>
          </w:p>
          <w:p w:rsidR="00000000" w:rsidRPr="00A1583E" w:rsidP="00A1583E">
            <w:pPr>
              <w:pStyle w:val="ListBullet2"/>
            </w:pPr>
            <w:r w:rsidRPr="00A1583E">
              <w:t>risk control measures</w:t>
            </w:r>
          </w:p>
          <w:p w:rsidR="00000000" w:rsidRPr="00A1583E" w:rsidP="00A1583E">
            <w:pPr>
              <w:pStyle w:val="ListBullet2"/>
            </w:pPr>
            <w:r w:rsidRPr="00A1583E">
              <w:t>safe working practices</w:t>
            </w:r>
          </w:p>
          <w:p w:rsidR="00000000" w:rsidRPr="00A1583E" w:rsidP="00A1583E">
            <w:pPr>
              <w:pStyle w:val="ListBullet"/>
            </w:pPr>
            <w:r w:rsidRPr="00A1583E">
              <w:t>communicating dam and river levels to public</w:t>
            </w:r>
          </w:p>
          <w:p w:rsidR="00000000" w:rsidRPr="00A1583E" w:rsidP="00A1583E">
            <w:pPr>
              <w:pStyle w:val="ListBullet"/>
            </w:pPr>
            <w:r w:rsidRPr="00A1583E">
              <w:t>completing documentation using recording procedures</w:t>
            </w:r>
          </w:p>
          <w:p w:rsidR="00000000" w:rsidRPr="00A1583E" w:rsidP="00A1583E">
            <w:pPr>
              <w:pStyle w:val="ListBullet"/>
            </w:pPr>
            <w:r w:rsidRPr="00A1583E">
              <w:t>determining remote indication of hydro plant status and condition</w:t>
            </w:r>
          </w:p>
          <w:p w:rsidR="00000000" w:rsidRPr="00A1583E" w:rsidP="00A1583E">
            <w:pPr>
              <w:pStyle w:val="ListBullet"/>
            </w:pPr>
            <w:r w:rsidRPr="00A1583E">
              <w:t>identifying hydro power generating plant status</w:t>
            </w:r>
          </w:p>
          <w:p w:rsidR="00000000" w:rsidRPr="00A1583E" w:rsidP="00A1583E">
            <w:pPr>
              <w:pStyle w:val="ListBullet"/>
            </w:pPr>
            <w:r w:rsidRPr="00A1583E">
              <w:t xml:space="preserve">implementing regulations, legislative requirements, codes of practice, manufacturers’ recommendations and specifications, and environmental requirements’ </w:t>
            </w:r>
          </w:p>
          <w:p w:rsidR="00000000" w:rsidRPr="00A1583E" w:rsidP="00A1583E">
            <w:pPr>
              <w:pStyle w:val="ListBullet"/>
            </w:pPr>
            <w:r w:rsidRPr="00A1583E">
              <w:t>interpreting manuals</w:t>
            </w:r>
          </w:p>
          <w:p w:rsidR="00000000" w:rsidRPr="00A1583E" w:rsidP="00A1583E">
            <w:pPr>
              <w:pStyle w:val="ListBullet"/>
            </w:pPr>
            <w:r w:rsidRPr="00A1583E">
              <w:t>maintaining policies and procedu</w:t>
            </w:r>
            <w:r w:rsidRPr="00A1583E">
              <w:t>res</w:t>
            </w:r>
          </w:p>
          <w:p w:rsidR="00000000" w:rsidRPr="00A1583E" w:rsidP="00A1583E">
            <w:pPr>
              <w:pStyle w:val="ListBullet"/>
            </w:pPr>
            <w:r w:rsidRPr="00A1583E">
              <w:t>operating remote hydro plant within design parameters</w:t>
            </w:r>
          </w:p>
          <w:p w:rsidR="00000000" w:rsidRPr="00A1583E" w:rsidP="00A1583E">
            <w:pPr>
              <w:pStyle w:val="ListBullet"/>
            </w:pPr>
            <w:r w:rsidRPr="00A1583E">
              <w:t>preserving hydro generation pumping key indicator limits</w:t>
            </w:r>
          </w:p>
          <w:p w:rsidR="00000000" w:rsidRPr="00A1583E" w:rsidP="00A1583E">
            <w:pPr>
              <w:pStyle w:val="ListBullet"/>
            </w:pPr>
            <w:r w:rsidRPr="00A1583E">
              <w:t xml:space="preserve">recognising abnormal hydro plant operating conditions and determining corrective actions 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13" w:name="O_1190433"/>
      <w:bookmarkEnd w:id="13"/>
      <w:r w:rsidRPr="00A158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3E">
            <w:pPr>
              <w:pStyle w:val="BodyText"/>
              <w:rPr>
                <w:lang w:val="en-NZ"/>
              </w:rPr>
            </w:pPr>
            <w:r w:rsidRPr="00A1583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ListBullet"/>
            </w:pPr>
            <w:r w:rsidRPr="00A1583E">
              <w:t>arrangements of hydro power production plant, including:</w:t>
            </w:r>
          </w:p>
          <w:p w:rsidR="00000000" w:rsidRPr="00A1583E" w:rsidP="00A1583E">
            <w:pPr>
              <w:pStyle w:val="ListBullet"/>
            </w:pPr>
            <w:r w:rsidRPr="00A1583E">
              <w:t>dam types and charac</w:t>
            </w:r>
            <w:r w:rsidRPr="00A1583E">
              <w:t>teristics</w:t>
            </w:r>
          </w:p>
          <w:p w:rsidR="00000000" w:rsidRPr="00A1583E" w:rsidP="00A1583E">
            <w:pPr>
              <w:pStyle w:val="ListBullet"/>
            </w:pPr>
            <w:r w:rsidRPr="00A1583E">
              <w:t>hydro generator types and characteristics</w:t>
            </w:r>
          </w:p>
          <w:p w:rsidR="00000000" w:rsidRPr="00A1583E" w:rsidP="00A1583E">
            <w:pPr>
              <w:pStyle w:val="ListBullet"/>
            </w:pPr>
            <w:r w:rsidRPr="00A1583E">
              <w:t>hydro power generating equipment status</w:t>
            </w:r>
          </w:p>
          <w:p w:rsidR="00000000" w:rsidRPr="00A1583E" w:rsidP="00A1583E">
            <w:pPr>
              <w:pStyle w:val="ListBullet"/>
            </w:pPr>
            <w:r w:rsidRPr="00A1583E">
              <w:t>hydro turbine types and characteristics, including hydro turbine governors</w:t>
            </w:r>
          </w:p>
          <w:p w:rsidR="00000000" w:rsidRPr="00A1583E" w:rsidP="00A1583E">
            <w:pPr>
              <w:pStyle w:val="ListBullet"/>
            </w:pPr>
            <w:r w:rsidRPr="00A1583E">
              <w:t>communication required by public and stakeholders about dam or river levels</w:t>
            </w:r>
          </w:p>
          <w:p w:rsidR="00000000" w:rsidRPr="00A1583E" w:rsidP="00A1583E">
            <w:pPr>
              <w:pStyle w:val="ListBullet"/>
            </w:pPr>
            <w:r w:rsidRPr="00A1583E">
              <w:t>hydro power g</w:t>
            </w:r>
            <w:r w:rsidRPr="00A1583E">
              <w:t>enerating plant and equipment, location and operating parameters</w:t>
            </w:r>
          </w:p>
          <w:p w:rsidR="00000000" w:rsidRPr="00A1583E" w:rsidP="00A1583E">
            <w:pPr>
              <w:pStyle w:val="ListBullet"/>
            </w:pPr>
            <w:r w:rsidRPr="00A1583E">
              <w:t>regulations, legislative requirements, codes of practice, manufacturers’ recommendations and specifications, and environmental requirements</w:t>
            </w:r>
          </w:p>
          <w:p w:rsidR="00000000" w:rsidRPr="00A1583E" w:rsidP="00A1583E">
            <w:pPr>
              <w:pStyle w:val="ListBullet"/>
            </w:pPr>
            <w:r w:rsidRPr="00A1583E">
              <w:t>manuals</w:t>
            </w:r>
          </w:p>
          <w:p w:rsidR="00000000" w:rsidRPr="00A1583E" w:rsidP="00A1583E">
            <w:pPr>
              <w:pStyle w:val="ListBullet"/>
            </w:pPr>
            <w:r w:rsidRPr="00A1583E">
              <w:t>WHS/OHS requirements, including:</w:t>
            </w:r>
          </w:p>
          <w:p w:rsidR="00000000" w:rsidRPr="00A1583E" w:rsidP="00A1583E">
            <w:pPr>
              <w:pStyle w:val="ListBullet2"/>
            </w:pPr>
            <w:r w:rsidRPr="00A1583E">
              <w:t>emergency procedures</w:t>
            </w:r>
          </w:p>
          <w:p w:rsidR="00000000" w:rsidRPr="00A1583E" w:rsidP="00A1583E">
            <w:pPr>
              <w:pStyle w:val="ListBullet2"/>
            </w:pPr>
            <w:r w:rsidRPr="00A1583E">
              <w:t>risk control measures</w:t>
            </w:r>
          </w:p>
          <w:p w:rsidR="00000000" w:rsidRPr="00A1583E" w:rsidP="00A1583E">
            <w:pPr>
              <w:pStyle w:val="ListBullet2"/>
            </w:pPr>
            <w:r w:rsidRPr="00A1583E">
              <w:t xml:space="preserve">safe working practices  </w:t>
            </w:r>
          </w:p>
          <w:p w:rsidR="00000000" w:rsidRPr="00A1583E" w:rsidP="00A1583E">
            <w:pPr>
              <w:pStyle w:val="ListBullet"/>
            </w:pPr>
            <w:r w:rsidRPr="00A1583E">
              <w:t>workplace documentation</w:t>
            </w:r>
          </w:p>
          <w:p w:rsidR="00000000" w:rsidRPr="00A1583E" w:rsidP="00A1583E">
            <w:pPr>
              <w:pStyle w:val="ListBullet"/>
            </w:pPr>
            <w:r w:rsidRPr="00A1583E">
              <w:t>workplace policies and procedures.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14" w:name="O_1190434"/>
      <w:bookmarkEnd w:id="14"/>
      <w:r w:rsidRPr="00A158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58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3E" w:rsidP="00A1583E">
            <w:pPr>
              <w:pStyle w:val="BodyText"/>
            </w:pPr>
            <w:r w:rsidRPr="00A1583E">
              <w:t>Assessors must hold credentials specified within the Standards for Registered Training Organisations current at the time of assessment.</w:t>
            </w:r>
          </w:p>
          <w:p w:rsidR="00000000" w:rsidRPr="00A1583E" w:rsidP="00A1583E">
            <w:pPr>
              <w:pStyle w:val="BodyText"/>
            </w:pPr>
            <w:r w:rsidRPr="00A1583E">
              <w:t>Assessment must satisfy the Principles of Assessment and Rules of Evidence and all regulatory requirements included with</w:t>
            </w:r>
            <w:r w:rsidRPr="00A1583E">
              <w:t>in the Standards for Registered Training Organisations current at the time of assessment.</w:t>
            </w:r>
          </w:p>
          <w:p w:rsidR="00000000" w:rsidRPr="00A1583E" w:rsidP="00A1583E">
            <w:pPr>
              <w:pStyle w:val="BodyText"/>
            </w:pPr>
            <w:r w:rsidRPr="00A1583E">
              <w:t>Assessment must occur in workplace operational situations where it is appropriate to do so; where this is not appropriate, assessment must occur in simulated workplac</w:t>
            </w:r>
            <w:r w:rsidRPr="00A1583E">
              <w:t>e operational situations that replicate workplace conditions.</w:t>
            </w:r>
          </w:p>
          <w:p w:rsidR="00000000" w:rsidRPr="00A1583E" w:rsidP="00A1583E">
            <w:pPr>
              <w:pStyle w:val="BodyText"/>
            </w:pPr>
            <w:r w:rsidRPr="00A1583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583E" w:rsidP="00A1583E">
            <w:pPr>
              <w:pStyle w:val="BodyText"/>
            </w:pPr>
            <w:r w:rsidRPr="00A1583E">
              <w:t>Resources for assessment m</w:t>
            </w:r>
            <w:r w:rsidRPr="00A1583E">
              <w:t>ust include access to:</w:t>
            </w:r>
          </w:p>
          <w:p w:rsidR="00000000" w:rsidRPr="00A1583E" w:rsidP="00A1583E">
            <w:pPr>
              <w:pStyle w:val="ListBullet"/>
            </w:pPr>
            <w:r w:rsidRPr="00A1583E">
              <w:t>a range of relevant exercises, case studies and/or other simulations</w:t>
            </w:r>
          </w:p>
          <w:p w:rsidR="00000000" w:rsidRPr="00A1583E" w:rsidP="00A1583E">
            <w:pPr>
              <w:pStyle w:val="ListBullet"/>
            </w:pPr>
            <w:r w:rsidRPr="00A1583E">
              <w:t>relevant and appropriate materials, tools, equipment and personal protective equipment (PPE) currently used in industry</w:t>
            </w:r>
          </w:p>
          <w:p w:rsidR="00000000" w:rsidRPr="00A1583E" w:rsidP="00A1583E">
            <w:pPr>
              <w:pStyle w:val="ListBullet"/>
            </w:pPr>
            <w:r w:rsidRPr="00A1583E">
              <w:t>applicable documentation, including workpla</w:t>
            </w:r>
            <w:r w:rsidRPr="00A1583E">
              <w:t>ce procedures, equipment specifications, regulations, codes of practice and operation manuals.</w:t>
            </w:r>
          </w:p>
        </w:tc>
      </w:tr>
    </w:tbl>
    <w:p w:rsidR="00000000" w:rsidRPr="00A1583E" w:rsidP="00A1583E">
      <w:pPr>
        <w:pStyle w:val="NoPaddingFontSize1"/>
      </w:pPr>
    </w:p>
    <w:p w:rsidR="00000000" w:rsidRPr="00A1583E" w:rsidP="00A1583E">
      <w:pPr>
        <w:pStyle w:val="AllowPageBreak"/>
      </w:pPr>
    </w:p>
    <w:p w:rsidR="00000000" w:rsidRPr="00A1583E" w:rsidP="00A1583E">
      <w:pPr>
        <w:pStyle w:val="Heading1"/>
      </w:pPr>
      <w:bookmarkStart w:id="15" w:name="O_1190437"/>
      <w:bookmarkEnd w:id="15"/>
      <w:r w:rsidRPr="00A1583E">
        <w:t>Links</w:t>
      </w:r>
    </w:p>
    <w:p w:rsidR="00000000" w:rsidRPr="00A1583E" w:rsidP="00CA6240">
      <w:pPr>
        <w:pStyle w:val="BodyText"/>
      </w:pPr>
      <w:r w:rsidRPr="00A158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63BB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1583E" w:rsidP="00A1583E"/>
    <w:sectPr w:rsidSect="00A158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 w:rsidRPr="00CA6240" w:rsidP="00CA6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40" w:rsidP="00A15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240" w:rsidP="00A15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A6240" w:rsidP="00A158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 w:rsidP="00A15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6240">
      <w:t>Approved</w:t>
    </w:r>
    <w:r w:rsidR="00CA6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62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6240">
      <w:rPr>
        <w:noProof/>
      </w:rPr>
      <w:t>4</w:t>
    </w:r>
    <w:r>
      <w:rPr>
        <w:noProof/>
      </w:rPr>
      <w:fldChar w:fldCharType="end"/>
    </w:r>
  </w:p>
  <w:p w:rsidR="00A1583E" w:rsidP="00A15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6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6240">
      <w:t>Powering Skills Organisation</w:t>
    </w:r>
    <w:r w:rsidR="00CA6240">
      <w:fldChar w:fldCharType="end"/>
    </w:r>
  </w:p>
  <w:p w:rsidR="00A1583E" w:rsidP="00A15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83E" w:rsidRPr="00CA6240" w:rsidP="00CA6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40" w:rsidRPr="002D2AF8" w:rsidP="00A15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UEPOPS020 Control hydro generation pumping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6240" w:rsidP="00A158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3E" w:rsidRPr="002D2AF8" w:rsidP="00A15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6240">
      <w:t>UEPOPS020 Control hydro generation pumping</w:t>
    </w:r>
    <w:r w:rsidR="00CA6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6240">
      <w:rPr>
        <w:noProof/>
      </w:rPr>
      <w:t>2 March 2025</w:t>
    </w:r>
    <w:r>
      <w:fldChar w:fldCharType="end"/>
    </w:r>
  </w:p>
  <w:p w:rsidR="00A1583E" w:rsidP="00A15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AB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C04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C6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83E"/>
  </w:style>
  <w:style w:type="character" w:customStyle="1" w:styleId="Heading1Char">
    <w:name w:val="Heading 1 Char"/>
    <w:basedOn w:val="DefaultParagraphFont"/>
    <w:link w:val="Heading1"/>
    <w:rsid w:val="00A15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8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83E"/>
    <w:rPr>
      <w:b/>
      <w:spacing w:val="0"/>
    </w:rPr>
  </w:style>
  <w:style w:type="paragraph" w:styleId="ListBullet2">
    <w:name w:val="List Bullet 2"/>
    <w:basedOn w:val="List2"/>
    <w:rsid w:val="00A158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5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8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83E"/>
    <w:rPr>
      <w:i/>
    </w:rPr>
  </w:style>
  <w:style w:type="paragraph" w:styleId="Caption">
    <w:name w:val="caption"/>
    <w:basedOn w:val="BodyText"/>
    <w:next w:val="Normal"/>
    <w:qFormat/>
    <w:rsid w:val="00A15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83E"/>
  </w:style>
  <w:style w:type="paragraph" w:styleId="TableofFigures">
    <w:name w:val="table of figures"/>
    <w:basedOn w:val="Normal"/>
    <w:next w:val="Normal"/>
    <w:semiHidden/>
    <w:rsid w:val="00A15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8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83E"/>
    <w:rPr>
      <w:rFonts w:ascii="Wingdings" w:hAnsi="Wingdings"/>
    </w:rPr>
  </w:style>
  <w:style w:type="paragraph" w:customStyle="1" w:styleId="TableHeading">
    <w:name w:val="Table Heading"/>
    <w:basedOn w:val="HeadingBase"/>
    <w:rsid w:val="00A15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83E"/>
    <w:rPr>
      <w:color w:val="0033CC"/>
      <w:u w:val="none"/>
    </w:rPr>
  </w:style>
  <w:style w:type="paragraph" w:customStyle="1" w:styleId="BodyTextRight">
    <w:name w:val="Body Text Right"/>
    <w:basedOn w:val="BodyText"/>
    <w:rsid w:val="00A15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8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83E"/>
    <w:rPr>
      <w:sz w:val="32"/>
    </w:rPr>
  </w:style>
  <w:style w:type="paragraph" w:customStyle="1" w:styleId="HeadingProcedure">
    <w:name w:val="Heading Procedure"/>
    <w:basedOn w:val="HeadingBase"/>
    <w:next w:val="Normal"/>
    <w:rsid w:val="00A15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83E"/>
    <w:pPr>
      <w:spacing w:before="60" w:after="60"/>
    </w:pPr>
  </w:style>
  <w:style w:type="paragraph" w:styleId="ListContinue">
    <w:name w:val="List Continue"/>
    <w:basedOn w:val="List"/>
    <w:rsid w:val="00A1583E"/>
    <w:pPr>
      <w:ind w:firstLine="0"/>
    </w:pPr>
  </w:style>
  <w:style w:type="paragraph" w:customStyle="1" w:styleId="ListNote">
    <w:name w:val="List Note"/>
    <w:basedOn w:val="List"/>
    <w:rsid w:val="00A15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83E"/>
    <w:rPr>
      <w:rFonts w:ascii="Courier New" w:hAnsi="Courier New"/>
    </w:rPr>
  </w:style>
  <w:style w:type="paragraph" w:customStyle="1" w:styleId="NoteBullet">
    <w:name w:val="Note Bullet"/>
    <w:basedOn w:val="Note"/>
    <w:rsid w:val="00A15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8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83E"/>
    <w:rPr>
      <w:b/>
      <w:smallCaps/>
    </w:rPr>
  </w:style>
  <w:style w:type="paragraph" w:customStyle="1" w:styleId="TableListNumber">
    <w:name w:val="Table List Number"/>
    <w:basedOn w:val="ListNumber"/>
    <w:rsid w:val="00A15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83E"/>
    <w:pPr>
      <w:numPr>
        <w:numId w:val="9"/>
      </w:numPr>
    </w:pPr>
  </w:style>
  <w:style w:type="paragraph" w:customStyle="1" w:styleId="ListAlpha2">
    <w:name w:val="List Alpha 2"/>
    <w:basedOn w:val="List2"/>
    <w:rsid w:val="00A1583E"/>
    <w:pPr>
      <w:numPr>
        <w:numId w:val="8"/>
      </w:numPr>
    </w:pPr>
  </w:style>
  <w:style w:type="paragraph" w:styleId="List2">
    <w:name w:val="List 2"/>
    <w:basedOn w:val="BodyText"/>
    <w:rsid w:val="00A15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8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8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83E"/>
    <w:pPr>
      <w:numPr>
        <w:numId w:val="4"/>
      </w:numPr>
    </w:pPr>
  </w:style>
  <w:style w:type="paragraph" w:styleId="ListContinue2">
    <w:name w:val="List Continue 2"/>
    <w:basedOn w:val="List2"/>
    <w:rsid w:val="00A1583E"/>
    <w:pPr>
      <w:ind w:firstLine="0"/>
    </w:pPr>
  </w:style>
  <w:style w:type="paragraph" w:styleId="ListContinue3">
    <w:name w:val="List Continue 3"/>
    <w:basedOn w:val="List3"/>
    <w:rsid w:val="00A1583E"/>
    <w:pPr>
      <w:ind w:left="1021" w:firstLine="0"/>
    </w:pPr>
  </w:style>
  <w:style w:type="paragraph" w:styleId="ListContinue4">
    <w:name w:val="List Continue 4"/>
    <w:basedOn w:val="List4"/>
    <w:rsid w:val="00A1583E"/>
    <w:pPr>
      <w:ind w:firstLine="0"/>
    </w:pPr>
  </w:style>
  <w:style w:type="paragraph" w:styleId="ListContinue5">
    <w:name w:val="List Continue 5"/>
    <w:basedOn w:val="List5"/>
    <w:rsid w:val="00A1583E"/>
    <w:pPr>
      <w:ind w:firstLine="0"/>
    </w:pPr>
  </w:style>
  <w:style w:type="paragraph" w:styleId="ListNumber3">
    <w:name w:val="List Number 3"/>
    <w:basedOn w:val="List3"/>
    <w:rsid w:val="00A1583E"/>
    <w:pPr>
      <w:numPr>
        <w:numId w:val="5"/>
      </w:numPr>
    </w:pPr>
  </w:style>
  <w:style w:type="paragraph" w:styleId="ListNumber4">
    <w:name w:val="List Number 4"/>
    <w:basedOn w:val="List4"/>
    <w:rsid w:val="00A1583E"/>
    <w:pPr>
      <w:numPr>
        <w:numId w:val="6"/>
      </w:numPr>
    </w:pPr>
  </w:style>
  <w:style w:type="paragraph" w:styleId="ListNumber5">
    <w:name w:val="List Number 5"/>
    <w:basedOn w:val="List5"/>
    <w:rsid w:val="00A1583E"/>
    <w:pPr>
      <w:numPr>
        <w:numId w:val="7"/>
      </w:numPr>
    </w:pPr>
  </w:style>
  <w:style w:type="paragraph" w:styleId="BlockText">
    <w:name w:val="Block Text"/>
    <w:basedOn w:val="Normal"/>
    <w:rsid w:val="00A15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83E"/>
    <w:rPr>
      <w:sz w:val="16"/>
      <w:vertAlign w:val="superscript"/>
    </w:rPr>
  </w:style>
  <w:style w:type="character" w:customStyle="1" w:styleId="Symbols">
    <w:name w:val="Symbols"/>
    <w:basedOn w:val="DefaultParagraphFont"/>
    <w:rsid w:val="00A1583E"/>
    <w:rPr>
      <w:rFonts w:ascii="Symbol" w:hAnsi="Symbol"/>
    </w:rPr>
  </w:style>
  <w:style w:type="character" w:customStyle="1" w:styleId="MenuOptions">
    <w:name w:val="Menu Options"/>
    <w:basedOn w:val="DefaultParagraphFont"/>
    <w:rsid w:val="00A15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83E"/>
    <w:rPr>
      <w:b/>
    </w:rPr>
  </w:style>
  <w:style w:type="character" w:customStyle="1" w:styleId="Underlined">
    <w:name w:val="Underlined"/>
    <w:basedOn w:val="DefaultParagraphFont"/>
    <w:rsid w:val="00A1583E"/>
    <w:rPr>
      <w:u w:val="single"/>
    </w:rPr>
  </w:style>
  <w:style w:type="paragraph" w:customStyle="1" w:styleId="TableBodyTextRight">
    <w:name w:val="Table Body Text Right"/>
    <w:basedOn w:val="TableBodyText"/>
    <w:rsid w:val="00A15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83E"/>
    <w:rPr>
      <w:sz w:val="18"/>
    </w:rPr>
  </w:style>
  <w:style w:type="paragraph" w:customStyle="1" w:styleId="BodySmallRight">
    <w:name w:val="Body Small Right"/>
    <w:basedOn w:val="BodyTextRight"/>
    <w:rsid w:val="00A1583E"/>
    <w:rPr>
      <w:sz w:val="18"/>
      <w:szCs w:val="18"/>
    </w:rPr>
  </w:style>
  <w:style w:type="paragraph" w:customStyle="1" w:styleId="MarginEdition">
    <w:name w:val="Margin Edition"/>
    <w:basedOn w:val="MarginNote"/>
    <w:rsid w:val="00A15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83E"/>
    <w:rPr>
      <w:sz w:val="2"/>
      <w:szCs w:val="2"/>
    </w:rPr>
  </w:style>
  <w:style w:type="character" w:customStyle="1" w:styleId="Small">
    <w:name w:val="Small"/>
    <w:basedOn w:val="DefaultParagraphFont"/>
    <w:rsid w:val="00A1583E"/>
    <w:rPr>
      <w:sz w:val="16"/>
    </w:rPr>
  </w:style>
  <w:style w:type="paragraph" w:customStyle="1" w:styleId="WideTable">
    <w:name w:val="Wide Table"/>
    <w:basedOn w:val="Normal"/>
    <w:rsid w:val="00A15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83E"/>
  </w:style>
  <w:style w:type="paragraph" w:styleId="Quote">
    <w:name w:val="Quote"/>
    <w:basedOn w:val="Heading1"/>
    <w:link w:val="QuoteChar"/>
    <w:qFormat/>
    <w:rsid w:val="00A15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83E"/>
    <w:pPr>
      <w:pageBreakBefore/>
    </w:pPr>
  </w:style>
  <w:style w:type="paragraph" w:customStyle="1" w:styleId="Border">
    <w:name w:val="Border"/>
    <w:basedOn w:val="Normal"/>
    <w:qFormat/>
    <w:rsid w:val="00A15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83E"/>
    <w:rPr>
      <w:u w:val="single"/>
    </w:rPr>
  </w:style>
  <w:style w:type="character" w:customStyle="1" w:styleId="BoldandItalics">
    <w:name w:val="Bold and Italics"/>
    <w:qFormat/>
    <w:rsid w:val="00A1583E"/>
    <w:rPr>
      <w:b/>
      <w:i/>
      <w:u w:val="none"/>
    </w:rPr>
  </w:style>
  <w:style w:type="paragraph" w:styleId="BalloonText">
    <w:name w:val="Balloon Text"/>
    <w:basedOn w:val="Normal"/>
    <w:link w:val="BalloonTextChar"/>
    <w:rsid w:val="00A15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83E"/>
    <w:pPr>
      <w:spacing w:before="0" w:after="0"/>
    </w:pPr>
  </w:style>
  <w:style w:type="paragraph" w:customStyle="1" w:styleId="BodyTextBold">
    <w:name w:val="Body Text Bold"/>
    <w:basedOn w:val="BodyText"/>
    <w:qFormat/>
    <w:rsid w:val="00A1583E"/>
    <w:rPr>
      <w:b/>
    </w:rPr>
  </w:style>
  <w:style w:type="character" w:styleId="Hyperlink">
    <w:name w:val="Hyperlink"/>
    <w:basedOn w:val="DefaultParagraphFont"/>
    <w:uiPriority w:val="99"/>
    <w:unhideWhenUsed/>
    <w:rsid w:val="00CA6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6490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UEPOPS020 Control hydro generation pumping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