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01D" w:rsidP="006000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UEPOPS019 Control electrical energy production</w:t>
      </w:r>
      <w:r>
        <w:fldChar w:fldCharType="end"/>
      </w:r>
    </w:p>
    <w:p w:rsidR="0060001D" w:rsidP="0060001D">
      <w:pPr>
        <w:pStyle w:val="Version"/>
        <w:sectPr w:rsidSect="00B12C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2CA5" w:rsidP="00B12CA5">
      <w:pPr>
        <w:pStyle w:val="SuperHeading"/>
      </w:pPr>
      <w:r w:rsidRPr="00B12CA5">
        <w:t>UEPOPS019 Control electrical energy production</w:t>
      </w:r>
    </w:p>
    <w:p w:rsidR="00000000" w:rsidRPr="00B12CA5" w:rsidP="00B12CA5">
      <w:pPr>
        <w:pStyle w:val="Heading1"/>
      </w:pPr>
      <w:bookmarkStart w:id="1" w:name="O_1190326"/>
      <w:bookmarkEnd w:id="1"/>
      <w:r w:rsidRPr="00B12C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2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 w:rsidP="00B12CA5">
            <w:pPr>
              <w:pStyle w:val="BodyText"/>
            </w:pPr>
            <w:r w:rsidRPr="00B12CA5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B12CA5" w:rsidP="00B12CA5">
      <w:pPr>
        <w:pStyle w:val="NoPaddingFontSize1"/>
      </w:pPr>
    </w:p>
    <w:p w:rsidR="00000000" w:rsidRPr="00B12CA5" w:rsidP="00B12CA5">
      <w:pPr>
        <w:pStyle w:val="AllowPageBreak"/>
      </w:pPr>
    </w:p>
    <w:p w:rsidR="00000000" w:rsidRPr="00B12CA5" w:rsidP="00B12CA5">
      <w:pPr>
        <w:pStyle w:val="Heading1"/>
      </w:pPr>
      <w:bookmarkStart w:id="2" w:name="O_1190327"/>
      <w:bookmarkEnd w:id="2"/>
      <w:r w:rsidRPr="00B12CA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2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 w:rsidP="00B12CA5">
            <w:pPr>
              <w:pStyle w:val="BodyText"/>
            </w:pPr>
            <w:r w:rsidRPr="00B12CA5">
              <w:t>This unit involves the skills and knowle</w:t>
            </w:r>
            <w:r w:rsidRPr="00B12CA5">
              <w:t>dge required to control the safe operation of energy production to meet demand on an electricity generating unit.</w:t>
            </w:r>
          </w:p>
          <w:p w:rsidR="00000000" w:rsidRPr="00B12CA5" w:rsidP="00B12CA5">
            <w:pPr>
              <w:pStyle w:val="BodyText"/>
            </w:pPr>
            <w:r w:rsidRPr="00B12CA5">
              <w:t xml:space="preserve">Generating units usually operate independently, with most power generation production facilities consisting of several independent generating </w:t>
            </w:r>
            <w:r w:rsidRPr="00B12CA5">
              <w:t>units which can be brought online or taken offline as demand fluctuates.</w:t>
            </w:r>
          </w:p>
          <w:p w:rsidR="00000000" w:rsidRPr="00B12CA5" w:rsidP="00B12CA5">
            <w:pPr>
              <w:pStyle w:val="BodyText"/>
            </w:pPr>
            <w:r w:rsidRPr="00B12CA5">
              <w:t>Competency in this unit requires the ability to plan for power generating plant operation, operate generator and excitation system, control generation of electrical energy and the com</w:t>
            </w:r>
            <w:r w:rsidRPr="00B12CA5">
              <w:t xml:space="preserve">pletion of work. Individuals will, in general, work as an operator, in a power generation facility. </w:t>
            </w:r>
          </w:p>
          <w:p w:rsidR="00000000" w:rsidRPr="00B12CA5" w:rsidP="00B12CA5">
            <w:pPr>
              <w:pStyle w:val="BodyText"/>
            </w:pPr>
            <w:r w:rsidRPr="00B12CA5">
              <w:t>Power generation plant operators are trained and authorised to isolate, prepare plant and issue permits to work.</w:t>
            </w:r>
          </w:p>
          <w:p w:rsidR="00000000" w:rsidRPr="00B12CA5" w:rsidP="00B12CA5">
            <w:pPr>
              <w:pStyle w:val="BodyText"/>
            </w:pPr>
            <w:r w:rsidRPr="00B12CA5">
              <w:t>No licensing, legislative or certification</w:t>
            </w:r>
            <w:r w:rsidRPr="00B12CA5">
              <w:t xml:space="preserve"> requirements apply to this unit at the time of publication.</w:t>
            </w:r>
          </w:p>
          <w:p w:rsidR="00000000" w:rsidRPr="00B12CA5" w:rsidP="00B12CA5">
            <w:pPr>
              <w:pStyle w:val="BodyText"/>
            </w:pPr>
          </w:p>
        </w:tc>
      </w:tr>
    </w:tbl>
    <w:p w:rsidR="00000000" w:rsidRPr="00B12CA5" w:rsidP="00B12CA5">
      <w:pPr>
        <w:pStyle w:val="NoPaddingFontSize1"/>
      </w:pPr>
    </w:p>
    <w:p w:rsidR="00000000" w:rsidRPr="00B12CA5" w:rsidP="00B12CA5">
      <w:pPr>
        <w:pStyle w:val="AllowPageBreak"/>
      </w:pPr>
    </w:p>
    <w:p w:rsidR="00000000" w:rsidRPr="00B12CA5" w:rsidP="00B12CA5">
      <w:pPr>
        <w:pStyle w:val="Heading1"/>
      </w:pPr>
      <w:bookmarkStart w:id="3" w:name="O_1190328"/>
      <w:bookmarkEnd w:id="3"/>
      <w:r w:rsidRPr="00B12CA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2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 w:rsidP="00B12CA5">
            <w:pPr>
              <w:pStyle w:val="BodyText"/>
            </w:pPr>
            <w:r w:rsidRPr="00B12CA5">
              <w:t>There are no prerequisite units</w:t>
            </w:r>
          </w:p>
        </w:tc>
      </w:tr>
    </w:tbl>
    <w:p w:rsidR="00000000" w:rsidRPr="00B12CA5" w:rsidP="00B12CA5">
      <w:pPr>
        <w:pStyle w:val="NoPaddingFontSize1"/>
      </w:pPr>
    </w:p>
    <w:p w:rsidR="00000000" w:rsidRPr="00B12CA5" w:rsidP="00B12CA5">
      <w:pPr>
        <w:pStyle w:val="AllowPageBreak"/>
      </w:pPr>
    </w:p>
    <w:p w:rsidR="00000000" w:rsidRPr="00B12CA5" w:rsidP="00B12CA5">
      <w:pPr>
        <w:pStyle w:val="Heading1"/>
      </w:pPr>
      <w:bookmarkStart w:id="4" w:name="O_1190329"/>
      <w:bookmarkEnd w:id="4"/>
      <w:r w:rsidRPr="00B12CA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2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 w:rsidP="00B12CA5">
            <w:pPr>
              <w:pStyle w:val="BodyText"/>
            </w:pPr>
            <w:r w:rsidRPr="00B12CA5">
              <w:t>Operations</w:t>
            </w:r>
          </w:p>
        </w:tc>
      </w:tr>
    </w:tbl>
    <w:p w:rsidR="00000000" w:rsidRPr="00B12CA5" w:rsidP="00B12CA5">
      <w:pPr>
        <w:pStyle w:val="NoPaddingFontSize1"/>
      </w:pPr>
    </w:p>
    <w:p w:rsidR="00000000" w:rsidRPr="00B12CA5" w:rsidP="00B12CA5">
      <w:pPr>
        <w:pStyle w:val="AllowPageBreak"/>
      </w:pPr>
    </w:p>
    <w:p w:rsidR="00000000" w:rsidRPr="00B12CA5" w:rsidP="00B12CA5">
      <w:pPr>
        <w:pStyle w:val="Heading1"/>
      </w:pPr>
      <w:bookmarkStart w:id="5" w:name="O_1190330"/>
      <w:bookmarkEnd w:id="5"/>
      <w:r w:rsidRPr="00B12CA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2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 w:rsidP="00B12CA5">
            <w:pPr>
              <w:pStyle w:val="BodyText"/>
            </w:pPr>
            <w:r w:rsidRPr="00B12CA5">
              <w:t>Electricity generation</w:t>
            </w:r>
          </w:p>
        </w:tc>
      </w:tr>
    </w:tbl>
    <w:p w:rsidR="00000000" w:rsidRPr="00B12CA5" w:rsidP="00B12CA5">
      <w:pPr>
        <w:pStyle w:val="NoPaddingFontSize1"/>
      </w:pPr>
    </w:p>
    <w:p w:rsidR="00000000" w:rsidRPr="00B12CA5" w:rsidP="00B12CA5">
      <w:pPr>
        <w:pStyle w:val="AllowPageBreak"/>
      </w:pPr>
    </w:p>
    <w:p w:rsidR="00000000" w:rsidRPr="00B12CA5" w:rsidP="00B12CA5">
      <w:pPr>
        <w:pStyle w:val="Heading1"/>
      </w:pPr>
      <w:bookmarkStart w:id="6" w:name="O_1190331"/>
      <w:bookmarkEnd w:id="6"/>
      <w:r w:rsidRPr="00B12CA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B12C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 w:rsidP="00B12CA5">
            <w:pPr>
              <w:pStyle w:val="BodyText"/>
            </w:pPr>
            <w:r w:rsidRPr="00B12CA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rPr>
                <w:rStyle w:val="SpecialBold"/>
              </w:rPr>
              <w:t>PERFORMANCE CRITERIA</w:t>
            </w:r>
          </w:p>
        </w:tc>
      </w:tr>
      <w:tr w:rsidTr="00B12C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t>Performance criteria describe the performance needed to demonstrate achievement of the element.</w:t>
            </w:r>
          </w:p>
        </w:tc>
      </w:tr>
      <w:tr w:rsidTr="00B12C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 w:rsidP="00B12CA5">
            <w:pPr>
              <w:pStyle w:val="BodyText"/>
            </w:pPr>
            <w:r w:rsidRPr="00B12CA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 w:rsidP="00B12CA5">
            <w:pPr>
              <w:pStyle w:val="BodyText"/>
            </w:pPr>
            <w:r w:rsidRPr="00B12CA5">
              <w:rPr>
                <w:rStyle w:val="SpecialBold"/>
              </w:rPr>
              <w:t>Plan for 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B12CA5">
              <w:t>onitored</w:t>
            </w:r>
          </w:p>
        </w:tc>
      </w:tr>
      <w:tr w:rsidTr="00B12C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t>Work and resource requirements are identified from relevant personnel and documentation in accordance with workplace procedures</w:t>
            </w:r>
          </w:p>
        </w:tc>
      </w:tr>
      <w:tr w:rsidTr="00B12C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t>Preoperational check on electrical energy production plant is carried out in accordance with workplace procedures</w:t>
            </w:r>
          </w:p>
        </w:tc>
      </w:tr>
      <w:tr w:rsidTr="00B12C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 w:rsidP="00B12CA5">
            <w:pPr>
              <w:pStyle w:val="BodyText"/>
            </w:pPr>
            <w:r w:rsidRPr="00B12CA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 w:rsidP="00B12CA5">
            <w:pPr>
              <w:pStyle w:val="BodyText"/>
            </w:pPr>
            <w:r w:rsidRPr="00B12CA5">
              <w:rPr>
                <w:rStyle w:val="SpecialBold"/>
              </w:rPr>
              <w:t>Operate generator and excitation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t>Generator and excitation system is operated in accordance with manufacturers</w:t>
            </w:r>
            <w:r>
              <w:t>’</w:t>
            </w:r>
            <w:r w:rsidRPr="00B12CA5">
              <w:t xml:space="preserve"> recommendations a</w:t>
            </w:r>
            <w:r w:rsidRPr="00B12CA5">
              <w:t>nd specifications, and workplace procedures</w:t>
            </w:r>
          </w:p>
        </w:tc>
      </w:tr>
      <w:tr w:rsidTr="00B12C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t>Synchronising requirements are assessed, evaluated and achieved to ensure generator and excitation system stability in accordance with workplace procedures</w:t>
            </w:r>
          </w:p>
        </w:tc>
      </w:tr>
      <w:tr w:rsidTr="00B12C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t>Generator and excitation system is monitor</w:t>
            </w:r>
            <w:r w:rsidRPr="00B12CA5">
              <w:t>ed and observed to detect deviations from normal operating conditions in accordance with workplace procedures</w:t>
            </w:r>
          </w:p>
        </w:tc>
      </w:tr>
      <w:tr w:rsidTr="00B12C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t>Corrective actions are taken to rectify generator an</w:t>
            </w:r>
            <w:r w:rsidRPr="00B12CA5">
              <w:t>d excitation system abnormalities in accordance with manufacturers</w:t>
            </w:r>
            <w:r>
              <w:t>’</w:t>
            </w:r>
            <w:r w:rsidRPr="00B12CA5">
              <w:t xml:space="preserve"> recommendations and specifications, and workplace procedures</w:t>
            </w:r>
          </w:p>
        </w:tc>
      </w:tr>
      <w:tr w:rsidTr="00B12C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 w:rsidP="00B12CA5">
            <w:pPr>
              <w:pStyle w:val="BodyText"/>
            </w:pPr>
            <w:r w:rsidRPr="00B12CA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 w:rsidP="00B12CA5">
            <w:pPr>
              <w:pStyle w:val="BodyText"/>
            </w:pPr>
            <w:r w:rsidRPr="00B12CA5">
              <w:rPr>
                <w:rStyle w:val="SpecialBold"/>
              </w:rPr>
              <w:t>Control generation of electrical energy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t>Generator output is adjusted to meet demand in accordance with workplace procedu</w:t>
            </w:r>
            <w:r w:rsidRPr="00B12CA5">
              <w:t>res</w:t>
            </w:r>
          </w:p>
        </w:tc>
      </w:tr>
      <w:tr w:rsidTr="00B12C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t>Reactive power generation and voltage regulation requirements are assessed and the generator and excitation system are controlled to achieve output in accordance with workplace procedures</w:t>
            </w:r>
          </w:p>
        </w:tc>
      </w:tr>
      <w:tr w:rsidTr="00B12C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t>Generator stabilities and operating limits are assessed and the generator and excitation system are controlled to maintain those limits in accordance with manufacturers</w:t>
            </w:r>
            <w:r>
              <w:t>’</w:t>
            </w:r>
            <w:r w:rsidRPr="00B12CA5">
              <w:t xml:space="preserve"> recommendations and specifications, and workplace procedures</w:t>
            </w:r>
          </w:p>
        </w:tc>
      </w:tr>
      <w:tr w:rsidTr="00B12C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t xml:space="preserve">Generator cooling </w:t>
            </w:r>
            <w:r w:rsidRPr="00B12CA5">
              <w:t xml:space="preserve">systems and limits are monitored and assessed and the generator and excitation system are controlled to maintain those limits in accordance with </w:t>
            </w:r>
            <w:r w:rsidRPr="00B12CA5">
              <w:t>manufacturers</w:t>
            </w:r>
            <w:r>
              <w:t>’</w:t>
            </w:r>
            <w:r w:rsidRPr="00B12CA5">
              <w:t xml:space="preserve"> recommendations and specifications and workplace procedures</w:t>
            </w:r>
          </w:p>
        </w:tc>
      </w:tr>
      <w:tr w:rsidTr="00B12C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 w:rsidP="00B12CA5">
            <w:pPr>
              <w:pStyle w:val="BodyText"/>
            </w:pPr>
            <w:r w:rsidRPr="00B12CA5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 w:rsidP="00B12CA5">
            <w:pPr>
              <w:pStyle w:val="BodyText"/>
            </w:pPr>
            <w:r w:rsidRPr="00B12CA5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t>Power generating plant problems, movements and status are reported in accordance with workplace procedures</w:t>
            </w:r>
          </w:p>
        </w:tc>
      </w:tr>
      <w:tr w:rsidTr="00B12C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 w:rsidP="00B12CA5">
            <w:pPr>
              <w:pStyle w:val="BodyText"/>
            </w:pPr>
            <w:r w:rsidRPr="00B12CA5">
              <w:t>Documentation is updated in accordance with workplace procedures</w:t>
            </w:r>
          </w:p>
        </w:tc>
      </w:tr>
    </w:tbl>
    <w:p w:rsidR="00000000" w:rsidRPr="00B12CA5" w:rsidP="00B12CA5">
      <w:pPr>
        <w:pStyle w:val="NoPaddingFontSize1"/>
      </w:pPr>
    </w:p>
    <w:p w:rsidR="00000000" w:rsidRPr="00B12CA5" w:rsidP="00B12CA5">
      <w:pPr>
        <w:pStyle w:val="AllowPageBreak"/>
      </w:pPr>
    </w:p>
    <w:p w:rsidR="00000000" w:rsidRPr="00B12CA5" w:rsidP="00B12CA5">
      <w:pPr>
        <w:pStyle w:val="Heading1"/>
      </w:pPr>
      <w:bookmarkStart w:id="7" w:name="O_1190332"/>
      <w:bookmarkEnd w:id="7"/>
      <w:r w:rsidRPr="00B12CA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2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 w:rsidP="00B12CA5">
            <w:pPr>
              <w:pStyle w:val="BodyText"/>
            </w:pPr>
            <w:r w:rsidRPr="00B12CA5">
              <w:t>Foundation skills essential to perform</w:t>
            </w:r>
            <w:r w:rsidRPr="00B12CA5">
              <w:t>ance are explicit in the performance criteria of this unit of competency.</w:t>
            </w:r>
          </w:p>
        </w:tc>
      </w:tr>
    </w:tbl>
    <w:p w:rsidR="00000000" w:rsidRPr="00B12CA5" w:rsidP="00B12CA5">
      <w:pPr>
        <w:pStyle w:val="NoPaddingFontSize1"/>
      </w:pPr>
    </w:p>
    <w:p w:rsidR="00000000" w:rsidRPr="00B12CA5" w:rsidP="00B12CA5">
      <w:pPr>
        <w:pStyle w:val="AllowPageBreak"/>
      </w:pPr>
    </w:p>
    <w:p w:rsidR="00000000" w:rsidRPr="00B12CA5" w:rsidP="00B12CA5">
      <w:pPr>
        <w:pStyle w:val="Heading1"/>
      </w:pPr>
      <w:bookmarkStart w:id="8" w:name="O_1190333"/>
      <w:bookmarkEnd w:id="8"/>
      <w:r w:rsidRPr="00B12CA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2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 w:rsidP="00B12CA5">
            <w:pPr>
              <w:pStyle w:val="BodyText"/>
            </w:pPr>
            <w:r w:rsidRPr="00B12CA5">
              <w:t>Range is restricted to essential operating conditions and any other variables essential to the work environment.</w:t>
            </w:r>
          </w:p>
          <w:p w:rsidR="00000000" w:rsidRPr="00B12CA5" w:rsidP="00B12CA5">
            <w:pPr>
              <w:pStyle w:val="BodyText"/>
            </w:pPr>
            <w:r w:rsidRPr="00B12CA5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B12CA5" w:rsidP="00B12CA5">
      <w:pPr>
        <w:pStyle w:val="NoPaddingFontSize1"/>
      </w:pPr>
    </w:p>
    <w:p w:rsidR="00000000" w:rsidRPr="00B12CA5" w:rsidP="00B12CA5">
      <w:pPr>
        <w:pStyle w:val="AllowPageBreak"/>
      </w:pPr>
    </w:p>
    <w:p w:rsidR="00000000" w:rsidRPr="00B12CA5" w:rsidP="00B12CA5">
      <w:pPr>
        <w:pStyle w:val="Heading1"/>
      </w:pPr>
      <w:bookmarkStart w:id="9" w:name="O_1190334"/>
      <w:bookmarkEnd w:id="9"/>
      <w:r w:rsidRPr="00B12CA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2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 w:rsidP="00B12CA5">
            <w:pPr>
              <w:pStyle w:val="BodyText"/>
            </w:pPr>
            <w:r w:rsidRPr="00B12CA5">
              <w:t>This unit replaces and is equivalent to UEPOPS457 Control</w:t>
            </w:r>
            <w:r w:rsidRPr="00B12CA5">
              <w:t xml:space="preserve"> electrical energy production.</w:t>
            </w:r>
          </w:p>
        </w:tc>
      </w:tr>
    </w:tbl>
    <w:p w:rsidR="00000000" w:rsidRPr="00B12CA5" w:rsidP="00B12CA5">
      <w:pPr>
        <w:pStyle w:val="NoPaddingFontSize1"/>
      </w:pPr>
    </w:p>
    <w:p w:rsidR="00000000" w:rsidRPr="00B12CA5" w:rsidP="00B12CA5">
      <w:pPr>
        <w:pStyle w:val="AllowPageBreak"/>
      </w:pPr>
    </w:p>
    <w:p w:rsidR="00000000" w:rsidRPr="00B12CA5" w:rsidP="00B12CA5">
      <w:pPr>
        <w:pStyle w:val="Heading1"/>
      </w:pPr>
      <w:bookmarkStart w:id="10" w:name="O_1190341"/>
      <w:bookmarkEnd w:id="10"/>
      <w:r w:rsidRPr="00B12CA5">
        <w:t>Links</w:t>
      </w:r>
    </w:p>
    <w:p w:rsidR="00000000" w:rsidRPr="00B12CA5" w:rsidP="0060001D">
      <w:pPr>
        <w:pStyle w:val="BodyText"/>
      </w:pPr>
      <w:r w:rsidRPr="00B12C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B519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12CA5" w:rsidP="0060001D">
      <w:pPr>
        <w:pStyle w:val="BodyText"/>
        <w:sectPr w:rsidSect="00B12C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2CA5" w:rsidP="00B12CA5">
      <w:pPr>
        <w:pStyle w:val="SuperHeading"/>
      </w:pPr>
      <w:r w:rsidRPr="00B12CA5">
        <w:t>Asses</w:t>
      </w:r>
      <w:r w:rsidRPr="00B12CA5">
        <w:t>sment Requirements for UEPOPS019 Control electrical energy production</w:t>
      </w:r>
    </w:p>
    <w:p w:rsidR="00000000" w:rsidRPr="00B12CA5" w:rsidP="00B12CA5">
      <w:pPr>
        <w:pStyle w:val="Heading1"/>
      </w:pPr>
      <w:bookmarkStart w:id="11" w:name="O_1190336"/>
      <w:bookmarkEnd w:id="11"/>
      <w:r w:rsidRPr="00B12C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2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 w:rsidP="00B12CA5">
            <w:pPr>
              <w:pStyle w:val="BodyText"/>
            </w:pPr>
            <w:r w:rsidRPr="00B12CA5">
              <w:t>Release 1. This is the first release of this unit of competency in the UEP Electricity Supply Industry –</w:t>
            </w:r>
            <w:r w:rsidRPr="00B12CA5">
              <w:t xml:space="preserve"> Generation Sector Training Package Release 2.0.</w:t>
            </w:r>
          </w:p>
        </w:tc>
      </w:tr>
    </w:tbl>
    <w:p w:rsidR="00000000" w:rsidRPr="00B12CA5" w:rsidP="00B12CA5">
      <w:pPr>
        <w:pStyle w:val="NoPaddingFontSize1"/>
      </w:pPr>
    </w:p>
    <w:p w:rsidR="00000000" w:rsidRPr="00B12CA5" w:rsidP="00B12CA5">
      <w:pPr>
        <w:pStyle w:val="AllowPageBreak"/>
      </w:pPr>
    </w:p>
    <w:p w:rsidR="00000000" w:rsidRPr="00B12CA5" w:rsidP="00B12CA5">
      <w:pPr>
        <w:pStyle w:val="Heading1"/>
      </w:pPr>
      <w:bookmarkStart w:id="12" w:name="O_1190337"/>
      <w:bookmarkEnd w:id="12"/>
      <w:r w:rsidRPr="00B12CA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2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t>Evidence required to demonstrate competence in this unit must be relevant to and satisfy all the requirements of the elements and performance criteria on at least tw</w:t>
            </w:r>
            <w:r w:rsidRPr="00B12CA5">
              <w:t>o separate occasions and include:</w:t>
            </w:r>
          </w:p>
        </w:tc>
      </w:tr>
      <w:tr w:rsidTr="00B12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 w:rsidP="00B12CA5">
            <w:pPr>
              <w:pStyle w:val="ListBullet"/>
            </w:pPr>
            <w:r w:rsidRPr="00B12CA5">
              <w:t xml:space="preserve">analysing electrical energy production plant faults using diagnostic and testing techniques </w:t>
            </w:r>
          </w:p>
          <w:p w:rsidR="00000000" w:rsidRPr="00B12CA5" w:rsidP="00B12CA5">
            <w:pPr>
              <w:pStyle w:val="ListBullet"/>
            </w:pPr>
            <w:r w:rsidRPr="00B12CA5">
              <w:t>applying work health and safety (WHS)/occupational health and safety (OHS) requirements, including:</w:t>
            </w:r>
          </w:p>
          <w:p w:rsidR="00000000" w:rsidRPr="00B12CA5" w:rsidP="00B12CA5">
            <w:pPr>
              <w:pStyle w:val="ListBullet2"/>
            </w:pPr>
            <w:r w:rsidRPr="00B12CA5">
              <w:t>emergency procedures</w:t>
            </w:r>
          </w:p>
          <w:p w:rsidR="00000000" w:rsidRPr="00B12CA5" w:rsidP="00B12CA5">
            <w:pPr>
              <w:pStyle w:val="ListBullet2"/>
            </w:pPr>
            <w:r w:rsidRPr="00B12CA5">
              <w:t>risk control measures</w:t>
            </w:r>
          </w:p>
          <w:p w:rsidR="00000000" w:rsidRPr="00B12CA5" w:rsidP="00B12CA5">
            <w:pPr>
              <w:pStyle w:val="ListBullet2"/>
            </w:pPr>
            <w:r w:rsidRPr="00B12CA5">
              <w:t>safe working practices</w:t>
            </w:r>
          </w:p>
          <w:p w:rsidR="00000000" w:rsidRPr="00B12CA5" w:rsidP="00B12CA5">
            <w:pPr>
              <w:pStyle w:val="ListBullet"/>
            </w:pPr>
            <w:r w:rsidRPr="00B12CA5">
              <w:t>completing documentation</w:t>
            </w:r>
          </w:p>
          <w:p w:rsidR="00000000" w:rsidRPr="00B12CA5" w:rsidP="00B12CA5">
            <w:pPr>
              <w:pStyle w:val="ListBullet"/>
            </w:pPr>
            <w:r w:rsidRPr="00B12CA5">
              <w:t>controlling generation of electrical energy production</w:t>
            </w:r>
          </w:p>
          <w:p w:rsidR="00000000" w:rsidRPr="00B12CA5" w:rsidP="00B12CA5">
            <w:pPr>
              <w:pStyle w:val="ListBullet"/>
            </w:pPr>
            <w:r w:rsidRPr="00B12CA5">
              <w:t>directing the operation of interacting systems, electrical energy production plant and equipment</w:t>
            </w:r>
          </w:p>
          <w:p w:rsidR="00000000" w:rsidRPr="00B12CA5" w:rsidP="00B12CA5">
            <w:pPr>
              <w:pStyle w:val="ListBullet"/>
            </w:pPr>
            <w:r w:rsidRPr="00B12CA5">
              <w:t>identifying electrical energy pro</w:t>
            </w:r>
            <w:r w:rsidRPr="00B12CA5">
              <w:t>duction plant status</w:t>
            </w:r>
          </w:p>
          <w:p w:rsidR="00000000" w:rsidRPr="00B12CA5" w:rsidP="00B12CA5">
            <w:pPr>
              <w:pStyle w:val="ListBullet"/>
            </w:pPr>
            <w:r w:rsidRPr="00B12CA5">
              <w:t xml:space="preserve">implementing regulations, legislative requirements, codes of practice, manufacturers’ recommendations and specifications, and environmental requirements </w:t>
            </w:r>
          </w:p>
          <w:p w:rsidR="00000000" w:rsidRPr="00B12CA5" w:rsidP="00B12CA5">
            <w:pPr>
              <w:pStyle w:val="ListBullet"/>
            </w:pPr>
            <w:r w:rsidRPr="00B12CA5">
              <w:t>interpreting manuals</w:t>
            </w:r>
          </w:p>
          <w:p w:rsidR="00000000" w:rsidRPr="00B12CA5" w:rsidP="00B12CA5">
            <w:pPr>
              <w:pStyle w:val="ListBullet"/>
            </w:pPr>
            <w:r w:rsidRPr="00B12CA5">
              <w:t>maintaining generator unit integrity</w:t>
            </w:r>
          </w:p>
          <w:p w:rsidR="00000000" w:rsidRPr="00B12CA5" w:rsidP="00B12CA5">
            <w:pPr>
              <w:pStyle w:val="ListBullet"/>
            </w:pPr>
            <w:r w:rsidRPr="00B12CA5">
              <w:t>monitoring electrical e</w:t>
            </w:r>
            <w:r w:rsidRPr="00B12CA5">
              <w:t>nergy production unit operations</w:t>
            </w:r>
          </w:p>
          <w:p w:rsidR="00000000" w:rsidRPr="00B12CA5" w:rsidP="00B12CA5">
            <w:pPr>
              <w:pStyle w:val="ListBullet"/>
            </w:pPr>
            <w:r w:rsidRPr="00B12CA5">
              <w:t>operating generator and excitation system</w:t>
            </w:r>
          </w:p>
          <w:p w:rsidR="00000000" w:rsidRPr="00B12CA5" w:rsidP="00B12CA5">
            <w:pPr>
              <w:pStyle w:val="ListBullet"/>
            </w:pPr>
            <w:r w:rsidRPr="00B12CA5">
              <w:t>organising resources</w:t>
            </w:r>
          </w:p>
          <w:p w:rsidR="00000000" w:rsidRPr="00B12CA5" w:rsidP="00B12CA5">
            <w:pPr>
              <w:pStyle w:val="ListBullet"/>
            </w:pPr>
            <w:r w:rsidRPr="00B12CA5">
              <w:t>planning for electrical energy production plant operation</w:t>
            </w:r>
          </w:p>
          <w:p w:rsidR="00000000" w:rsidRPr="00B12CA5" w:rsidP="00B12CA5">
            <w:pPr>
              <w:pStyle w:val="ListBullet"/>
            </w:pPr>
            <w:r w:rsidRPr="00B12CA5">
              <w:t>reviewing electrical energy production plant operation using data analysis techniques and tools</w:t>
            </w:r>
          </w:p>
          <w:p w:rsidR="00000000" w:rsidRPr="00B12CA5" w:rsidP="00B12CA5">
            <w:pPr>
              <w:pStyle w:val="ListBullet"/>
            </w:pPr>
            <w:r w:rsidRPr="00B12CA5">
              <w:t>undertaking corrective actions.</w:t>
            </w:r>
          </w:p>
        </w:tc>
      </w:tr>
    </w:tbl>
    <w:p w:rsidR="00000000" w:rsidRPr="00B12CA5" w:rsidP="00B12CA5">
      <w:pPr>
        <w:pStyle w:val="NoPaddingFontSize1"/>
      </w:pPr>
    </w:p>
    <w:p w:rsidR="00000000" w:rsidRPr="00B12CA5" w:rsidP="00B12CA5">
      <w:pPr>
        <w:pStyle w:val="AllowPageBreak"/>
      </w:pPr>
    </w:p>
    <w:p w:rsidR="00000000" w:rsidRPr="00B12CA5" w:rsidP="00B12CA5">
      <w:pPr>
        <w:pStyle w:val="Heading1"/>
      </w:pPr>
      <w:bookmarkStart w:id="13" w:name="O_1190338"/>
      <w:bookmarkEnd w:id="13"/>
      <w:r w:rsidRPr="00B12CA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2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CA5">
            <w:pPr>
              <w:pStyle w:val="BodyText"/>
              <w:rPr>
                <w:lang w:val="en-NZ"/>
              </w:rPr>
            </w:pPr>
            <w:r w:rsidRPr="00B12CA5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B12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 w:rsidP="00B12CA5">
            <w:pPr>
              <w:pStyle w:val="ListBullet"/>
            </w:pPr>
            <w:r w:rsidRPr="00B12CA5">
              <w:t>analy</w:t>
            </w:r>
            <w:r w:rsidRPr="00B12CA5">
              <w:t>sis of electrical energy production plant faults</w:t>
            </w:r>
          </w:p>
          <w:p w:rsidR="00000000" w:rsidRPr="00B12CA5" w:rsidP="00B12CA5">
            <w:pPr>
              <w:pStyle w:val="ListBullet"/>
            </w:pPr>
            <w:r w:rsidRPr="00B12CA5">
              <w:t>arrangements of power generating production plant</w:t>
            </w:r>
          </w:p>
          <w:p w:rsidR="00000000" w:rsidRPr="00B12CA5" w:rsidP="00B12CA5">
            <w:pPr>
              <w:pStyle w:val="ListBullet"/>
            </w:pPr>
            <w:r w:rsidRPr="00B12CA5">
              <w:t>control of electrical energy generation production</w:t>
            </w:r>
          </w:p>
          <w:p w:rsidR="00000000" w:rsidRPr="00B12CA5" w:rsidP="00B12CA5">
            <w:pPr>
              <w:pStyle w:val="ListBullet"/>
            </w:pPr>
            <w:r w:rsidRPr="00B12CA5">
              <w:t>electrical energy production plant and equipment, location and operating parameters</w:t>
            </w:r>
          </w:p>
          <w:p w:rsidR="00000000" w:rsidRPr="00B12CA5" w:rsidP="00B12CA5">
            <w:pPr>
              <w:pStyle w:val="ListBullet"/>
            </w:pPr>
            <w:r w:rsidRPr="00B12CA5">
              <w:t>electrical energy production plant operation monitoring</w:t>
            </w:r>
          </w:p>
          <w:p w:rsidR="00000000" w:rsidRPr="00B12CA5" w:rsidP="00B12CA5">
            <w:pPr>
              <w:pStyle w:val="ListBullet"/>
            </w:pPr>
            <w:r w:rsidRPr="00B12CA5">
              <w:t>electrical energy production unit operations</w:t>
            </w:r>
          </w:p>
          <w:p w:rsidR="00000000" w:rsidRPr="00B12CA5" w:rsidP="00B12CA5">
            <w:pPr>
              <w:pStyle w:val="ListBullet"/>
            </w:pPr>
            <w:r w:rsidRPr="00B12CA5">
              <w:t xml:space="preserve">generator and system stability, including system components and interactions </w:t>
            </w:r>
          </w:p>
          <w:p w:rsidR="00000000" w:rsidRPr="00B12CA5" w:rsidP="00B12CA5">
            <w:pPr>
              <w:pStyle w:val="ListBullet"/>
            </w:pPr>
            <w:r w:rsidRPr="00B12CA5">
              <w:t xml:space="preserve">generator excitation and cooling system types and characteristics </w:t>
            </w:r>
          </w:p>
          <w:p w:rsidR="00000000" w:rsidRPr="00B12CA5" w:rsidP="00B12CA5">
            <w:pPr>
              <w:pStyle w:val="ListBullet"/>
            </w:pPr>
            <w:r w:rsidRPr="00B12CA5">
              <w:t>manuals</w:t>
            </w:r>
          </w:p>
          <w:p w:rsidR="00000000" w:rsidRPr="00B12CA5" w:rsidP="00B12CA5">
            <w:pPr>
              <w:pStyle w:val="ListBullet"/>
            </w:pPr>
            <w:r w:rsidRPr="00B12CA5">
              <w:t>op</w:t>
            </w:r>
            <w:r w:rsidRPr="00B12CA5">
              <w:t>eration of generator and excitation systems</w:t>
            </w:r>
          </w:p>
          <w:p w:rsidR="00000000" w:rsidRPr="00B12CA5" w:rsidP="00B12CA5">
            <w:pPr>
              <w:pStyle w:val="ListBullet"/>
            </w:pPr>
            <w:r w:rsidRPr="00B12CA5">
              <w:t>regulations, legislative requirements, codes of practice, manufacturers’ recommendations and specifications, and environmental requirements</w:t>
            </w:r>
          </w:p>
          <w:p w:rsidR="00000000" w:rsidRPr="00B12CA5" w:rsidP="00B12CA5">
            <w:pPr>
              <w:pStyle w:val="ListBullet"/>
            </w:pPr>
            <w:r w:rsidRPr="00B12CA5">
              <w:t>WHS/OHS requirements, including:</w:t>
            </w:r>
          </w:p>
          <w:p w:rsidR="00000000" w:rsidRPr="00B12CA5" w:rsidP="00B12CA5">
            <w:pPr>
              <w:pStyle w:val="ListBullet2"/>
            </w:pPr>
            <w:r w:rsidRPr="00B12CA5">
              <w:t>emergency procedures</w:t>
            </w:r>
          </w:p>
          <w:p w:rsidR="00000000" w:rsidRPr="00B12CA5" w:rsidP="00B12CA5">
            <w:pPr>
              <w:pStyle w:val="ListBullet2"/>
            </w:pPr>
            <w:r w:rsidRPr="00B12CA5">
              <w:t>risk control meas</w:t>
            </w:r>
            <w:r w:rsidRPr="00B12CA5">
              <w:t>ures</w:t>
            </w:r>
          </w:p>
          <w:p w:rsidR="00000000" w:rsidRPr="00B12CA5" w:rsidP="00B12CA5">
            <w:pPr>
              <w:pStyle w:val="ListBullet2"/>
            </w:pPr>
            <w:r w:rsidRPr="00B12CA5">
              <w:t>safe working practices</w:t>
            </w:r>
          </w:p>
          <w:p w:rsidR="00000000" w:rsidRPr="00B12CA5" w:rsidP="00B12CA5">
            <w:pPr>
              <w:pStyle w:val="ListBullet"/>
            </w:pPr>
            <w:r w:rsidRPr="00B12CA5">
              <w:t>workplace documentation</w:t>
            </w:r>
          </w:p>
          <w:p w:rsidR="00000000" w:rsidRPr="00B12CA5" w:rsidP="00B12CA5">
            <w:pPr>
              <w:pStyle w:val="ListBullet"/>
            </w:pPr>
            <w:r w:rsidRPr="00B12CA5">
              <w:t>workplace policies and procedures.</w:t>
            </w:r>
          </w:p>
        </w:tc>
      </w:tr>
    </w:tbl>
    <w:p w:rsidR="00000000" w:rsidRPr="00B12CA5" w:rsidP="00B12CA5">
      <w:pPr>
        <w:pStyle w:val="NoPaddingFontSize1"/>
      </w:pPr>
    </w:p>
    <w:p w:rsidR="00000000" w:rsidRPr="00B12CA5" w:rsidP="00B12CA5">
      <w:pPr>
        <w:pStyle w:val="AllowPageBreak"/>
      </w:pPr>
    </w:p>
    <w:p w:rsidR="00000000" w:rsidRPr="00B12CA5" w:rsidP="00B12CA5">
      <w:pPr>
        <w:pStyle w:val="Heading1"/>
      </w:pPr>
      <w:bookmarkStart w:id="14" w:name="O_1190339"/>
      <w:bookmarkEnd w:id="14"/>
      <w:r w:rsidRPr="00B12CA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2C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CA5" w:rsidP="00B12CA5">
            <w:pPr>
              <w:pStyle w:val="BodyText"/>
            </w:pPr>
            <w:r w:rsidRPr="00B12CA5">
              <w:t xml:space="preserve">Assessors must hold credentials specified within the Standards for Registered Training Organisations current at the time of assessment. </w:t>
            </w:r>
          </w:p>
          <w:p w:rsidR="00000000" w:rsidRPr="00B12CA5" w:rsidP="00B12CA5">
            <w:pPr>
              <w:pStyle w:val="BodyText"/>
            </w:pPr>
            <w:r w:rsidRPr="00B12CA5">
              <w:t>Assessment must satisfy the Principles of Assessment and Rules of Evidence and all regulatory requirements included wit</w:t>
            </w:r>
            <w:r w:rsidRPr="00B12CA5">
              <w:t>hin the Standards for Registered Training Organisations current at the time of assessment.</w:t>
            </w:r>
          </w:p>
          <w:p w:rsidR="00000000" w:rsidRPr="00B12CA5" w:rsidP="00B12CA5">
            <w:pPr>
              <w:pStyle w:val="BodyText"/>
            </w:pPr>
            <w:r w:rsidRPr="00B12CA5">
              <w:t>Assessment must occur in workplace operational situations where it is appropriate to do so; where this is not appropriate, assessment must occur in simulated workpla</w:t>
            </w:r>
            <w:r w:rsidRPr="00B12CA5">
              <w:t>ce operational situations that replicate workplace conditions.</w:t>
            </w:r>
          </w:p>
          <w:p w:rsidR="00000000" w:rsidRPr="00B12CA5" w:rsidP="00B12CA5">
            <w:pPr>
              <w:pStyle w:val="BodyText"/>
            </w:pPr>
            <w:r w:rsidRPr="00B12CA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12CA5" w:rsidP="00B12CA5">
            <w:pPr>
              <w:pStyle w:val="BodyText"/>
            </w:pPr>
            <w:r w:rsidRPr="00B12CA5">
              <w:t xml:space="preserve">Resources for assessment </w:t>
            </w:r>
            <w:r w:rsidRPr="00B12CA5">
              <w:t>must include access to:</w:t>
            </w:r>
          </w:p>
          <w:p w:rsidR="00000000" w:rsidRPr="00B12CA5" w:rsidP="00B12CA5">
            <w:pPr>
              <w:pStyle w:val="ListBullet"/>
            </w:pPr>
            <w:r w:rsidRPr="00B12CA5">
              <w:t>a range of relevant exercises, case studies and/or other simulations</w:t>
            </w:r>
          </w:p>
          <w:p w:rsidR="00000000" w:rsidRPr="00B12CA5" w:rsidP="00B12CA5">
            <w:pPr>
              <w:pStyle w:val="ListBullet"/>
            </w:pPr>
            <w:r w:rsidRPr="00B12CA5">
              <w:t xml:space="preserve">relevant and appropriate materials, tools, equipment and personal protective equipment (PPE) currently used in industry </w:t>
            </w:r>
          </w:p>
          <w:p w:rsidR="00000000" w:rsidRPr="00B12CA5" w:rsidP="00B12CA5">
            <w:pPr>
              <w:pStyle w:val="ListBullet"/>
            </w:pPr>
            <w:r w:rsidRPr="00B12CA5">
              <w:t>applicable documentation, including workp</w:t>
            </w:r>
            <w:r w:rsidRPr="00B12CA5">
              <w:t>lace procedures, equipment specifications, regulations, codes of practice and operation manuals.</w:t>
            </w:r>
          </w:p>
        </w:tc>
      </w:tr>
    </w:tbl>
    <w:p w:rsidR="00000000" w:rsidRPr="00B12CA5" w:rsidP="00B12CA5">
      <w:pPr>
        <w:pStyle w:val="NoPaddingFontSize1"/>
      </w:pPr>
    </w:p>
    <w:p w:rsidR="00000000" w:rsidRPr="00B12CA5" w:rsidP="00B12CA5">
      <w:pPr>
        <w:pStyle w:val="AllowPageBreak"/>
      </w:pPr>
    </w:p>
    <w:p w:rsidR="00000000" w:rsidRPr="00B12CA5" w:rsidP="00B12CA5">
      <w:pPr>
        <w:pStyle w:val="Heading1"/>
      </w:pPr>
      <w:bookmarkStart w:id="15" w:name="O_1190342"/>
      <w:bookmarkEnd w:id="15"/>
      <w:r w:rsidRPr="00B12CA5">
        <w:t>Links</w:t>
      </w:r>
    </w:p>
    <w:p w:rsidR="00000000" w:rsidRPr="00B12CA5" w:rsidP="0060001D">
      <w:pPr>
        <w:pStyle w:val="BodyText"/>
      </w:pPr>
      <w:r w:rsidRPr="00B12CA5">
        <w:t>Companion Volum</w:t>
      </w:r>
      <w:r w:rsidRPr="00B12CA5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B519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12CA5" w:rsidP="00B12CA5"/>
    <w:sectPr w:rsidSect="00B12C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A5" w:rsidRPr="0060001D" w:rsidP="006000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01D" w:rsidP="00B12C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001D" w:rsidP="00B12C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0001D" w:rsidP="00B12C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A5" w:rsidP="00B12C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001D">
      <w:t>Approved</w:t>
    </w:r>
    <w:r w:rsidR="006000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001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001D">
      <w:rPr>
        <w:noProof/>
      </w:rPr>
      <w:t>4</w:t>
    </w:r>
    <w:r>
      <w:rPr>
        <w:noProof/>
      </w:rPr>
      <w:fldChar w:fldCharType="end"/>
    </w:r>
  </w:p>
  <w:p w:rsidR="00B12CA5" w:rsidP="00B12C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00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001D">
      <w:t>Powering Skills Organisation</w:t>
    </w:r>
    <w:r w:rsidR="0060001D">
      <w:fldChar w:fldCharType="end"/>
    </w:r>
  </w:p>
  <w:p w:rsidR="00B12CA5" w:rsidP="00B12C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0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2CA5" w:rsidRPr="0060001D" w:rsidP="006000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01D" w:rsidRPr="002D2AF8" w:rsidP="00B12C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UEPOPS019 Control electrical energy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001D" w:rsidP="00B12C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A5" w:rsidRPr="002D2AF8" w:rsidP="00B12C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001D">
      <w:t>UEPOPS019 Control electrical energy production</w:t>
    </w:r>
    <w:r w:rsidR="006000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001D">
      <w:rPr>
        <w:noProof/>
      </w:rPr>
      <w:t>2 March 2025</w:t>
    </w:r>
    <w:r>
      <w:fldChar w:fldCharType="end"/>
    </w:r>
  </w:p>
  <w:p w:rsidR="00B12CA5" w:rsidP="00B12C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D61C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ECD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B251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C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C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C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C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C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C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C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C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C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C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C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CA5"/>
  </w:style>
  <w:style w:type="character" w:customStyle="1" w:styleId="Heading1Char">
    <w:name w:val="Heading 1 Char"/>
    <w:basedOn w:val="DefaultParagraphFont"/>
    <w:link w:val="Heading1"/>
    <w:rsid w:val="00B12C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2C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C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2C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2CA5"/>
    <w:rPr>
      <w:b/>
      <w:spacing w:val="0"/>
    </w:rPr>
  </w:style>
  <w:style w:type="paragraph" w:styleId="ListBullet2">
    <w:name w:val="List Bullet 2"/>
    <w:basedOn w:val="List2"/>
    <w:rsid w:val="00B12C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2C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2C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12C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C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C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C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C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C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C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C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C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C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C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C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C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C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C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C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C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C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2C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2C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2C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C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C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2C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C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C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C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C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C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C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C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C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2CA5"/>
    <w:rPr>
      <w:i/>
    </w:rPr>
  </w:style>
  <w:style w:type="paragraph" w:styleId="Caption">
    <w:name w:val="caption"/>
    <w:basedOn w:val="BodyText"/>
    <w:next w:val="Normal"/>
    <w:qFormat/>
    <w:rsid w:val="00B12C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C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C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CA5"/>
  </w:style>
  <w:style w:type="paragraph" w:styleId="TableofFigures">
    <w:name w:val="table of figures"/>
    <w:basedOn w:val="Normal"/>
    <w:next w:val="Normal"/>
    <w:semiHidden/>
    <w:rsid w:val="00B12C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C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2CA5"/>
    <w:rPr>
      <w:rFonts w:ascii="Wingdings" w:hAnsi="Wingdings"/>
    </w:rPr>
  </w:style>
  <w:style w:type="paragraph" w:customStyle="1" w:styleId="TableHeading">
    <w:name w:val="Table Heading"/>
    <w:basedOn w:val="HeadingBase"/>
    <w:rsid w:val="00B12C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2CA5"/>
    <w:rPr>
      <w:color w:val="0033CC"/>
      <w:u w:val="none"/>
    </w:rPr>
  </w:style>
  <w:style w:type="paragraph" w:customStyle="1" w:styleId="BodyTextRight">
    <w:name w:val="Body Text Right"/>
    <w:basedOn w:val="BodyText"/>
    <w:rsid w:val="00B12C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C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C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C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C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C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CA5"/>
    <w:rPr>
      <w:sz w:val="32"/>
    </w:rPr>
  </w:style>
  <w:style w:type="paragraph" w:customStyle="1" w:styleId="HeadingProcedure">
    <w:name w:val="Heading Procedure"/>
    <w:basedOn w:val="HeadingBase"/>
    <w:next w:val="Normal"/>
    <w:rsid w:val="00B12C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CA5"/>
    <w:pPr>
      <w:spacing w:before="60" w:after="60"/>
    </w:pPr>
  </w:style>
  <w:style w:type="paragraph" w:styleId="ListContinue">
    <w:name w:val="List Continue"/>
    <w:basedOn w:val="List"/>
    <w:rsid w:val="00B12CA5"/>
    <w:pPr>
      <w:ind w:firstLine="0"/>
    </w:pPr>
  </w:style>
  <w:style w:type="paragraph" w:customStyle="1" w:styleId="ListNote">
    <w:name w:val="List Note"/>
    <w:basedOn w:val="List"/>
    <w:rsid w:val="00B12C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C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C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CA5"/>
    <w:rPr>
      <w:rFonts w:ascii="Courier New" w:hAnsi="Courier New"/>
    </w:rPr>
  </w:style>
  <w:style w:type="paragraph" w:customStyle="1" w:styleId="NoteBullet">
    <w:name w:val="Note Bullet"/>
    <w:basedOn w:val="Note"/>
    <w:rsid w:val="00B12C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C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2C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2C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C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2C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C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CA5"/>
    <w:rPr>
      <w:b/>
      <w:smallCaps/>
    </w:rPr>
  </w:style>
  <w:style w:type="paragraph" w:customStyle="1" w:styleId="TableListNumber">
    <w:name w:val="Table List Number"/>
    <w:basedOn w:val="ListNumber"/>
    <w:rsid w:val="00B12C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C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CA5"/>
    <w:pPr>
      <w:numPr>
        <w:numId w:val="9"/>
      </w:numPr>
    </w:pPr>
  </w:style>
  <w:style w:type="paragraph" w:customStyle="1" w:styleId="ListAlpha2">
    <w:name w:val="List Alpha 2"/>
    <w:basedOn w:val="List2"/>
    <w:rsid w:val="00B12CA5"/>
    <w:pPr>
      <w:numPr>
        <w:numId w:val="8"/>
      </w:numPr>
    </w:pPr>
  </w:style>
  <w:style w:type="paragraph" w:styleId="List2">
    <w:name w:val="List 2"/>
    <w:basedOn w:val="BodyText"/>
    <w:rsid w:val="00B12C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C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C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C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2C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2C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2CA5"/>
    <w:pPr>
      <w:numPr>
        <w:numId w:val="4"/>
      </w:numPr>
    </w:pPr>
  </w:style>
  <w:style w:type="paragraph" w:styleId="ListContinue2">
    <w:name w:val="List Continue 2"/>
    <w:basedOn w:val="List2"/>
    <w:rsid w:val="00B12CA5"/>
    <w:pPr>
      <w:ind w:firstLine="0"/>
    </w:pPr>
  </w:style>
  <w:style w:type="paragraph" w:styleId="ListContinue3">
    <w:name w:val="List Continue 3"/>
    <w:basedOn w:val="List3"/>
    <w:rsid w:val="00B12CA5"/>
    <w:pPr>
      <w:ind w:left="1021" w:firstLine="0"/>
    </w:pPr>
  </w:style>
  <w:style w:type="paragraph" w:styleId="ListContinue4">
    <w:name w:val="List Continue 4"/>
    <w:basedOn w:val="List4"/>
    <w:rsid w:val="00B12CA5"/>
    <w:pPr>
      <w:ind w:firstLine="0"/>
    </w:pPr>
  </w:style>
  <w:style w:type="paragraph" w:styleId="ListContinue5">
    <w:name w:val="List Continue 5"/>
    <w:basedOn w:val="List5"/>
    <w:rsid w:val="00B12CA5"/>
    <w:pPr>
      <w:ind w:firstLine="0"/>
    </w:pPr>
  </w:style>
  <w:style w:type="paragraph" w:styleId="ListNumber3">
    <w:name w:val="List Number 3"/>
    <w:basedOn w:val="List3"/>
    <w:rsid w:val="00B12CA5"/>
    <w:pPr>
      <w:numPr>
        <w:numId w:val="5"/>
      </w:numPr>
    </w:pPr>
  </w:style>
  <w:style w:type="paragraph" w:styleId="ListNumber4">
    <w:name w:val="List Number 4"/>
    <w:basedOn w:val="List4"/>
    <w:rsid w:val="00B12CA5"/>
    <w:pPr>
      <w:numPr>
        <w:numId w:val="6"/>
      </w:numPr>
    </w:pPr>
  </w:style>
  <w:style w:type="paragraph" w:styleId="ListNumber5">
    <w:name w:val="List Number 5"/>
    <w:basedOn w:val="List5"/>
    <w:rsid w:val="00B12CA5"/>
    <w:pPr>
      <w:numPr>
        <w:numId w:val="7"/>
      </w:numPr>
    </w:pPr>
  </w:style>
  <w:style w:type="paragraph" w:styleId="BlockText">
    <w:name w:val="Block Text"/>
    <w:basedOn w:val="Normal"/>
    <w:rsid w:val="00B12C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C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CA5"/>
    <w:rPr>
      <w:sz w:val="16"/>
      <w:vertAlign w:val="superscript"/>
    </w:rPr>
  </w:style>
  <w:style w:type="character" w:customStyle="1" w:styleId="Symbols">
    <w:name w:val="Symbols"/>
    <w:basedOn w:val="DefaultParagraphFont"/>
    <w:rsid w:val="00B12CA5"/>
    <w:rPr>
      <w:rFonts w:ascii="Symbol" w:hAnsi="Symbol"/>
    </w:rPr>
  </w:style>
  <w:style w:type="character" w:customStyle="1" w:styleId="MenuOptions">
    <w:name w:val="Menu Options"/>
    <w:basedOn w:val="DefaultParagraphFont"/>
    <w:rsid w:val="00B12C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CA5"/>
    <w:rPr>
      <w:b/>
    </w:rPr>
  </w:style>
  <w:style w:type="character" w:customStyle="1" w:styleId="Underlined">
    <w:name w:val="Underlined"/>
    <w:basedOn w:val="DefaultParagraphFont"/>
    <w:rsid w:val="00B12CA5"/>
    <w:rPr>
      <w:u w:val="single"/>
    </w:rPr>
  </w:style>
  <w:style w:type="paragraph" w:customStyle="1" w:styleId="TableBodyTextRight">
    <w:name w:val="Table Body Text Right"/>
    <w:basedOn w:val="TableBodyText"/>
    <w:rsid w:val="00B12C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CA5"/>
    <w:rPr>
      <w:sz w:val="18"/>
    </w:rPr>
  </w:style>
  <w:style w:type="paragraph" w:customStyle="1" w:styleId="BodySmallRight">
    <w:name w:val="Body Small Right"/>
    <w:basedOn w:val="BodyTextRight"/>
    <w:rsid w:val="00B12CA5"/>
    <w:rPr>
      <w:sz w:val="18"/>
      <w:szCs w:val="18"/>
    </w:rPr>
  </w:style>
  <w:style w:type="paragraph" w:customStyle="1" w:styleId="MarginEdition">
    <w:name w:val="Margin Edition"/>
    <w:basedOn w:val="MarginNote"/>
    <w:rsid w:val="00B12C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CA5"/>
    <w:rPr>
      <w:sz w:val="2"/>
      <w:szCs w:val="2"/>
    </w:rPr>
  </w:style>
  <w:style w:type="character" w:customStyle="1" w:styleId="Small">
    <w:name w:val="Small"/>
    <w:basedOn w:val="DefaultParagraphFont"/>
    <w:rsid w:val="00B12CA5"/>
    <w:rPr>
      <w:sz w:val="16"/>
    </w:rPr>
  </w:style>
  <w:style w:type="paragraph" w:customStyle="1" w:styleId="WideTable">
    <w:name w:val="Wide Table"/>
    <w:basedOn w:val="Normal"/>
    <w:rsid w:val="00B12C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CA5"/>
  </w:style>
  <w:style w:type="paragraph" w:styleId="Quote">
    <w:name w:val="Quote"/>
    <w:basedOn w:val="Heading1"/>
    <w:link w:val="QuoteChar"/>
    <w:qFormat/>
    <w:rsid w:val="00B12C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C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CA5"/>
    <w:pPr>
      <w:pageBreakBefore/>
    </w:pPr>
  </w:style>
  <w:style w:type="paragraph" w:customStyle="1" w:styleId="Border">
    <w:name w:val="Border"/>
    <w:basedOn w:val="Normal"/>
    <w:qFormat/>
    <w:rsid w:val="00B12C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C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C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C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C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C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C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C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C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CA5"/>
    <w:rPr>
      <w:u w:val="single"/>
    </w:rPr>
  </w:style>
  <w:style w:type="character" w:customStyle="1" w:styleId="BoldandItalics">
    <w:name w:val="Bold and Italics"/>
    <w:qFormat/>
    <w:rsid w:val="00B12CA5"/>
    <w:rPr>
      <w:b/>
      <w:i/>
      <w:u w:val="none"/>
    </w:rPr>
  </w:style>
  <w:style w:type="paragraph" w:styleId="BalloonText">
    <w:name w:val="Balloon Text"/>
    <w:basedOn w:val="Normal"/>
    <w:link w:val="BalloonTextChar"/>
    <w:rsid w:val="00B12C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C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C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C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C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C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2CA5"/>
    <w:pPr>
      <w:spacing w:before="0" w:after="0"/>
    </w:pPr>
  </w:style>
  <w:style w:type="paragraph" w:customStyle="1" w:styleId="BodyTextBold">
    <w:name w:val="Body Text Bold"/>
    <w:basedOn w:val="BodyText"/>
    <w:qFormat/>
    <w:rsid w:val="00B12CA5"/>
    <w:rPr>
      <w:b/>
    </w:rPr>
  </w:style>
  <w:style w:type="character" w:styleId="Hyperlink">
    <w:name w:val="Hyperlink"/>
    <w:basedOn w:val="DefaultParagraphFont"/>
    <w:uiPriority w:val="99"/>
    <w:unhideWhenUsed/>
    <w:rsid w:val="006000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1077</Words>
  <Characters>7467</Characters>
  <Application>Microsoft Office Word</Application>
  <DocSecurity>0</DocSecurity>
  <Lines>248</Lines>
  <Paragraphs>140</Paragraphs>
  <ScaleCrop>false</ScaleCrop>
  <Company>Author-it Software Corporation Ltd.</Company>
  <LinksUpToDate>false</LinksUpToDate>
  <CharactersWithSpaces>8404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UEPOPS019 Control electrical energy production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2025-03-01T23:16:00Z</dcterms:created>
  <dcterms:modified xsi:type="dcterms:W3CDTF">2025-03-01T23:16:00Z</dcterms:modified>
</cp:coreProperties>
</file>