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3B13" w:rsidP="00863B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UEPOPS018 Conduct water conveyance and control</w:t>
      </w:r>
      <w:r>
        <w:fldChar w:fldCharType="end"/>
      </w:r>
    </w:p>
    <w:p w:rsidR="00863B13" w:rsidP="00863B13">
      <w:pPr>
        <w:pStyle w:val="Version"/>
        <w:sectPr w:rsidSect="00902F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F8A" w:rsidP="00902F8A">
      <w:pPr>
        <w:pStyle w:val="SuperHeading"/>
      </w:pPr>
      <w:r w:rsidRPr="00902F8A">
        <w:t>UEPOPS018 Conduct water conveyance and control</w:t>
      </w:r>
    </w:p>
    <w:p w:rsidR="00000000" w:rsidRPr="00902F8A" w:rsidP="00902F8A">
      <w:pPr>
        <w:pStyle w:val="Heading1"/>
      </w:pPr>
      <w:bookmarkStart w:id="1" w:name="O_1190307"/>
      <w:bookmarkEnd w:id="1"/>
      <w:r w:rsidRPr="00902F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F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 w:rsidP="00902F8A">
            <w:pPr>
              <w:pStyle w:val="BodyText"/>
            </w:pPr>
            <w:r w:rsidRPr="00902F8A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902F8A" w:rsidP="00902F8A">
      <w:pPr>
        <w:pStyle w:val="NoPaddingFontSize1"/>
      </w:pPr>
    </w:p>
    <w:p w:rsidR="00000000" w:rsidRPr="00902F8A" w:rsidP="00902F8A">
      <w:pPr>
        <w:pStyle w:val="AllowPageBreak"/>
      </w:pPr>
    </w:p>
    <w:p w:rsidR="00000000" w:rsidRPr="00902F8A" w:rsidP="00902F8A">
      <w:pPr>
        <w:pStyle w:val="Heading1"/>
      </w:pPr>
      <w:bookmarkStart w:id="2" w:name="O_1190308"/>
      <w:bookmarkEnd w:id="2"/>
      <w:r w:rsidRPr="00902F8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F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 w:rsidP="00902F8A">
            <w:pPr>
              <w:pStyle w:val="BodyText"/>
            </w:pPr>
            <w:r w:rsidRPr="00902F8A">
              <w:t>This unit involves the skills and knowle</w:t>
            </w:r>
            <w:r w:rsidRPr="00902F8A">
              <w:t>dge required for the operation of storage, conveyance and control systems of hydro generation water supplies.</w:t>
            </w:r>
          </w:p>
          <w:p w:rsidR="00000000" w:rsidRPr="00902F8A" w:rsidP="00902F8A">
            <w:pPr>
              <w:pStyle w:val="BodyText"/>
            </w:pPr>
            <w:r w:rsidRPr="00902F8A">
              <w:t xml:space="preserve">Water storage, conveyance and control systems can include dams, canals, pipelines, tunnels and related hydraulic components and structures. </w:t>
            </w:r>
          </w:p>
          <w:p w:rsidR="00000000" w:rsidRPr="00902F8A" w:rsidP="00902F8A">
            <w:pPr>
              <w:pStyle w:val="BodyText"/>
            </w:pPr>
            <w:r w:rsidRPr="00902F8A">
              <w:t>Compe</w:t>
            </w:r>
            <w:r w:rsidRPr="00902F8A">
              <w:t>tency in this unit requires the ability to plan work, supply water for power generation,</w:t>
            </w:r>
            <w:r w:rsidRPr="00902F8A">
              <w:rPr>
                <w:rStyle w:val="SpecialBold"/>
              </w:rPr>
              <w:t xml:space="preserve"> </w:t>
            </w:r>
            <w:r w:rsidRPr="00902F8A">
              <w:t>implement flood control procedures</w:t>
            </w:r>
            <w:r w:rsidRPr="00902F8A">
              <w:rPr>
                <w:rStyle w:val="SpecialBold"/>
              </w:rPr>
              <w:t xml:space="preserve"> </w:t>
            </w:r>
            <w:r w:rsidRPr="00902F8A">
              <w:t xml:space="preserve">and complete all documentation. Individuals will, in general, work as an operator in a power generation facility. </w:t>
            </w:r>
          </w:p>
          <w:p w:rsidR="00000000" w:rsidRPr="00902F8A" w:rsidP="00902F8A">
            <w:pPr>
              <w:pStyle w:val="BodyText"/>
            </w:pPr>
            <w:r w:rsidRPr="00902F8A">
              <w:t xml:space="preserve">Power generation </w:t>
            </w:r>
            <w:r w:rsidRPr="00902F8A">
              <w:t>plant operators are trained and authorised to isolate, prepare plant and issue permits to work.</w:t>
            </w:r>
          </w:p>
          <w:p w:rsidR="00000000" w:rsidRPr="00902F8A" w:rsidP="00902F8A">
            <w:pPr>
              <w:pStyle w:val="BodyText"/>
            </w:pPr>
            <w:r w:rsidRPr="00902F8A">
              <w:t>No licensing, legislative or certification requirements apply to this unit at the time of publication.</w:t>
            </w:r>
          </w:p>
        </w:tc>
      </w:tr>
    </w:tbl>
    <w:p w:rsidR="00000000" w:rsidRPr="00902F8A" w:rsidP="00902F8A">
      <w:pPr>
        <w:pStyle w:val="NoPaddingFontSize1"/>
      </w:pPr>
    </w:p>
    <w:p w:rsidR="00000000" w:rsidRPr="00902F8A" w:rsidP="00902F8A">
      <w:pPr>
        <w:pStyle w:val="AllowPageBreak"/>
      </w:pPr>
    </w:p>
    <w:p w:rsidR="00000000" w:rsidRPr="00902F8A" w:rsidP="00902F8A">
      <w:pPr>
        <w:pStyle w:val="Heading1"/>
      </w:pPr>
      <w:bookmarkStart w:id="3" w:name="O_1190309"/>
      <w:bookmarkEnd w:id="3"/>
      <w:r w:rsidRPr="00902F8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F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 w:rsidP="00902F8A">
            <w:pPr>
              <w:pStyle w:val="BodyText"/>
            </w:pPr>
            <w:r w:rsidRPr="00902F8A">
              <w:t>There are no prer</w:t>
            </w:r>
            <w:r w:rsidRPr="00902F8A">
              <w:t>equisite units</w:t>
            </w:r>
          </w:p>
        </w:tc>
      </w:tr>
    </w:tbl>
    <w:p w:rsidR="00000000" w:rsidRPr="00902F8A" w:rsidP="00902F8A">
      <w:pPr>
        <w:pStyle w:val="NoPaddingFontSize1"/>
      </w:pPr>
    </w:p>
    <w:p w:rsidR="00000000" w:rsidRPr="00902F8A" w:rsidP="00902F8A">
      <w:pPr>
        <w:pStyle w:val="AllowPageBreak"/>
      </w:pPr>
    </w:p>
    <w:p w:rsidR="00000000" w:rsidRPr="00902F8A" w:rsidP="00902F8A">
      <w:pPr>
        <w:pStyle w:val="Heading1"/>
      </w:pPr>
      <w:bookmarkStart w:id="4" w:name="O_1190310"/>
      <w:bookmarkEnd w:id="4"/>
      <w:r w:rsidRPr="00902F8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F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 w:rsidP="00902F8A">
            <w:pPr>
              <w:pStyle w:val="BodyText"/>
            </w:pPr>
            <w:r w:rsidRPr="00902F8A">
              <w:t>Operations</w:t>
            </w:r>
          </w:p>
        </w:tc>
      </w:tr>
    </w:tbl>
    <w:p w:rsidR="00000000" w:rsidRPr="00902F8A" w:rsidP="00902F8A">
      <w:pPr>
        <w:pStyle w:val="NoPaddingFontSize1"/>
      </w:pPr>
    </w:p>
    <w:p w:rsidR="00000000" w:rsidRPr="00902F8A" w:rsidP="00902F8A">
      <w:pPr>
        <w:pStyle w:val="AllowPageBreak"/>
      </w:pPr>
    </w:p>
    <w:p w:rsidR="00000000" w:rsidRPr="00902F8A" w:rsidP="00902F8A">
      <w:pPr>
        <w:pStyle w:val="Heading1"/>
      </w:pPr>
      <w:bookmarkStart w:id="5" w:name="O_1190311"/>
      <w:bookmarkEnd w:id="5"/>
      <w:r w:rsidRPr="00902F8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F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 w:rsidP="00902F8A">
            <w:pPr>
              <w:pStyle w:val="BodyText"/>
            </w:pPr>
            <w:r w:rsidRPr="00902F8A">
              <w:t>Electricity generation</w:t>
            </w:r>
          </w:p>
        </w:tc>
      </w:tr>
    </w:tbl>
    <w:p w:rsidR="00000000" w:rsidRPr="00902F8A" w:rsidP="00902F8A">
      <w:pPr>
        <w:pStyle w:val="NoPaddingFontSize1"/>
      </w:pPr>
    </w:p>
    <w:p w:rsidR="00000000" w:rsidRPr="00902F8A" w:rsidP="00902F8A">
      <w:pPr>
        <w:pStyle w:val="AllowPageBreak"/>
      </w:pPr>
    </w:p>
    <w:p w:rsidR="00000000" w:rsidRPr="00902F8A" w:rsidP="00902F8A">
      <w:pPr>
        <w:pStyle w:val="Heading1"/>
      </w:pPr>
      <w:bookmarkStart w:id="6" w:name="O_1190312"/>
      <w:bookmarkEnd w:id="6"/>
      <w:r w:rsidRPr="00902F8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902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 w:rsidP="00902F8A">
            <w:pPr>
              <w:pStyle w:val="BodyText"/>
            </w:pPr>
            <w:r w:rsidRPr="00902F8A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rPr>
                <w:rStyle w:val="SpecialBold"/>
              </w:rPr>
              <w:t>PERFORMANCE CRITERIA</w:t>
            </w:r>
          </w:p>
        </w:tc>
      </w:tr>
      <w:tr w:rsidTr="00902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t>Performance criteria describe the performance needed to demonstrate achievement of the element.</w:t>
            </w:r>
          </w:p>
        </w:tc>
      </w:tr>
      <w:tr w:rsidTr="00902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 w:rsidP="00902F8A">
            <w:pPr>
              <w:pStyle w:val="BodyText"/>
            </w:pPr>
            <w:r w:rsidRPr="00902F8A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 w:rsidP="00902F8A">
            <w:pPr>
              <w:pStyle w:val="BodyText"/>
            </w:pPr>
            <w:r w:rsidRPr="00902F8A">
              <w:rPr>
                <w:rStyle w:val="SpecialBold"/>
              </w:rPr>
              <w:t>Plan and prepare</w:t>
            </w:r>
            <w:r w:rsidRPr="00902F8A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t xml:space="preserve">Work health and safety (WHS)/occupational health and safety (OHS) regulations, legislative requirements, codes </w:t>
            </w:r>
            <w:r w:rsidRPr="00902F8A">
              <w:t>of practice, manufactur</w:t>
            </w:r>
            <w:r w:rsidRPr="00902F8A">
              <w:t>ers’ recommendations and specifications, environmental requirements and workplace procedures are identified, applied and monitored</w:t>
            </w:r>
          </w:p>
        </w:tc>
      </w:tr>
      <w:tr w:rsidTr="00902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t>Work requirements are identified from relevant personnel and site inspection in accordance with workplace procedures</w:t>
            </w:r>
          </w:p>
        </w:tc>
      </w:tr>
      <w:tr w:rsidTr="00902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t>Resources are identified and obtained in accordance with workplace procedures</w:t>
            </w:r>
          </w:p>
        </w:tc>
      </w:tr>
      <w:tr w:rsidTr="00902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t>Potential hazards are identified, and risk control measures are selected in accordance with workplace procedures</w:t>
            </w:r>
          </w:p>
        </w:tc>
      </w:tr>
      <w:tr w:rsidTr="00902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t xml:space="preserve">Storage, conveyance and control hydro system work is sequenced and prioritised in accordance with workplace procedures  </w:t>
            </w:r>
          </w:p>
        </w:tc>
      </w:tr>
      <w:tr w:rsidTr="00902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 w:rsidP="00902F8A">
            <w:pPr>
              <w:pStyle w:val="BodyText"/>
            </w:pPr>
            <w:r w:rsidRPr="00902F8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 w:rsidP="00902F8A">
            <w:pPr>
              <w:pStyle w:val="BodyText"/>
            </w:pPr>
            <w:r w:rsidRPr="00902F8A">
              <w:rPr>
                <w:rStyle w:val="SpecialBold"/>
              </w:rPr>
              <w:t>Supply water for power generation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t>Inspections of hydro storage and conveyance systems are scheduled, and problems are reported a</w:t>
            </w:r>
            <w:r w:rsidRPr="00902F8A">
              <w:t xml:space="preserve">nd monitored, in accordance with workplace procedures </w:t>
            </w:r>
          </w:p>
        </w:tc>
      </w:tr>
      <w:tr w:rsidTr="00902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t xml:space="preserve">Water quality is monitored and recorded in accordance with workplace procedures </w:t>
            </w:r>
          </w:p>
        </w:tc>
      </w:tr>
      <w:tr w:rsidTr="00902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t>Water flow regulating systems are monitored and adjusted to meet power generation needs and other user requirements in accordance with workplace procedures</w:t>
            </w:r>
          </w:p>
        </w:tc>
      </w:tr>
      <w:tr w:rsidTr="00902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t>Water flow diversions are determined to facilitate maintenance and emergency activities in ac</w:t>
            </w:r>
            <w:r w:rsidRPr="00902F8A">
              <w:t>cordance with workplace procedures</w:t>
            </w:r>
          </w:p>
        </w:tc>
      </w:tr>
      <w:tr w:rsidTr="00902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t>Dam surveillance procedures are performed in accordance with workplace procedures</w:t>
            </w:r>
          </w:p>
        </w:tc>
      </w:tr>
      <w:tr w:rsidTr="00902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t>Dam levels are maintained and monitored to power generation system requirements in accordance with workplace procedures</w:t>
            </w:r>
          </w:p>
        </w:tc>
      </w:tr>
      <w:tr w:rsidTr="00902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t>Functional tests of equipment are undertaken in accordance with manufacturers</w:t>
            </w:r>
            <w:r>
              <w:t>’</w:t>
            </w:r>
            <w:r w:rsidRPr="00902F8A">
              <w:t xml:space="preserve"> recommendations and specifications, and workplace procedures</w:t>
            </w:r>
          </w:p>
        </w:tc>
      </w:tr>
      <w:tr w:rsidTr="00902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 w:rsidP="00902F8A">
            <w:pPr>
              <w:pStyle w:val="BodyText"/>
            </w:pPr>
            <w:r w:rsidRPr="00902F8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 w:rsidP="00902F8A">
            <w:pPr>
              <w:pStyle w:val="BodyText"/>
            </w:pPr>
            <w:r w:rsidRPr="00902F8A">
              <w:rPr>
                <w:rStyle w:val="SpecialBold"/>
              </w:rPr>
              <w:t>Implement flood control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t>Potential flood conditions are determined using data collected and rep</w:t>
            </w:r>
            <w:r w:rsidRPr="00902F8A">
              <w:t>orts communicated in accordance with workplace procedures</w:t>
            </w:r>
          </w:p>
        </w:tc>
      </w:tr>
      <w:tr w:rsidTr="00902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t>Flood control procedures are implemented in accordance with workplace procedures</w:t>
            </w:r>
          </w:p>
        </w:tc>
      </w:tr>
      <w:tr w:rsidTr="00902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t>Flood control outcomes are monitored, recorded and reported to relevant personnel and are reviewed in a</w:t>
            </w:r>
            <w:r w:rsidRPr="00902F8A">
              <w:t>ccordance with workplace procedures</w:t>
            </w:r>
          </w:p>
        </w:tc>
      </w:tr>
      <w:tr w:rsidTr="00902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 w:rsidP="00902F8A">
            <w:pPr>
              <w:pStyle w:val="BodyText"/>
            </w:pPr>
            <w:r w:rsidRPr="00902F8A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 w:rsidP="00902F8A">
            <w:pPr>
              <w:pStyle w:val="BodyText"/>
            </w:pPr>
            <w:r w:rsidRPr="00902F8A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t>Equipment problems, movements and status are reported in accordance with workplace procedures</w:t>
            </w:r>
          </w:p>
        </w:tc>
      </w:tr>
      <w:tr w:rsidTr="00902F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8A">
            <w:pPr>
              <w:pStyle w:val="BodyText"/>
              <w:rPr>
                <w:lang w:val="en-NZ"/>
              </w:rPr>
            </w:pPr>
            <w:r w:rsidRPr="00902F8A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 w:rsidP="00902F8A">
            <w:pPr>
              <w:pStyle w:val="BodyText"/>
            </w:pPr>
            <w:r w:rsidRPr="00902F8A">
              <w:t>Documentation is updated in accordance with workplace procedures</w:t>
            </w:r>
          </w:p>
        </w:tc>
      </w:tr>
    </w:tbl>
    <w:p w:rsidR="00000000" w:rsidRPr="00902F8A" w:rsidP="00902F8A">
      <w:pPr>
        <w:pStyle w:val="NoPaddingFontSize1"/>
      </w:pPr>
    </w:p>
    <w:p w:rsidR="00000000" w:rsidRPr="00902F8A" w:rsidP="00902F8A">
      <w:pPr>
        <w:pStyle w:val="AllowPageBreak"/>
      </w:pPr>
    </w:p>
    <w:p w:rsidR="00000000" w:rsidRPr="00902F8A" w:rsidP="00902F8A">
      <w:pPr>
        <w:pStyle w:val="Heading1"/>
      </w:pPr>
      <w:bookmarkStart w:id="7" w:name="O_1190313"/>
      <w:bookmarkEnd w:id="7"/>
      <w:r w:rsidRPr="00902F8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F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 w:rsidP="00902F8A">
            <w:pPr>
              <w:pStyle w:val="BodyText"/>
            </w:pPr>
            <w:r w:rsidRPr="00902F8A">
              <w:t>Foundation skills essential to performance are explicit in the performance criteria of this unit of competency.</w:t>
            </w:r>
          </w:p>
        </w:tc>
      </w:tr>
    </w:tbl>
    <w:p w:rsidR="00000000" w:rsidRPr="00902F8A" w:rsidP="00902F8A">
      <w:pPr>
        <w:pStyle w:val="NoPaddingFontSize1"/>
      </w:pPr>
    </w:p>
    <w:p w:rsidR="00000000" w:rsidRPr="00902F8A" w:rsidP="00902F8A">
      <w:pPr>
        <w:pStyle w:val="AllowPageBreak"/>
      </w:pPr>
    </w:p>
    <w:p w:rsidR="00000000" w:rsidRPr="00902F8A" w:rsidP="00902F8A">
      <w:pPr>
        <w:pStyle w:val="Heading1"/>
      </w:pPr>
      <w:bookmarkStart w:id="8" w:name="O_1190314"/>
      <w:bookmarkEnd w:id="8"/>
      <w:r w:rsidRPr="00902F8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F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 w:rsidP="00902F8A">
            <w:pPr>
              <w:pStyle w:val="BodyText"/>
            </w:pPr>
            <w:r w:rsidRPr="00902F8A">
              <w:t>Range is restricted to essential operating conditions and any other variables essenti</w:t>
            </w:r>
            <w:r w:rsidRPr="00902F8A">
              <w:t>al to the work environment.</w:t>
            </w:r>
          </w:p>
          <w:p w:rsidR="00000000" w:rsidRPr="00902F8A" w:rsidP="00902F8A">
            <w:pPr>
              <w:pStyle w:val="BodyText"/>
            </w:pPr>
            <w:r w:rsidRPr="00902F8A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902F8A" w:rsidP="00902F8A">
      <w:pPr>
        <w:pStyle w:val="NoPaddingFontSize1"/>
      </w:pPr>
    </w:p>
    <w:p w:rsidR="00000000" w:rsidRPr="00902F8A" w:rsidP="00902F8A">
      <w:pPr>
        <w:pStyle w:val="AllowPageBreak"/>
      </w:pPr>
    </w:p>
    <w:p w:rsidR="00000000" w:rsidRPr="00902F8A" w:rsidP="00902F8A">
      <w:pPr>
        <w:pStyle w:val="Heading1"/>
      </w:pPr>
      <w:bookmarkStart w:id="9" w:name="O_1190315"/>
      <w:bookmarkEnd w:id="9"/>
      <w:r w:rsidRPr="00902F8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F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8A" w:rsidP="00902F8A">
            <w:pPr>
              <w:pStyle w:val="BodyText"/>
            </w:pPr>
            <w:r w:rsidRPr="00902F8A">
              <w:t>This unit replaces and is equivalent to UEPOPS344 Conduct water conveyance and control.</w:t>
            </w:r>
          </w:p>
        </w:tc>
      </w:tr>
    </w:tbl>
    <w:p w:rsidR="00000000" w:rsidRPr="00902F8A" w:rsidP="00902F8A">
      <w:pPr>
        <w:pStyle w:val="NoPaddingFontSize1"/>
      </w:pPr>
    </w:p>
    <w:p w:rsidR="00000000" w:rsidRPr="00902F8A" w:rsidP="00902F8A">
      <w:pPr>
        <w:pStyle w:val="AllowPageBreak"/>
      </w:pPr>
    </w:p>
    <w:p w:rsidR="00000000" w:rsidRPr="00902F8A" w:rsidP="00902F8A">
      <w:pPr>
        <w:pStyle w:val="Heading1"/>
      </w:pPr>
      <w:bookmarkStart w:id="10" w:name="O_1190322"/>
      <w:bookmarkEnd w:id="10"/>
      <w:r w:rsidRPr="00902F8A">
        <w:t>Links</w:t>
      </w:r>
    </w:p>
    <w:p w:rsidR="00000000" w:rsidRPr="00902F8A" w:rsidP="00863B13">
      <w:pPr>
        <w:pStyle w:val="BodyText"/>
      </w:pPr>
      <w:r w:rsidRPr="00902F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B294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02F8A" w:rsidP="00902F8A"/>
    <w:sectPr w:rsidSect="00902F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8A" w:rsidRPr="00863B13" w:rsidP="00863B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B13" w:rsidP="00902F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3B13" w:rsidP="00902F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63B13" w:rsidP="00902F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B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F8A" w:rsidRPr="00863B13" w:rsidP="00863B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B13" w:rsidRPr="002D2AF8" w:rsidP="00902F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UEPOPS018 Conduct water conveyance and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63B13" w:rsidP="00902F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F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F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F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F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F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F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F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F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F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F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F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F8A"/>
  </w:style>
  <w:style w:type="character" w:customStyle="1" w:styleId="Heading1Char">
    <w:name w:val="Heading 1 Char"/>
    <w:basedOn w:val="DefaultParagraphFont"/>
    <w:link w:val="Heading1"/>
    <w:rsid w:val="00902F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F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F8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02F8A"/>
    <w:rPr>
      <w:b/>
      <w:spacing w:val="0"/>
    </w:rPr>
  </w:style>
  <w:style w:type="paragraph" w:customStyle="1" w:styleId="SuperHeading">
    <w:name w:val="SuperHeading"/>
    <w:basedOn w:val="Normal"/>
    <w:rsid w:val="00902F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F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2F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F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F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F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F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F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F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F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F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F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F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F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F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F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F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2F8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2F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F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F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F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2F8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2F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F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F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F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F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F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F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F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F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2F8A"/>
    <w:rPr>
      <w:i/>
    </w:rPr>
  </w:style>
  <w:style w:type="paragraph" w:styleId="Caption">
    <w:name w:val="caption"/>
    <w:basedOn w:val="BodyText"/>
    <w:next w:val="Normal"/>
    <w:qFormat/>
    <w:rsid w:val="00902F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F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F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F8A"/>
  </w:style>
  <w:style w:type="paragraph" w:styleId="TableofFigures">
    <w:name w:val="table of figures"/>
    <w:basedOn w:val="Normal"/>
    <w:next w:val="Normal"/>
    <w:semiHidden/>
    <w:rsid w:val="00902F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F8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02F8A"/>
    <w:rPr>
      <w:rFonts w:ascii="Wingdings" w:hAnsi="Wingdings"/>
    </w:rPr>
  </w:style>
  <w:style w:type="paragraph" w:customStyle="1" w:styleId="TableHeading">
    <w:name w:val="Table Heading"/>
    <w:basedOn w:val="HeadingBase"/>
    <w:rsid w:val="00902F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F8A"/>
    <w:rPr>
      <w:color w:val="0033CC"/>
      <w:u w:val="none"/>
    </w:rPr>
  </w:style>
  <w:style w:type="paragraph" w:customStyle="1" w:styleId="BodyTextRight">
    <w:name w:val="Body Text Right"/>
    <w:basedOn w:val="BodyText"/>
    <w:rsid w:val="00902F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F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F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F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F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F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F8A"/>
    <w:rPr>
      <w:sz w:val="32"/>
    </w:rPr>
  </w:style>
  <w:style w:type="paragraph" w:customStyle="1" w:styleId="HeadingProcedure">
    <w:name w:val="Heading Procedure"/>
    <w:basedOn w:val="HeadingBase"/>
    <w:next w:val="Normal"/>
    <w:rsid w:val="00902F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F8A"/>
    <w:pPr>
      <w:spacing w:before="60" w:after="60"/>
    </w:pPr>
  </w:style>
  <w:style w:type="paragraph" w:styleId="ListContinue">
    <w:name w:val="List Continue"/>
    <w:basedOn w:val="List"/>
    <w:rsid w:val="00902F8A"/>
    <w:pPr>
      <w:ind w:firstLine="0"/>
    </w:pPr>
  </w:style>
  <w:style w:type="paragraph" w:customStyle="1" w:styleId="ListNote">
    <w:name w:val="List Note"/>
    <w:basedOn w:val="List"/>
    <w:rsid w:val="00902F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F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F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F8A"/>
    <w:rPr>
      <w:rFonts w:ascii="Courier New" w:hAnsi="Courier New"/>
    </w:rPr>
  </w:style>
  <w:style w:type="paragraph" w:customStyle="1" w:styleId="NoteBullet">
    <w:name w:val="Note Bullet"/>
    <w:basedOn w:val="Note"/>
    <w:rsid w:val="00902F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F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F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F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F8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02F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F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F8A"/>
    <w:rPr>
      <w:b/>
      <w:smallCaps/>
    </w:rPr>
  </w:style>
  <w:style w:type="paragraph" w:customStyle="1" w:styleId="TableListNumber">
    <w:name w:val="Table List Number"/>
    <w:basedOn w:val="ListNumber"/>
    <w:rsid w:val="00902F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F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F8A"/>
    <w:pPr>
      <w:numPr>
        <w:numId w:val="7"/>
      </w:numPr>
    </w:pPr>
  </w:style>
  <w:style w:type="paragraph" w:customStyle="1" w:styleId="ListAlpha2">
    <w:name w:val="List Alpha 2"/>
    <w:basedOn w:val="List2"/>
    <w:rsid w:val="00902F8A"/>
    <w:pPr>
      <w:numPr>
        <w:numId w:val="6"/>
      </w:numPr>
    </w:pPr>
  </w:style>
  <w:style w:type="paragraph" w:styleId="List2">
    <w:name w:val="List 2"/>
    <w:basedOn w:val="BodyText"/>
    <w:rsid w:val="00902F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F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F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F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F8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F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02F8A"/>
    <w:pPr>
      <w:numPr>
        <w:numId w:val="2"/>
      </w:numPr>
    </w:pPr>
  </w:style>
  <w:style w:type="paragraph" w:styleId="ListContinue2">
    <w:name w:val="List Continue 2"/>
    <w:basedOn w:val="List2"/>
    <w:rsid w:val="00902F8A"/>
    <w:pPr>
      <w:ind w:firstLine="0"/>
    </w:pPr>
  </w:style>
  <w:style w:type="paragraph" w:styleId="ListContinue3">
    <w:name w:val="List Continue 3"/>
    <w:basedOn w:val="List3"/>
    <w:rsid w:val="00902F8A"/>
    <w:pPr>
      <w:ind w:left="1021" w:firstLine="0"/>
    </w:pPr>
  </w:style>
  <w:style w:type="paragraph" w:styleId="ListContinue4">
    <w:name w:val="List Continue 4"/>
    <w:basedOn w:val="List4"/>
    <w:rsid w:val="00902F8A"/>
    <w:pPr>
      <w:ind w:firstLine="0"/>
    </w:pPr>
  </w:style>
  <w:style w:type="paragraph" w:styleId="ListContinue5">
    <w:name w:val="List Continue 5"/>
    <w:basedOn w:val="List5"/>
    <w:rsid w:val="00902F8A"/>
    <w:pPr>
      <w:ind w:firstLine="0"/>
    </w:pPr>
  </w:style>
  <w:style w:type="paragraph" w:styleId="ListNumber3">
    <w:name w:val="List Number 3"/>
    <w:basedOn w:val="List3"/>
    <w:rsid w:val="00902F8A"/>
    <w:pPr>
      <w:numPr>
        <w:numId w:val="3"/>
      </w:numPr>
    </w:pPr>
  </w:style>
  <w:style w:type="paragraph" w:styleId="ListNumber4">
    <w:name w:val="List Number 4"/>
    <w:basedOn w:val="List4"/>
    <w:rsid w:val="00902F8A"/>
    <w:pPr>
      <w:numPr>
        <w:numId w:val="4"/>
      </w:numPr>
    </w:pPr>
  </w:style>
  <w:style w:type="paragraph" w:styleId="ListNumber5">
    <w:name w:val="List Number 5"/>
    <w:basedOn w:val="List5"/>
    <w:rsid w:val="00902F8A"/>
    <w:pPr>
      <w:numPr>
        <w:numId w:val="5"/>
      </w:numPr>
    </w:pPr>
  </w:style>
  <w:style w:type="paragraph" w:styleId="BlockText">
    <w:name w:val="Block Text"/>
    <w:basedOn w:val="Normal"/>
    <w:rsid w:val="00902F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F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F8A"/>
    <w:rPr>
      <w:sz w:val="16"/>
      <w:vertAlign w:val="superscript"/>
    </w:rPr>
  </w:style>
  <w:style w:type="character" w:customStyle="1" w:styleId="Symbols">
    <w:name w:val="Symbols"/>
    <w:basedOn w:val="DefaultParagraphFont"/>
    <w:rsid w:val="00902F8A"/>
    <w:rPr>
      <w:rFonts w:ascii="Symbol" w:hAnsi="Symbol"/>
    </w:rPr>
  </w:style>
  <w:style w:type="character" w:customStyle="1" w:styleId="MenuOptions">
    <w:name w:val="Menu Options"/>
    <w:basedOn w:val="DefaultParagraphFont"/>
    <w:rsid w:val="00902F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F8A"/>
    <w:rPr>
      <w:b/>
    </w:rPr>
  </w:style>
  <w:style w:type="character" w:customStyle="1" w:styleId="Underlined">
    <w:name w:val="Underlined"/>
    <w:basedOn w:val="DefaultParagraphFont"/>
    <w:rsid w:val="00902F8A"/>
    <w:rPr>
      <w:u w:val="single"/>
    </w:rPr>
  </w:style>
  <w:style w:type="paragraph" w:customStyle="1" w:styleId="TableBodyTextRight">
    <w:name w:val="Table Body Text Right"/>
    <w:basedOn w:val="TableBodyText"/>
    <w:rsid w:val="00902F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F8A"/>
    <w:rPr>
      <w:sz w:val="18"/>
    </w:rPr>
  </w:style>
  <w:style w:type="paragraph" w:customStyle="1" w:styleId="BodySmallRight">
    <w:name w:val="Body Small Right"/>
    <w:basedOn w:val="BodyTextRight"/>
    <w:rsid w:val="00902F8A"/>
    <w:rPr>
      <w:sz w:val="18"/>
      <w:szCs w:val="18"/>
    </w:rPr>
  </w:style>
  <w:style w:type="paragraph" w:customStyle="1" w:styleId="MarginEdition">
    <w:name w:val="Margin Edition"/>
    <w:basedOn w:val="MarginNote"/>
    <w:rsid w:val="00902F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F8A"/>
    <w:rPr>
      <w:sz w:val="2"/>
      <w:szCs w:val="2"/>
    </w:rPr>
  </w:style>
  <w:style w:type="character" w:customStyle="1" w:styleId="Small">
    <w:name w:val="Small"/>
    <w:basedOn w:val="DefaultParagraphFont"/>
    <w:rsid w:val="00902F8A"/>
    <w:rPr>
      <w:sz w:val="16"/>
    </w:rPr>
  </w:style>
  <w:style w:type="paragraph" w:customStyle="1" w:styleId="WideTable">
    <w:name w:val="Wide Table"/>
    <w:basedOn w:val="Normal"/>
    <w:rsid w:val="00902F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F8A"/>
  </w:style>
  <w:style w:type="paragraph" w:styleId="Quote">
    <w:name w:val="Quote"/>
    <w:basedOn w:val="Heading1"/>
    <w:link w:val="QuoteChar"/>
    <w:qFormat/>
    <w:rsid w:val="00902F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F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F8A"/>
    <w:pPr>
      <w:pageBreakBefore/>
    </w:pPr>
  </w:style>
  <w:style w:type="paragraph" w:customStyle="1" w:styleId="Border">
    <w:name w:val="Border"/>
    <w:basedOn w:val="Normal"/>
    <w:qFormat/>
    <w:rsid w:val="00902F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F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F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F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F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F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F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F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F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F8A"/>
    <w:rPr>
      <w:u w:val="single"/>
    </w:rPr>
  </w:style>
  <w:style w:type="character" w:customStyle="1" w:styleId="BoldandItalics">
    <w:name w:val="Bold and Italics"/>
    <w:qFormat/>
    <w:rsid w:val="00902F8A"/>
    <w:rPr>
      <w:b/>
      <w:i/>
      <w:u w:val="none"/>
    </w:rPr>
  </w:style>
  <w:style w:type="paragraph" w:styleId="BalloonText">
    <w:name w:val="Balloon Text"/>
    <w:basedOn w:val="Normal"/>
    <w:link w:val="BalloonTextChar"/>
    <w:rsid w:val="00902F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F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F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F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F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F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F8A"/>
    <w:pPr>
      <w:spacing w:before="0" w:after="0"/>
    </w:pPr>
  </w:style>
  <w:style w:type="paragraph" w:customStyle="1" w:styleId="BodyTextBold">
    <w:name w:val="Body Text Bold"/>
    <w:basedOn w:val="BodyText"/>
    <w:qFormat/>
    <w:rsid w:val="00902F8A"/>
    <w:rPr>
      <w:b/>
    </w:rPr>
  </w:style>
  <w:style w:type="character" w:styleId="Hyperlink">
    <w:name w:val="Hyperlink"/>
    <w:basedOn w:val="DefaultParagraphFont"/>
    <w:uiPriority w:val="99"/>
    <w:unhideWhenUsed/>
    <w:rsid w:val="00863B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3924</Characters>
  <Application>Microsoft Office Word</Application>
  <DocSecurity>0</DocSecurity>
  <Lines>178</Lines>
  <Paragraphs>88</Paragraphs>
  <ScaleCrop>false</ScaleCrop>
  <Company>Author-it Software Corporation Ltd.</Company>
  <LinksUpToDate>false</LinksUpToDate>
  <CharactersWithSpaces>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UEPOPS018 Conduct water conveyance and control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2022-12-13T06:35:00Z</dcterms:created>
  <dcterms:modified xsi:type="dcterms:W3CDTF">2022-12-13T06:35:00Z</dcterms:modified>
</cp:coreProperties>
</file>