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9B2" w:rsidP="003C49B2">
      <w:pPr>
        <w:pStyle w:val="Title"/>
      </w:pPr>
      <w:r>
        <w:fldChar w:fldCharType="begin"/>
      </w:r>
      <w:r>
        <w:instrText xml:space="preserve"> TITLE   \* MERGEFORMAT </w:instrText>
      </w:r>
      <w:r>
        <w:fldChar w:fldCharType="separate"/>
      </w:r>
      <w:r>
        <w:t>UEPOPS017 Conduct single energy source isolation procedures for permit to work</w:t>
      </w:r>
      <w:r>
        <w:fldChar w:fldCharType="end"/>
      </w:r>
    </w:p>
    <w:p w:rsidR="003C49B2" w:rsidP="003C49B2">
      <w:pPr>
        <w:pStyle w:val="Version"/>
        <w:sectPr w:rsidSect="00082F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F73" w:rsidP="00082F73">
      <w:pPr>
        <w:pStyle w:val="SuperHeading"/>
      </w:pPr>
      <w:r w:rsidRPr="00082F73">
        <w:t>UEPOPS017 Conduct single energy source isolation procedures for permit to work</w:t>
      </w:r>
    </w:p>
    <w:p w:rsidR="00000000" w:rsidRPr="00082F73" w:rsidP="00082F73">
      <w:pPr>
        <w:pStyle w:val="Heading1"/>
      </w:pPr>
      <w:bookmarkStart w:id="1" w:name="O_1190288"/>
      <w:bookmarkEnd w:id="1"/>
      <w:r w:rsidRPr="00082F73">
        <w:t>Modification History</w:t>
      </w:r>
    </w:p>
    <w:tbl>
      <w:tblPr>
        <w:tblW w:w="9497" w:type="dxa"/>
        <w:tblLayout w:type="fixed"/>
        <w:tblCellMar>
          <w:left w:w="62" w:type="dxa"/>
          <w:right w:w="62" w:type="dxa"/>
        </w:tblCellMar>
        <w:tblLook w:val="0000"/>
      </w:tblPr>
      <w:tblGrid>
        <w:gridCol w:w="9497"/>
      </w:tblGrid>
      <w:tr w:rsidTr="00082F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F73" w:rsidP="00082F73">
            <w:pPr>
              <w:pStyle w:val="BodyText"/>
            </w:pPr>
            <w:r w:rsidRPr="00082F73">
              <w:t>Release 1. This is the first release of this unit of competency in the UEP Electricity Supply Industry –</w:t>
            </w:r>
            <w:r w:rsidRPr="00082F73">
              <w:t xml:space="preserve"> Generation Sector Training Package Release 2.0.</w:t>
            </w:r>
          </w:p>
        </w:tc>
      </w:tr>
    </w:tbl>
    <w:p w:rsidR="00000000" w:rsidRPr="00082F73" w:rsidP="00082F73">
      <w:pPr>
        <w:pStyle w:val="NoPaddingFontSize1"/>
      </w:pPr>
    </w:p>
    <w:p w:rsidR="00000000" w:rsidRPr="00082F73" w:rsidP="00082F73">
      <w:pPr>
        <w:pStyle w:val="AllowPageBreak"/>
      </w:pPr>
    </w:p>
    <w:p w:rsidR="00000000" w:rsidRPr="00082F73" w:rsidP="00082F73">
      <w:pPr>
        <w:pStyle w:val="Heading1"/>
      </w:pPr>
      <w:bookmarkStart w:id="2" w:name="O_1190289"/>
      <w:bookmarkEnd w:id="2"/>
      <w:r w:rsidRPr="00082F73">
        <w:t>Application</w:t>
      </w:r>
    </w:p>
    <w:tbl>
      <w:tblPr>
        <w:tblW w:w="9497" w:type="dxa"/>
        <w:tblLayout w:type="fixed"/>
        <w:tblCellMar>
          <w:left w:w="62" w:type="dxa"/>
          <w:right w:w="62" w:type="dxa"/>
        </w:tblCellMar>
        <w:tblLook w:val="0000"/>
      </w:tblPr>
      <w:tblGrid>
        <w:gridCol w:w="9497"/>
      </w:tblGrid>
      <w:tr w:rsidTr="00082F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F73" w:rsidP="00082F73">
            <w:pPr>
              <w:pStyle w:val="BodyText"/>
            </w:pPr>
            <w:r w:rsidRPr="00082F73">
              <w:t>This unit involves the skills and knowledge required to conduct single energy source isolation procedures for permits to work.</w:t>
            </w:r>
          </w:p>
          <w:p w:rsidR="00000000" w:rsidRPr="00082F73" w:rsidP="00082F73">
            <w:pPr>
              <w:pStyle w:val="BodyText"/>
            </w:pPr>
            <w:r w:rsidRPr="00082F73">
              <w:t>A permit to work system is a formal method used</w:t>
            </w:r>
            <w:r w:rsidRPr="00082F73">
              <w:t xml:space="preserve"> to control certain types of work that can be potentially hazardous. A permit to work specifies the work to be completed, the precautions to be taken and the timeframe for completion.</w:t>
            </w:r>
          </w:p>
          <w:p w:rsidR="00000000" w:rsidRPr="00082F73" w:rsidP="00082F73">
            <w:pPr>
              <w:pStyle w:val="BodyText"/>
            </w:pPr>
            <w:r w:rsidRPr="00082F73">
              <w:t>Competency in this unit requires the ability to plan and prepare for iso</w:t>
            </w:r>
            <w:r w:rsidRPr="00082F73">
              <w:t>lation, de-isolation and restoration, perform isolation and perform de-isolation and restoration. Individuals will, in general, work as an operator in a power generation facility.</w:t>
            </w:r>
          </w:p>
          <w:p w:rsidR="00000000" w:rsidRPr="00082F73" w:rsidP="00082F73">
            <w:pPr>
              <w:pStyle w:val="BodyText"/>
            </w:pPr>
            <w:r w:rsidRPr="00082F73">
              <w:t>Power generation plant operators are trained and authorised to isolate, prep</w:t>
            </w:r>
            <w:r w:rsidRPr="00082F73">
              <w:t>are plant and issue permits to work.</w:t>
            </w:r>
          </w:p>
          <w:p w:rsidR="00000000" w:rsidRPr="00082F73" w:rsidP="00082F73">
            <w:pPr>
              <w:pStyle w:val="BodyText"/>
            </w:pPr>
            <w:r w:rsidRPr="00082F73">
              <w:t>No licensing, legislative or certification requirements apply to this unit at the time of publication.</w:t>
            </w:r>
          </w:p>
        </w:tc>
      </w:tr>
    </w:tbl>
    <w:p w:rsidR="00000000" w:rsidRPr="00082F73" w:rsidP="00082F73">
      <w:pPr>
        <w:pStyle w:val="NoPaddingFontSize1"/>
      </w:pPr>
    </w:p>
    <w:p w:rsidR="00000000" w:rsidRPr="00082F73" w:rsidP="00082F73">
      <w:pPr>
        <w:pStyle w:val="AllowPageBreak"/>
      </w:pPr>
    </w:p>
    <w:p w:rsidR="00000000" w:rsidRPr="00082F73" w:rsidP="00082F73">
      <w:pPr>
        <w:pStyle w:val="Heading1"/>
      </w:pPr>
      <w:bookmarkStart w:id="3" w:name="O_1190290"/>
      <w:bookmarkEnd w:id="3"/>
      <w:r w:rsidRPr="00082F73">
        <w:t>Pre-requisite Unit</w:t>
      </w:r>
    </w:p>
    <w:tbl>
      <w:tblPr>
        <w:tblW w:w="9497" w:type="dxa"/>
        <w:tblLayout w:type="fixed"/>
        <w:tblCellMar>
          <w:left w:w="62" w:type="dxa"/>
          <w:right w:w="62" w:type="dxa"/>
        </w:tblCellMar>
        <w:tblLook w:val="0000"/>
      </w:tblPr>
      <w:tblGrid>
        <w:gridCol w:w="9497"/>
      </w:tblGrid>
      <w:tr w:rsidTr="00082F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F73" w:rsidP="00082F73">
            <w:pPr>
              <w:pStyle w:val="BodyText"/>
            </w:pPr>
            <w:r w:rsidRPr="00082F73">
              <w:t>There are no prerequisite units</w:t>
            </w:r>
          </w:p>
        </w:tc>
      </w:tr>
    </w:tbl>
    <w:p w:rsidR="00000000" w:rsidRPr="00082F73" w:rsidP="00082F73">
      <w:pPr>
        <w:pStyle w:val="NoPaddingFontSize1"/>
      </w:pPr>
    </w:p>
    <w:p w:rsidR="00000000" w:rsidRPr="00082F73" w:rsidP="00082F73">
      <w:pPr>
        <w:pStyle w:val="AllowPageBreak"/>
      </w:pPr>
    </w:p>
    <w:p w:rsidR="00000000" w:rsidRPr="00082F73" w:rsidP="00082F73">
      <w:pPr>
        <w:pStyle w:val="Heading1"/>
      </w:pPr>
      <w:bookmarkStart w:id="4" w:name="O_1190291"/>
      <w:bookmarkEnd w:id="4"/>
      <w:r w:rsidRPr="00082F73">
        <w:t>Competency Field</w:t>
      </w:r>
    </w:p>
    <w:tbl>
      <w:tblPr>
        <w:tblW w:w="9497" w:type="dxa"/>
        <w:tblLayout w:type="fixed"/>
        <w:tblCellMar>
          <w:left w:w="62" w:type="dxa"/>
          <w:right w:w="62" w:type="dxa"/>
        </w:tblCellMar>
        <w:tblLook w:val="0000"/>
      </w:tblPr>
      <w:tblGrid>
        <w:gridCol w:w="9497"/>
      </w:tblGrid>
      <w:tr w:rsidTr="00082F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F73" w:rsidP="00082F73">
            <w:pPr>
              <w:pStyle w:val="BodyText"/>
            </w:pPr>
            <w:r w:rsidRPr="00082F73">
              <w:t>Operat</w:t>
            </w:r>
            <w:r w:rsidRPr="00082F73">
              <w:t>ions</w:t>
            </w:r>
          </w:p>
        </w:tc>
      </w:tr>
    </w:tbl>
    <w:p w:rsidR="00000000" w:rsidRPr="00082F73" w:rsidP="00082F73">
      <w:pPr>
        <w:pStyle w:val="NoPaddingFontSize1"/>
      </w:pPr>
    </w:p>
    <w:p w:rsidR="00000000" w:rsidRPr="00082F73" w:rsidP="00082F73">
      <w:pPr>
        <w:pStyle w:val="AllowPageBreak"/>
      </w:pPr>
    </w:p>
    <w:p w:rsidR="00000000" w:rsidRPr="00082F73" w:rsidP="00082F73">
      <w:pPr>
        <w:pStyle w:val="Heading1"/>
      </w:pPr>
      <w:bookmarkStart w:id="5" w:name="O_1190292"/>
      <w:bookmarkEnd w:id="5"/>
      <w:r w:rsidRPr="00082F73">
        <w:t>Unit Sector</w:t>
      </w:r>
    </w:p>
    <w:tbl>
      <w:tblPr>
        <w:tblW w:w="9497" w:type="dxa"/>
        <w:tblLayout w:type="fixed"/>
        <w:tblCellMar>
          <w:left w:w="62" w:type="dxa"/>
          <w:right w:w="62" w:type="dxa"/>
        </w:tblCellMar>
        <w:tblLook w:val="0000"/>
      </w:tblPr>
      <w:tblGrid>
        <w:gridCol w:w="9497"/>
      </w:tblGrid>
      <w:tr w:rsidTr="00082F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F73" w:rsidP="00082F73">
            <w:pPr>
              <w:pStyle w:val="BodyText"/>
            </w:pPr>
            <w:r w:rsidRPr="00082F73">
              <w:t>Electricity generation</w:t>
            </w:r>
          </w:p>
        </w:tc>
      </w:tr>
    </w:tbl>
    <w:p w:rsidR="00000000" w:rsidRPr="00082F73" w:rsidP="00082F73">
      <w:pPr>
        <w:pStyle w:val="NoPaddingFontSize1"/>
      </w:pPr>
    </w:p>
    <w:p w:rsidR="00000000" w:rsidRPr="00082F73" w:rsidP="00082F73">
      <w:pPr>
        <w:pStyle w:val="AllowPageBreak"/>
      </w:pPr>
    </w:p>
    <w:p w:rsidR="00000000" w:rsidRPr="00082F73" w:rsidP="00082F73">
      <w:pPr>
        <w:pStyle w:val="Heading1"/>
      </w:pPr>
      <w:bookmarkStart w:id="6" w:name="O_1190293"/>
      <w:bookmarkEnd w:id="6"/>
      <w:r w:rsidRPr="00082F73">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082F7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82F73" w:rsidP="00082F73">
            <w:pPr>
              <w:pStyle w:val="BodyText"/>
            </w:pPr>
            <w:r w:rsidRPr="00082F73">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rPr>
                <w:rStyle w:val="SpecialBold"/>
              </w:rPr>
              <w:t>PERFORMANCE CRITERIA</w:t>
            </w:r>
          </w:p>
        </w:tc>
      </w:tr>
      <w:tr w:rsidTr="00082F7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t>Performance criteria describe the performance needed to demonstrate achievement of the element.</w:t>
            </w:r>
          </w:p>
        </w:tc>
      </w:tr>
      <w:tr w:rsidTr="00082F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82F73" w:rsidP="00082F73">
            <w:pPr>
              <w:pStyle w:val="BodyText"/>
            </w:pPr>
            <w:r w:rsidRPr="00082F73">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082F73" w:rsidP="00082F73">
            <w:pPr>
              <w:pStyle w:val="BodyText"/>
            </w:pPr>
            <w:r w:rsidRPr="00082F73">
              <w:rPr>
                <w:rStyle w:val="SpecialBold"/>
              </w:rPr>
              <w:t>Plan and prepare for single energy source isolation</w:t>
            </w:r>
          </w:p>
        </w:tc>
        <w:tc>
          <w:tcPr>
            <w:tcW w:w="702"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t>Work requirements, including permits to work, are identified from relevant personnel and site inspec</w:t>
            </w:r>
            <w:r w:rsidRPr="00082F73">
              <w:t>tion in accordance with workplace procedures</w:t>
            </w:r>
          </w:p>
        </w:tc>
      </w:tr>
      <w:tr w:rsidTr="00082F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2F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t>Work health and safety (WHS)/occupational health and safety (OHS) regulations, legislative requirements, codes of practice, manufacturers’ recommendations and specifications, environmental requirements an</w:t>
            </w:r>
            <w:r w:rsidRPr="00082F73">
              <w:t>d workplace procedures are identified, applied and monitored</w:t>
            </w:r>
          </w:p>
        </w:tc>
      </w:tr>
      <w:tr w:rsidTr="00082F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2F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t xml:space="preserve">Materials, tools, equipment and resources are obtained and inspected in accordance with workplace procedures </w:t>
            </w:r>
          </w:p>
        </w:tc>
      </w:tr>
      <w:tr w:rsidTr="00082F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2F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t>Isolation work is sequenced in accordance with permit requirements and workplace procedures</w:t>
            </w:r>
          </w:p>
        </w:tc>
      </w:tr>
      <w:tr w:rsidTr="00082F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2F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t>Isolation work is prioritised in accordance with permit requirements and workplace procedures</w:t>
            </w:r>
          </w:p>
        </w:tc>
      </w:tr>
      <w:tr w:rsidTr="00082F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2F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t>Permit to work is coordinated with other personnel invol</w:t>
            </w:r>
            <w:r w:rsidRPr="00082F73">
              <w:t xml:space="preserve">ved in, and affected by isolations in accordance with workplace procedures </w:t>
            </w:r>
          </w:p>
        </w:tc>
      </w:tr>
      <w:tr w:rsidTr="00082F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2F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t xml:space="preserve">Personnel participating in work are briefed, with roles and responsibilities confirmed, in accordance with workplace procedures </w:t>
            </w:r>
          </w:p>
        </w:tc>
      </w:tr>
      <w:tr w:rsidTr="00082F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82F73" w:rsidP="00082F73">
            <w:pPr>
              <w:pStyle w:val="BodyText"/>
            </w:pPr>
            <w:r w:rsidRPr="00082F7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82F73" w:rsidP="00082F73">
            <w:pPr>
              <w:pStyle w:val="BodyText"/>
            </w:pPr>
            <w:r w:rsidRPr="00082F73">
              <w:rPr>
                <w:rStyle w:val="SpecialBold"/>
              </w:rPr>
              <w:t>Perform single energy source</w:t>
            </w:r>
            <w:r w:rsidRPr="00082F73">
              <w:t xml:space="preserve"> </w:t>
            </w:r>
            <w:r w:rsidRPr="00082F73">
              <w:rPr>
                <w:rStyle w:val="SpecialBold"/>
              </w:rPr>
              <w:t>isolation</w:t>
            </w:r>
          </w:p>
        </w:tc>
        <w:tc>
          <w:tcPr>
            <w:tcW w:w="702"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t>Single energy source to be isolated is identified in accordance with workplace procedures</w:t>
            </w:r>
          </w:p>
        </w:tc>
      </w:tr>
      <w:tr w:rsidTr="00082F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2F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t>Isolation is performed in accordance with permit requirements and workplace procedures</w:t>
            </w:r>
          </w:p>
        </w:tc>
      </w:tr>
      <w:tr w:rsidTr="00082F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2F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t>Isolation, dissipation and restraint of energy sources is ver</w:t>
            </w:r>
            <w:r w:rsidRPr="00082F73">
              <w:t>ified in accordance with workplace procedures</w:t>
            </w:r>
          </w:p>
        </w:tc>
      </w:tr>
      <w:tr w:rsidTr="00082F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2F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t>Isolation is confirmed in accordance with workplace procedures</w:t>
            </w:r>
          </w:p>
        </w:tc>
      </w:tr>
      <w:tr w:rsidTr="00082F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82F73" w:rsidP="00082F73">
            <w:pPr>
              <w:pStyle w:val="BodyText"/>
            </w:pPr>
            <w:r w:rsidRPr="00082F7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82F73" w:rsidP="00082F73">
            <w:pPr>
              <w:pStyle w:val="BodyText"/>
            </w:pPr>
            <w:r w:rsidRPr="00082F73">
              <w:rPr>
                <w:rStyle w:val="SpecialBold"/>
              </w:rPr>
              <w:t>Perform single energy source de-isolation and restoration</w:t>
            </w:r>
          </w:p>
        </w:tc>
        <w:tc>
          <w:tcPr>
            <w:tcW w:w="702"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t>Single energy source de-isolation and restorations are performed in accordance with permit requirements and workplace procedures</w:t>
            </w:r>
          </w:p>
        </w:tc>
      </w:tr>
      <w:tr w:rsidTr="00082F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2F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t>Single energy source de-isolations are confirmed in accordance with workplace procedures</w:t>
            </w:r>
          </w:p>
        </w:tc>
      </w:tr>
      <w:tr w:rsidTr="00082F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2F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RPr="00082F73" w:rsidP="00082F73">
            <w:pPr>
              <w:pStyle w:val="BodyText"/>
            </w:pPr>
            <w:r w:rsidRPr="00082F73">
              <w:t xml:space="preserve">Work completion details </w:t>
            </w:r>
            <w:r w:rsidRPr="00082F73">
              <w:t>are finalised in accordance with workplace procedures</w:t>
            </w:r>
          </w:p>
        </w:tc>
      </w:tr>
    </w:tbl>
    <w:p w:rsidR="00000000" w:rsidRPr="00082F73" w:rsidP="00082F73">
      <w:pPr>
        <w:pStyle w:val="NoPaddingFontSize1"/>
      </w:pPr>
    </w:p>
    <w:p w:rsidR="00000000" w:rsidRPr="00082F73" w:rsidP="00082F73">
      <w:pPr>
        <w:pStyle w:val="AllowPageBreak"/>
      </w:pPr>
    </w:p>
    <w:p w:rsidR="00000000" w:rsidRPr="00082F73" w:rsidP="00082F73">
      <w:pPr>
        <w:pStyle w:val="Heading1"/>
      </w:pPr>
      <w:bookmarkStart w:id="7" w:name="O_1190294"/>
      <w:bookmarkEnd w:id="7"/>
      <w:r w:rsidRPr="00082F73">
        <w:t>Foundation Skills</w:t>
      </w:r>
    </w:p>
    <w:tbl>
      <w:tblPr>
        <w:tblW w:w="9497" w:type="dxa"/>
        <w:tblLayout w:type="fixed"/>
        <w:tblCellMar>
          <w:left w:w="62" w:type="dxa"/>
          <w:right w:w="62" w:type="dxa"/>
        </w:tblCellMar>
        <w:tblLook w:val="0000"/>
      </w:tblPr>
      <w:tblGrid>
        <w:gridCol w:w="9497"/>
      </w:tblGrid>
      <w:tr w:rsidTr="00082F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F73" w:rsidP="00082F73">
            <w:pPr>
              <w:pStyle w:val="BodyText"/>
            </w:pPr>
            <w:r w:rsidRPr="00082F73">
              <w:t>Foundation skills essential to performance are explicit in the performance criteria of this unit of competency.</w:t>
            </w:r>
          </w:p>
        </w:tc>
      </w:tr>
    </w:tbl>
    <w:p w:rsidR="00000000" w:rsidRPr="00082F73" w:rsidP="00082F73">
      <w:pPr>
        <w:pStyle w:val="NoPaddingFontSize1"/>
      </w:pPr>
    </w:p>
    <w:p w:rsidR="00000000" w:rsidRPr="00082F73" w:rsidP="00082F73">
      <w:pPr>
        <w:pStyle w:val="AllowPageBreak"/>
      </w:pPr>
    </w:p>
    <w:p w:rsidR="00000000" w:rsidRPr="00082F73" w:rsidP="00082F73">
      <w:pPr>
        <w:pStyle w:val="Heading1"/>
      </w:pPr>
      <w:bookmarkStart w:id="8" w:name="O_1190295"/>
      <w:bookmarkEnd w:id="8"/>
      <w:r w:rsidRPr="00082F73">
        <w:t>Range of Conditions</w:t>
      </w:r>
    </w:p>
    <w:tbl>
      <w:tblPr>
        <w:tblW w:w="9497" w:type="dxa"/>
        <w:tblLayout w:type="fixed"/>
        <w:tblCellMar>
          <w:left w:w="62" w:type="dxa"/>
          <w:right w:w="62" w:type="dxa"/>
        </w:tblCellMar>
        <w:tblLook w:val="0000"/>
      </w:tblPr>
      <w:tblGrid>
        <w:gridCol w:w="9497"/>
      </w:tblGrid>
      <w:tr w:rsidTr="00082F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F73" w:rsidP="00082F73">
            <w:pPr>
              <w:pStyle w:val="BodyText"/>
            </w:pPr>
            <w:r w:rsidRPr="00082F73">
              <w:t>Range is restricted to essential operating conditions and any other variables essential to the work environment.</w:t>
            </w:r>
          </w:p>
          <w:p w:rsidR="00000000" w:rsidRPr="00082F73" w:rsidP="00082F73">
            <w:pPr>
              <w:pStyle w:val="BodyText"/>
            </w:pPr>
            <w:r w:rsidRPr="00082F73">
              <w:t>Non-essential conditions may be found in the UEP Electricity Supply Industry – Generation Sector Training Package Companion Volume Implementati</w:t>
            </w:r>
            <w:r w:rsidRPr="00082F73">
              <w:t>on Guide.</w:t>
            </w:r>
          </w:p>
        </w:tc>
      </w:tr>
    </w:tbl>
    <w:p w:rsidR="00000000" w:rsidRPr="00082F73" w:rsidP="00082F73">
      <w:pPr>
        <w:pStyle w:val="NoPaddingFontSize1"/>
      </w:pPr>
    </w:p>
    <w:p w:rsidR="00000000" w:rsidRPr="00082F73" w:rsidP="00082F73">
      <w:pPr>
        <w:pStyle w:val="AllowPageBreak"/>
      </w:pPr>
    </w:p>
    <w:p w:rsidR="00000000" w:rsidRPr="00082F73" w:rsidP="00082F73">
      <w:pPr>
        <w:pStyle w:val="Heading1"/>
      </w:pPr>
      <w:bookmarkStart w:id="9" w:name="O_1190296"/>
      <w:bookmarkEnd w:id="9"/>
      <w:r w:rsidRPr="00082F73">
        <w:t>Unit Mapping Information</w:t>
      </w:r>
    </w:p>
    <w:tbl>
      <w:tblPr>
        <w:tblW w:w="9497" w:type="dxa"/>
        <w:tblLayout w:type="fixed"/>
        <w:tblCellMar>
          <w:left w:w="62" w:type="dxa"/>
          <w:right w:w="62" w:type="dxa"/>
        </w:tblCellMar>
        <w:tblLook w:val="0000"/>
      </w:tblPr>
      <w:tblGrid>
        <w:gridCol w:w="9497"/>
      </w:tblGrid>
      <w:tr w:rsidTr="00082F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F73" w:rsidP="00082F73">
            <w:pPr>
              <w:pStyle w:val="BodyText"/>
            </w:pPr>
            <w:r w:rsidRPr="00082F73">
              <w:t>This unit replaces and is equivalent to UEPOPS301 Conduct single energy source isolation procedures for permit to work.</w:t>
            </w:r>
          </w:p>
        </w:tc>
      </w:tr>
    </w:tbl>
    <w:p w:rsidR="00000000" w:rsidRPr="00082F73" w:rsidP="00082F73">
      <w:pPr>
        <w:pStyle w:val="NoPaddingFontSize1"/>
      </w:pPr>
    </w:p>
    <w:p w:rsidR="00000000" w:rsidRPr="00082F73" w:rsidP="00082F73">
      <w:pPr>
        <w:pStyle w:val="AllowPageBreak"/>
      </w:pPr>
    </w:p>
    <w:p w:rsidR="00000000" w:rsidRPr="00082F73" w:rsidP="00082F73">
      <w:pPr>
        <w:pStyle w:val="Heading1"/>
      </w:pPr>
      <w:bookmarkStart w:id="10" w:name="O_1190303"/>
      <w:bookmarkEnd w:id="10"/>
      <w:r w:rsidRPr="00082F73">
        <w:t>Links</w:t>
      </w:r>
    </w:p>
    <w:p w:rsidR="00000000" w:rsidRPr="00082F73" w:rsidP="003C49B2">
      <w:pPr>
        <w:pStyle w:val="BodyText"/>
      </w:pPr>
      <w:r w:rsidRPr="00082F73">
        <w:t>Companion Volume implementation guides are found in V</w:t>
      </w:r>
      <w:r w:rsidRPr="00082F73">
        <w:t xml:space="preserve">ETNet - </w:t>
      </w:r>
      <w:r>
        <w:fldChar w:fldCharType="begin"/>
      </w:r>
      <w:r>
        <w:instrText xml:space="preserve"> HYPERLINK "https://vetnet.gov.au/Pages/TrainingDocs.aspx?q=1715b9fa-e7bd-441c-bb8d-cf22c9c825a8" </w:instrText>
      </w:r>
      <w:r>
        <w:fldChar w:fldCharType="separate"/>
      </w:r>
      <w:r w:rsidRPr="00D14B05">
        <w:rPr>
          <w:rStyle w:val="Hyperlink"/>
        </w:rPr>
        <w:t>https://vetnet.gov.au/Pages/TrainingDocs.aspx?q=1715b9fa-e7bd-441c-bb8d-cf22c9c825a8</w:t>
      </w:r>
      <w:r>
        <w:fldChar w:fldCharType="end"/>
      </w:r>
    </w:p>
    <w:p w:rsidR="00000000" w:rsidRPr="00082F73" w:rsidP="003C49B2">
      <w:pPr>
        <w:pStyle w:val="BodyText"/>
        <w:sectPr w:rsidSect="00082F73">
          <w:headerReference w:type="default" r:id="rId10"/>
          <w:footerReference w:type="default" r:id="rId11"/>
          <w:pgSz w:w="11908" w:h="16833"/>
          <w:pgMar w:top="1702" w:right="1418" w:bottom="1702" w:left="1418" w:header="992" w:footer="992" w:gutter="0"/>
          <w:cols w:space="720"/>
          <w:noEndnote/>
          <w:docGrid w:linePitch="299"/>
        </w:sectPr>
      </w:pPr>
    </w:p>
    <w:p w:rsidR="00000000" w:rsidRPr="00082F73" w:rsidP="00082F73">
      <w:pPr>
        <w:pStyle w:val="SuperHeading"/>
      </w:pPr>
      <w:r w:rsidRPr="00082F73">
        <w:t>Assessment Requirements for UEPOPS017 Conduct single energy source isolation procedures for permit to work</w:t>
      </w:r>
    </w:p>
    <w:p w:rsidR="00000000" w:rsidRPr="00082F73" w:rsidP="00082F73">
      <w:pPr>
        <w:pStyle w:val="Heading1"/>
      </w:pPr>
      <w:bookmarkStart w:id="11" w:name="O_1190298"/>
      <w:bookmarkEnd w:id="11"/>
      <w:r w:rsidRPr="00082F73">
        <w:t>Modification History</w:t>
      </w:r>
    </w:p>
    <w:tbl>
      <w:tblPr>
        <w:tblW w:w="9497" w:type="dxa"/>
        <w:tblLayout w:type="fixed"/>
        <w:tblCellMar>
          <w:left w:w="62" w:type="dxa"/>
          <w:right w:w="62" w:type="dxa"/>
        </w:tblCellMar>
        <w:tblLook w:val="0000"/>
      </w:tblPr>
      <w:tblGrid>
        <w:gridCol w:w="9497"/>
      </w:tblGrid>
      <w:tr w:rsidTr="00082F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F73" w:rsidP="00082F73">
            <w:pPr>
              <w:pStyle w:val="BodyText"/>
            </w:pPr>
            <w:r w:rsidRPr="00082F73">
              <w:t>Release 1. This is the first release of this unit of competency in the UEP Electricity Supply Industry – Generation Sector Training Package Release 2.0.</w:t>
            </w:r>
          </w:p>
        </w:tc>
      </w:tr>
    </w:tbl>
    <w:p w:rsidR="00000000" w:rsidRPr="00082F73" w:rsidP="00082F73">
      <w:pPr>
        <w:pStyle w:val="NoPaddingFontSize1"/>
      </w:pPr>
    </w:p>
    <w:p w:rsidR="00000000" w:rsidRPr="00082F73" w:rsidP="00082F73">
      <w:pPr>
        <w:pStyle w:val="AllowPageBreak"/>
      </w:pPr>
    </w:p>
    <w:p w:rsidR="00000000" w:rsidRPr="00082F73" w:rsidP="00082F73">
      <w:pPr>
        <w:pStyle w:val="Heading1"/>
      </w:pPr>
      <w:bookmarkStart w:id="12" w:name="O_1190299"/>
      <w:bookmarkEnd w:id="12"/>
      <w:r w:rsidRPr="00082F73">
        <w:t>Performance Evidence</w:t>
      </w:r>
    </w:p>
    <w:tbl>
      <w:tblPr>
        <w:tblW w:w="9497" w:type="dxa"/>
        <w:tblLayout w:type="fixed"/>
        <w:tblCellMar>
          <w:left w:w="62" w:type="dxa"/>
          <w:right w:w="62" w:type="dxa"/>
        </w:tblCellMar>
        <w:tblLook w:val="0000"/>
      </w:tblPr>
      <w:tblGrid>
        <w:gridCol w:w="9497"/>
      </w:tblGrid>
      <w:tr w:rsidTr="00082F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t xml:space="preserve">Evidence required to demonstrate competence in this unit must be relevant to and satisfy all the requirements of the elements and performance criteria on at least two separate occasions and include: </w:t>
            </w:r>
          </w:p>
        </w:tc>
      </w:tr>
      <w:tr w:rsidTr="00082F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F73" w:rsidP="00082F73">
            <w:pPr>
              <w:pStyle w:val="ListBullet"/>
            </w:pPr>
            <w:r w:rsidRPr="00082F73">
              <w:t>applying work health and safety (WHS)/occupational hea</w:t>
            </w:r>
            <w:r w:rsidRPr="00082F73">
              <w:t>lth and safety (OHS) requirements, including:</w:t>
            </w:r>
          </w:p>
          <w:p w:rsidR="00000000" w:rsidRPr="00082F73" w:rsidP="00082F73">
            <w:pPr>
              <w:pStyle w:val="ListBullet2"/>
            </w:pPr>
            <w:r w:rsidRPr="00082F73">
              <w:t>emergency procedures</w:t>
            </w:r>
          </w:p>
          <w:p w:rsidR="00000000" w:rsidRPr="00082F73" w:rsidP="00082F73">
            <w:pPr>
              <w:pStyle w:val="ListBullet2"/>
            </w:pPr>
            <w:r w:rsidRPr="00082F73">
              <w:t>hazard identification</w:t>
            </w:r>
          </w:p>
          <w:p w:rsidR="00000000" w:rsidRPr="00082F73" w:rsidP="00082F73">
            <w:pPr>
              <w:pStyle w:val="ListBullet2"/>
            </w:pPr>
            <w:r w:rsidRPr="00082F73">
              <w:t>risk control measures</w:t>
            </w:r>
          </w:p>
          <w:p w:rsidR="00000000" w:rsidRPr="00082F73" w:rsidP="00082F73">
            <w:pPr>
              <w:pStyle w:val="ListBullet2"/>
            </w:pPr>
            <w:r w:rsidRPr="00082F73">
              <w:t>safe working practices</w:t>
            </w:r>
          </w:p>
          <w:p w:rsidR="00000000" w:rsidRPr="00082F73" w:rsidP="00082F73">
            <w:pPr>
              <w:pStyle w:val="ListBullet"/>
            </w:pPr>
            <w:r w:rsidRPr="00082F73">
              <w:t>communicating with personnel</w:t>
            </w:r>
          </w:p>
          <w:p w:rsidR="00000000" w:rsidRPr="00082F73" w:rsidP="00082F73">
            <w:pPr>
              <w:pStyle w:val="ListBullet"/>
            </w:pPr>
            <w:r w:rsidRPr="00082F73">
              <w:t>completing de-isolations and restorations</w:t>
            </w:r>
          </w:p>
          <w:p w:rsidR="00000000" w:rsidRPr="00082F73" w:rsidP="00082F73">
            <w:pPr>
              <w:pStyle w:val="ListBullet"/>
            </w:pPr>
            <w:r w:rsidRPr="00082F73">
              <w:t>completing documentation</w:t>
            </w:r>
          </w:p>
          <w:p w:rsidR="00000000" w:rsidRPr="00082F73" w:rsidP="00082F73">
            <w:pPr>
              <w:pStyle w:val="ListBullet"/>
            </w:pPr>
            <w:r w:rsidRPr="00082F73">
              <w:t>coordinating and briefing others on permit to work</w:t>
            </w:r>
          </w:p>
          <w:p w:rsidR="00000000" w:rsidRPr="00082F73" w:rsidP="00082F73">
            <w:pPr>
              <w:pStyle w:val="ListBullet"/>
            </w:pPr>
            <w:r w:rsidRPr="00082F73">
              <w:t>identifying power generating plant status</w:t>
            </w:r>
          </w:p>
          <w:p w:rsidR="00000000" w:rsidRPr="00082F73" w:rsidP="00082F73">
            <w:pPr>
              <w:pStyle w:val="ListBullet"/>
            </w:pPr>
            <w:r w:rsidRPr="00082F73">
              <w:t>implementing regulations, legislative requirements, codes of practice, manufacturers’ recommendations and specifications, and environmental requirements</w:t>
            </w:r>
          </w:p>
          <w:p w:rsidR="00000000" w:rsidRPr="00082F73" w:rsidP="00082F73">
            <w:pPr>
              <w:pStyle w:val="ListBullet"/>
            </w:pPr>
            <w:r w:rsidRPr="00082F73">
              <w:t>interpreti</w:t>
            </w:r>
            <w:r w:rsidRPr="00082F73">
              <w:t>ng power generation plant and equipment diagrams</w:t>
            </w:r>
          </w:p>
          <w:p w:rsidR="00000000" w:rsidRPr="00082F73" w:rsidP="00082F73">
            <w:pPr>
              <w:pStyle w:val="ListBullet"/>
            </w:pPr>
            <w:r w:rsidRPr="00082F73">
              <w:t xml:space="preserve">obtaining authorisation for single energy source isolation </w:t>
            </w:r>
          </w:p>
          <w:p w:rsidR="00000000" w:rsidRPr="00082F73" w:rsidP="00082F73">
            <w:pPr>
              <w:pStyle w:val="ListBullet"/>
            </w:pPr>
            <w:r w:rsidRPr="00082F73">
              <w:t>performing isolations, de-isolations and restorations</w:t>
            </w:r>
          </w:p>
          <w:p w:rsidR="00000000" w:rsidRPr="00082F73" w:rsidP="00082F73">
            <w:pPr>
              <w:pStyle w:val="ListBullet"/>
            </w:pPr>
            <w:r w:rsidRPr="00082F73">
              <w:t>planning and preparing for isolation, de-isolation and restoration</w:t>
            </w:r>
          </w:p>
          <w:p w:rsidR="00000000" w:rsidRPr="00082F73" w:rsidP="00082F73">
            <w:pPr>
              <w:pStyle w:val="ListBullet"/>
            </w:pPr>
            <w:r w:rsidRPr="00082F73">
              <w:t>preparing power generating plant or equipment for isolation operation</w:t>
            </w:r>
          </w:p>
          <w:p w:rsidR="00000000" w:rsidRPr="00082F73" w:rsidP="00082F73">
            <w:pPr>
              <w:pStyle w:val="ListBullet"/>
            </w:pPr>
            <w:r w:rsidRPr="00082F73">
              <w:t xml:space="preserve">using permit to work system </w:t>
            </w:r>
          </w:p>
          <w:p w:rsidR="00000000" w:rsidRPr="00082F73" w:rsidP="00082F73">
            <w:pPr>
              <w:pStyle w:val="ListBullet"/>
            </w:pPr>
            <w:r w:rsidRPr="00082F73">
              <w:t>utilising isolations, including lock and tag systems</w:t>
            </w:r>
          </w:p>
          <w:p w:rsidR="00000000" w:rsidRPr="00082F73" w:rsidP="00082F73">
            <w:pPr>
              <w:pStyle w:val="ListBullet"/>
            </w:pPr>
            <w:r w:rsidRPr="00082F73">
              <w:t>working with equipment, tools, materials and resources.</w:t>
            </w:r>
          </w:p>
        </w:tc>
      </w:tr>
    </w:tbl>
    <w:p w:rsidR="00000000" w:rsidRPr="00082F73" w:rsidP="00082F73">
      <w:pPr>
        <w:pStyle w:val="NoPaddingFontSize1"/>
      </w:pPr>
    </w:p>
    <w:p w:rsidR="00000000" w:rsidRPr="00082F73" w:rsidP="00082F73">
      <w:pPr>
        <w:pStyle w:val="AllowPageBreak"/>
      </w:pPr>
    </w:p>
    <w:p w:rsidR="00000000" w:rsidRPr="00082F73" w:rsidP="00082F73">
      <w:pPr>
        <w:pStyle w:val="Heading1"/>
      </w:pPr>
      <w:bookmarkStart w:id="13" w:name="O_1190300"/>
      <w:bookmarkEnd w:id="13"/>
      <w:r w:rsidRPr="00082F73">
        <w:t>Knowledge Evidence</w:t>
      </w:r>
    </w:p>
    <w:tbl>
      <w:tblPr>
        <w:tblW w:w="9497" w:type="dxa"/>
        <w:tblLayout w:type="fixed"/>
        <w:tblCellMar>
          <w:left w:w="62" w:type="dxa"/>
          <w:right w:w="62" w:type="dxa"/>
        </w:tblCellMar>
        <w:tblLook w:val="0000"/>
      </w:tblPr>
      <w:tblGrid>
        <w:gridCol w:w="9497"/>
      </w:tblGrid>
      <w:tr w:rsidTr="00082F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2F73">
            <w:pPr>
              <w:pStyle w:val="BodyText"/>
              <w:rPr>
                <w:lang w:val="en-NZ"/>
              </w:rPr>
            </w:pPr>
            <w:r w:rsidRPr="00082F73">
              <w:t>Evidence</w:t>
            </w:r>
            <w:r w:rsidRPr="00082F73">
              <w:t xml:space="preserve"> required to demonstrate competence in this unit must be relevant to and satisfy all the requirements of the elements and performance criteria and include knowledge of: </w:t>
            </w:r>
          </w:p>
        </w:tc>
      </w:tr>
      <w:tr w:rsidTr="00082F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F73" w:rsidP="00082F73">
            <w:pPr>
              <w:pStyle w:val="ListBullet"/>
            </w:pPr>
            <w:r w:rsidRPr="00082F73">
              <w:t>arrangements of power production plant</w:t>
            </w:r>
          </w:p>
          <w:p w:rsidR="00000000" w:rsidRPr="00082F73" w:rsidP="00082F73">
            <w:pPr>
              <w:pStyle w:val="ListBullet"/>
            </w:pPr>
            <w:r w:rsidRPr="00082F73">
              <w:t>documentation requirements</w:t>
            </w:r>
          </w:p>
          <w:p w:rsidR="00000000" w:rsidRPr="00082F73" w:rsidP="00082F73">
            <w:pPr>
              <w:pStyle w:val="ListBullet"/>
            </w:pPr>
            <w:r w:rsidRPr="00082F73">
              <w:t>equipment, tools, materials and resources for use</w:t>
            </w:r>
          </w:p>
          <w:p w:rsidR="00000000" w:rsidRPr="00082F73" w:rsidP="00082F73">
            <w:pPr>
              <w:pStyle w:val="ListBullet"/>
            </w:pPr>
            <w:r w:rsidRPr="00082F73">
              <w:t>lock and tag system</w:t>
            </w:r>
          </w:p>
          <w:p w:rsidR="00000000" w:rsidRPr="00082F73" w:rsidP="00082F73">
            <w:pPr>
              <w:pStyle w:val="ListBullet"/>
            </w:pPr>
            <w:r w:rsidRPr="00082F73">
              <w:t>manuals</w:t>
            </w:r>
          </w:p>
          <w:p w:rsidR="00000000" w:rsidRPr="00082F73" w:rsidP="00082F73">
            <w:pPr>
              <w:pStyle w:val="ListBullet"/>
            </w:pPr>
            <w:r w:rsidRPr="00082F73">
              <w:t>permit to work system</w:t>
            </w:r>
          </w:p>
          <w:p w:rsidR="00000000" w:rsidRPr="00082F73" w:rsidP="00082F73">
            <w:pPr>
              <w:pStyle w:val="ListBullet"/>
            </w:pPr>
            <w:r w:rsidRPr="00082F73">
              <w:t>power generating plant and equipment, location and operating parameters</w:t>
            </w:r>
          </w:p>
          <w:p w:rsidR="00000000" w:rsidRPr="00082F73" w:rsidP="00082F73">
            <w:pPr>
              <w:pStyle w:val="ListBullet"/>
            </w:pPr>
            <w:r w:rsidRPr="00082F73">
              <w:t>power generating plant status</w:t>
            </w:r>
          </w:p>
          <w:p w:rsidR="00000000" w:rsidRPr="00082F73" w:rsidP="00082F73">
            <w:pPr>
              <w:pStyle w:val="ListBullet"/>
            </w:pPr>
            <w:r w:rsidRPr="00082F73">
              <w:t>power generation plant and equipment drawings and diag</w:t>
            </w:r>
            <w:r w:rsidRPr="00082F73">
              <w:t>rams</w:t>
            </w:r>
          </w:p>
          <w:p w:rsidR="00000000" w:rsidRPr="00082F73" w:rsidP="00082F73">
            <w:pPr>
              <w:pStyle w:val="ListBullet"/>
            </w:pPr>
            <w:r w:rsidRPr="00082F73">
              <w:t>regulations, legislative requirements, codes of practice, manufacturers’ recommendations and specifications, and environmental requirements</w:t>
            </w:r>
          </w:p>
          <w:p w:rsidR="00000000" w:rsidRPr="00082F73" w:rsidP="00082F73">
            <w:pPr>
              <w:pStyle w:val="ListBullet"/>
            </w:pPr>
            <w:r w:rsidRPr="00082F73">
              <w:t>single energy source isolations, mechanical isolations, de-isolations and restorations methods and techniques</w:t>
            </w:r>
          </w:p>
          <w:p w:rsidR="00000000" w:rsidRPr="00082F73" w:rsidP="00082F73">
            <w:pPr>
              <w:pStyle w:val="ListBullet"/>
            </w:pPr>
            <w:r w:rsidRPr="00082F73">
              <w:t>W</w:t>
            </w:r>
            <w:r w:rsidRPr="00082F73">
              <w:t>HS/OHS legislated requirements, including:</w:t>
            </w:r>
          </w:p>
          <w:p w:rsidR="00000000" w:rsidRPr="00082F73" w:rsidP="00082F73">
            <w:pPr>
              <w:pStyle w:val="ListBullet2"/>
            </w:pPr>
            <w:r w:rsidRPr="00082F73">
              <w:t>emergency procedures</w:t>
            </w:r>
          </w:p>
          <w:p w:rsidR="00000000" w:rsidRPr="00082F73" w:rsidP="00082F73">
            <w:pPr>
              <w:pStyle w:val="ListBullet2"/>
            </w:pPr>
            <w:r w:rsidRPr="00082F73">
              <w:t>hazard identification</w:t>
            </w:r>
          </w:p>
          <w:p w:rsidR="00000000" w:rsidRPr="00082F73" w:rsidP="00082F73">
            <w:pPr>
              <w:pStyle w:val="ListBullet2"/>
            </w:pPr>
            <w:r w:rsidRPr="00082F73">
              <w:t>risk control measures</w:t>
            </w:r>
          </w:p>
          <w:p w:rsidR="00000000" w:rsidRPr="00082F73" w:rsidP="00082F73">
            <w:pPr>
              <w:pStyle w:val="ListBullet2"/>
            </w:pPr>
            <w:r w:rsidRPr="00082F73">
              <w:t>safe working practices</w:t>
            </w:r>
          </w:p>
          <w:p w:rsidR="00000000" w:rsidRPr="00082F73" w:rsidP="00082F73">
            <w:pPr>
              <w:pStyle w:val="ListBullet"/>
            </w:pPr>
            <w:r w:rsidRPr="00082F73">
              <w:t>workplace documentation</w:t>
            </w:r>
          </w:p>
          <w:p w:rsidR="00000000" w:rsidRPr="00082F73" w:rsidP="00082F73">
            <w:pPr>
              <w:pStyle w:val="ListBullet"/>
            </w:pPr>
            <w:r w:rsidRPr="00082F73">
              <w:t>workplace policies and procedures.</w:t>
            </w:r>
          </w:p>
        </w:tc>
      </w:tr>
    </w:tbl>
    <w:p w:rsidR="00000000" w:rsidRPr="00082F73" w:rsidP="00082F73">
      <w:pPr>
        <w:pStyle w:val="NoPaddingFontSize1"/>
      </w:pPr>
    </w:p>
    <w:p w:rsidR="00000000" w:rsidRPr="00082F73" w:rsidP="00082F73">
      <w:pPr>
        <w:pStyle w:val="AllowPageBreak"/>
      </w:pPr>
    </w:p>
    <w:p w:rsidR="00000000" w:rsidRPr="00082F73" w:rsidP="00082F73">
      <w:pPr>
        <w:pStyle w:val="Heading1"/>
      </w:pPr>
      <w:bookmarkStart w:id="14" w:name="O_1190301"/>
      <w:bookmarkEnd w:id="14"/>
      <w:r w:rsidRPr="00082F73">
        <w:t>Assessment Conditions</w:t>
      </w:r>
    </w:p>
    <w:tbl>
      <w:tblPr>
        <w:tblW w:w="9497" w:type="dxa"/>
        <w:tblLayout w:type="fixed"/>
        <w:tblCellMar>
          <w:left w:w="62" w:type="dxa"/>
          <w:right w:w="62" w:type="dxa"/>
        </w:tblCellMar>
        <w:tblLook w:val="0000"/>
      </w:tblPr>
      <w:tblGrid>
        <w:gridCol w:w="9497"/>
      </w:tblGrid>
      <w:tr w:rsidTr="00082F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F73" w:rsidP="00082F73">
            <w:pPr>
              <w:pStyle w:val="BodyText"/>
            </w:pPr>
            <w:r w:rsidRPr="00082F73">
              <w:t xml:space="preserve">Assessors must hold credentials specified within the Standards for Registered Training Organisations current at the time of assessment. </w:t>
            </w:r>
          </w:p>
          <w:p w:rsidR="00000000" w:rsidRPr="00082F73" w:rsidP="00082F73">
            <w:pPr>
              <w:pStyle w:val="BodyText"/>
            </w:pPr>
            <w:r w:rsidRPr="00082F73">
              <w:t>Assessment must satisfy the Principles of Assessment and Rules of Evidence and all regulatory requirements included wit</w:t>
            </w:r>
            <w:r w:rsidRPr="00082F73">
              <w:t>hin the Standards for Registered Training Organisations current at the time of assessment.</w:t>
            </w:r>
          </w:p>
          <w:p w:rsidR="00000000" w:rsidRPr="00082F73" w:rsidP="00082F73">
            <w:pPr>
              <w:pStyle w:val="BodyText"/>
            </w:pPr>
            <w:r w:rsidRPr="00082F73">
              <w:t>Assessment must occur in workplace operational situations where it is appropriate to do so; where this is not appropriate, assessment must occur in simulated workpla</w:t>
            </w:r>
            <w:r w:rsidRPr="00082F73">
              <w:t>ce operational situations that replicate workplace conditions.</w:t>
            </w:r>
          </w:p>
          <w:p w:rsidR="00000000" w:rsidRPr="00082F73" w:rsidP="00082F73">
            <w:pPr>
              <w:pStyle w:val="BodyText"/>
            </w:pPr>
            <w:r w:rsidRPr="00082F73">
              <w:t>Assessment processes and techniques must be appropriate to the language, literacy and numeracy requirements of the work being performed and the needs of the candidate.</w:t>
            </w:r>
          </w:p>
          <w:p w:rsidR="00000000" w:rsidRPr="00082F73" w:rsidP="00082F73">
            <w:pPr>
              <w:pStyle w:val="BodyText"/>
            </w:pPr>
            <w:r w:rsidRPr="00082F73">
              <w:t xml:space="preserve">Resources for assessment </w:t>
            </w:r>
            <w:r w:rsidRPr="00082F73">
              <w:t>must include access to:</w:t>
            </w:r>
          </w:p>
          <w:p w:rsidR="00000000" w:rsidRPr="00082F73" w:rsidP="00082F73">
            <w:pPr>
              <w:pStyle w:val="ListBullet"/>
            </w:pPr>
            <w:r w:rsidRPr="00082F73">
              <w:t>a range of relevant exercises, case studies and/or other simulations</w:t>
            </w:r>
          </w:p>
          <w:p w:rsidR="00000000" w:rsidRPr="00082F73" w:rsidP="00082F73">
            <w:pPr>
              <w:pStyle w:val="ListBullet"/>
            </w:pPr>
            <w:r w:rsidRPr="00082F73">
              <w:t xml:space="preserve">relevant and appropriate materials, tools, equipment and personal protective equipment (PPE) currently used in industry </w:t>
            </w:r>
          </w:p>
          <w:p w:rsidR="00000000" w:rsidRPr="00082F73" w:rsidP="00082F73">
            <w:pPr>
              <w:pStyle w:val="ListBullet"/>
            </w:pPr>
            <w:r w:rsidRPr="00082F73">
              <w:t>applicable documentation, including workp</w:t>
            </w:r>
            <w:r w:rsidRPr="00082F73">
              <w:t>lace procedures, equipment specifications, regulations, codes of practice and operation manuals.</w:t>
            </w:r>
          </w:p>
        </w:tc>
      </w:tr>
    </w:tbl>
    <w:p w:rsidR="00000000" w:rsidRPr="00082F73" w:rsidP="00082F73">
      <w:pPr>
        <w:pStyle w:val="NoPaddingFontSize1"/>
      </w:pPr>
    </w:p>
    <w:p w:rsidR="00000000" w:rsidRPr="00082F73" w:rsidP="00082F73">
      <w:pPr>
        <w:pStyle w:val="AllowPageBreak"/>
      </w:pPr>
    </w:p>
    <w:p w:rsidR="00000000" w:rsidRPr="00082F73" w:rsidP="00082F73">
      <w:pPr>
        <w:pStyle w:val="Heading1"/>
      </w:pPr>
      <w:bookmarkStart w:id="15" w:name="O_1190304"/>
      <w:bookmarkEnd w:id="15"/>
      <w:r w:rsidRPr="00082F73">
        <w:t>Links</w:t>
      </w:r>
    </w:p>
    <w:p w:rsidR="00000000" w:rsidRPr="00082F73" w:rsidP="003C49B2">
      <w:pPr>
        <w:pStyle w:val="BodyText"/>
      </w:pPr>
      <w:r w:rsidRPr="00082F73">
        <w:t>Companion Volume implementation guides are found in</w:t>
      </w:r>
      <w:r w:rsidRPr="00082F73">
        <w:t xml:space="preserve"> VETNet - </w:t>
      </w:r>
      <w:r>
        <w:fldChar w:fldCharType="begin"/>
      </w:r>
      <w:r>
        <w:instrText xml:space="preserve"> HYPERLINK "https://vetnet.gov.au/Pages/TrainingDocs.aspx?q=1715b9fa-e7bd-441c-bb8d-cf22c9c825a8" </w:instrText>
      </w:r>
      <w:r>
        <w:fldChar w:fldCharType="separate"/>
      </w:r>
      <w:r w:rsidRPr="00D14B05">
        <w:rPr>
          <w:rStyle w:val="Hyperlink"/>
        </w:rPr>
        <w:t>https://vetnet.gov.au/Pages/TrainingDocs.aspx?q=1715b9fa-e7bd-441c-bb8d-cf22c9c825a8</w:t>
      </w:r>
      <w:r>
        <w:fldChar w:fldCharType="end"/>
      </w:r>
    </w:p>
    <w:p w:rsidR="00000000" w:rsidRPr="00082F73" w:rsidP="00082F73"/>
    <w:sectPr w:rsidSect="00082F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73" w:rsidRPr="003C49B2" w:rsidP="003C4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9B2" w:rsidP="00082F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49B2" w:rsidP="00082F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C49B2" w:rsidP="00082F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73" w:rsidP="00082F73">
    <w:pPr>
      <w:pStyle w:val="Footer"/>
      <w:framePr w:wrap="around"/>
    </w:pPr>
    <w:r>
      <w:fldChar w:fldCharType="begin"/>
    </w:r>
    <w:r>
      <w:instrText xml:space="preserve"> DOCPROPERTY  Subject  \* MERGEFORMAT </w:instrText>
    </w:r>
    <w:r>
      <w:fldChar w:fldCharType="separate"/>
    </w:r>
    <w:r w:rsidR="003C49B2">
      <w:t>Approved</w:t>
    </w:r>
    <w:r w:rsidR="003C49B2">
      <w:fldChar w:fldCharType="end"/>
    </w:r>
    <w:r>
      <w:tab/>
      <w:t xml:space="preserve">Page </w:t>
    </w:r>
    <w:r>
      <w:fldChar w:fldCharType="begin"/>
    </w:r>
    <w:r>
      <w:instrText xml:space="preserve"> PAGE  \* Arabic  \* MERGEFORMAT </w:instrText>
    </w:r>
    <w:r>
      <w:fldChar w:fldCharType="separate"/>
    </w:r>
    <w:r w:rsidR="003C49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49B2">
      <w:rPr>
        <w:noProof/>
      </w:rPr>
      <w:t>4</w:t>
    </w:r>
    <w:r>
      <w:rPr>
        <w:noProof/>
      </w:rPr>
      <w:fldChar w:fldCharType="end"/>
    </w:r>
  </w:p>
  <w:p w:rsidR="00082F73" w:rsidP="00082F73">
    <w:pPr>
      <w:pStyle w:val="Footer"/>
      <w:framePr w:wrap="around"/>
    </w:pPr>
    <w:r>
      <w:t xml:space="preserve">© Commonwealth of Australia, </w:t>
    </w:r>
    <w:r>
      <w:fldChar w:fldCharType="begin"/>
    </w:r>
    <w:r>
      <w:instrText xml:space="preserve"> DATE  \@ "yyyy"  \* MERGEFORMAT </w:instrText>
    </w:r>
    <w:r>
      <w:fldChar w:fldCharType="separate"/>
    </w:r>
    <w:r w:rsidR="003C49B2">
      <w:rPr>
        <w:noProof/>
      </w:rPr>
      <w:t>2025</w:t>
    </w:r>
    <w:r>
      <w:fldChar w:fldCharType="end"/>
    </w:r>
    <w:r>
      <w:tab/>
    </w:r>
    <w:r>
      <w:fldChar w:fldCharType="begin"/>
    </w:r>
    <w:r>
      <w:instrText xml:space="preserve"> DOCPROPERTY  Author  \* MERGEFORMAT </w:instrText>
    </w:r>
    <w:r>
      <w:fldChar w:fldCharType="separate"/>
    </w:r>
    <w:r w:rsidR="003C49B2">
      <w:t>Powering Skills Organisation</w:t>
    </w:r>
    <w:r w:rsidR="003C49B2">
      <w:fldChar w:fldCharType="end"/>
    </w:r>
  </w:p>
  <w:p w:rsidR="00082F73" w:rsidP="00082F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9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2F73" w:rsidRPr="003C49B2" w:rsidP="003C49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9B2" w:rsidRPr="002D2AF8" w:rsidP="00082F73">
    <w:pPr>
      <w:pStyle w:val="Header"/>
      <w:framePr w:wrap="around"/>
    </w:pPr>
    <w:r>
      <w:fldChar w:fldCharType="begin"/>
    </w:r>
    <w:r>
      <w:instrText xml:space="preserve"> TITLE   \* MERGEFORMAT </w:instrText>
    </w:r>
    <w:r>
      <w:fldChar w:fldCharType="separate"/>
    </w:r>
    <w:r>
      <w:t>UEPOPS017 Conduct single energy source isolation procedures for permit to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49B2" w:rsidP="00082F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73" w:rsidRPr="002D2AF8" w:rsidP="00082F73">
    <w:pPr>
      <w:pStyle w:val="Header"/>
      <w:framePr w:wrap="around"/>
    </w:pPr>
    <w:r>
      <w:fldChar w:fldCharType="begin"/>
    </w:r>
    <w:r>
      <w:instrText xml:space="preserve"> TITLE   \* MERGEFORMAT </w:instrText>
    </w:r>
    <w:r>
      <w:fldChar w:fldCharType="separate"/>
    </w:r>
    <w:r w:rsidR="003C49B2">
      <w:t>UEPOPS017 Conduct single energy source isolation procedures for permit to work</w:t>
    </w:r>
    <w:r w:rsidR="003C49B2">
      <w:fldChar w:fldCharType="end"/>
    </w:r>
    <w:r>
      <w:tab/>
      <w:t xml:space="preserve">Date this document was generated: </w:t>
    </w:r>
    <w:r>
      <w:fldChar w:fldCharType="begin"/>
    </w:r>
    <w:r>
      <w:instrText xml:space="preserve"> CREATEDATE  \@ "d MMMM yyyy"  \* MERGEFORMAT </w:instrText>
    </w:r>
    <w:r>
      <w:fldChar w:fldCharType="separate"/>
    </w:r>
    <w:r w:rsidR="003C49B2">
      <w:rPr>
        <w:noProof/>
      </w:rPr>
      <w:t>2 March 2025</w:t>
    </w:r>
    <w:r>
      <w:fldChar w:fldCharType="end"/>
    </w:r>
  </w:p>
  <w:p w:rsidR="00082F73" w:rsidP="00082F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EEA4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FE3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A2B8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F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F73"/>
    <w:pPr>
      <w:spacing w:before="360" w:after="60"/>
      <w:outlineLvl w:val="0"/>
    </w:pPr>
    <w:rPr>
      <w:sz w:val="32"/>
    </w:rPr>
  </w:style>
  <w:style w:type="paragraph" w:styleId="Heading2">
    <w:name w:val="heading 2"/>
    <w:basedOn w:val="HeadingBase"/>
    <w:next w:val="BodyText"/>
    <w:link w:val="Heading2Char"/>
    <w:qFormat/>
    <w:rsid w:val="00082F73"/>
    <w:pPr>
      <w:keepLines/>
      <w:spacing w:before="240" w:after="120"/>
      <w:outlineLvl w:val="1"/>
    </w:pPr>
    <w:rPr>
      <w:sz w:val="28"/>
      <w:szCs w:val="40"/>
    </w:rPr>
  </w:style>
  <w:style w:type="paragraph" w:styleId="Heading3">
    <w:name w:val="heading 3"/>
    <w:basedOn w:val="HeadingBase"/>
    <w:next w:val="BodyText"/>
    <w:link w:val="Heading3Char"/>
    <w:qFormat/>
    <w:rsid w:val="00082F73"/>
    <w:pPr>
      <w:spacing w:before="180" w:after="120"/>
      <w:outlineLvl w:val="2"/>
    </w:pPr>
    <w:rPr>
      <w:spacing w:val="-10"/>
      <w:kern w:val="32"/>
    </w:rPr>
  </w:style>
  <w:style w:type="paragraph" w:styleId="Heading4">
    <w:name w:val="heading 4"/>
    <w:basedOn w:val="HeadingBase"/>
    <w:next w:val="BodyText"/>
    <w:link w:val="Heading4Char"/>
    <w:qFormat/>
    <w:rsid w:val="00082F73"/>
    <w:pPr>
      <w:spacing w:before="160" w:after="120"/>
      <w:outlineLvl w:val="3"/>
    </w:pPr>
    <w:rPr>
      <w:sz w:val="22"/>
    </w:rPr>
  </w:style>
  <w:style w:type="paragraph" w:styleId="Heading5">
    <w:name w:val="heading 5"/>
    <w:basedOn w:val="HeadingBase"/>
    <w:next w:val="Normal"/>
    <w:link w:val="Heading5Char"/>
    <w:qFormat/>
    <w:rsid w:val="00082F73"/>
    <w:pPr>
      <w:spacing w:before="80"/>
      <w:outlineLvl w:val="4"/>
    </w:pPr>
    <w:rPr>
      <w:color w:val="918585"/>
      <w:sz w:val="20"/>
    </w:rPr>
  </w:style>
  <w:style w:type="paragraph" w:styleId="Heading6">
    <w:name w:val="heading 6"/>
    <w:basedOn w:val="HeadingBase"/>
    <w:next w:val="Normal"/>
    <w:link w:val="Heading6Char"/>
    <w:qFormat/>
    <w:rsid w:val="00082F73"/>
    <w:pPr>
      <w:spacing w:before="60"/>
      <w:outlineLvl w:val="5"/>
    </w:pPr>
    <w:rPr>
      <w:color w:val="918585"/>
      <w:sz w:val="20"/>
    </w:rPr>
  </w:style>
  <w:style w:type="paragraph" w:styleId="Heading7">
    <w:name w:val="heading 7"/>
    <w:basedOn w:val="Normal"/>
    <w:next w:val="Normal"/>
    <w:link w:val="Heading7Char"/>
    <w:qFormat/>
    <w:rsid w:val="00082F73"/>
    <w:pPr>
      <w:ind w:left="720"/>
      <w:outlineLvl w:val="6"/>
    </w:pPr>
    <w:rPr>
      <w:i/>
    </w:rPr>
  </w:style>
  <w:style w:type="paragraph" w:styleId="Heading8">
    <w:name w:val="heading 8"/>
    <w:basedOn w:val="Normal"/>
    <w:next w:val="Normal"/>
    <w:link w:val="Heading8Char"/>
    <w:qFormat/>
    <w:rsid w:val="00082F73"/>
    <w:pPr>
      <w:ind w:left="720"/>
      <w:outlineLvl w:val="7"/>
    </w:pPr>
    <w:rPr>
      <w:i/>
    </w:rPr>
  </w:style>
  <w:style w:type="paragraph" w:styleId="Heading9">
    <w:name w:val="heading 9"/>
    <w:basedOn w:val="Normal"/>
    <w:next w:val="Normal"/>
    <w:link w:val="Heading9Char"/>
    <w:qFormat/>
    <w:rsid w:val="00082F73"/>
    <w:pPr>
      <w:ind w:left="720"/>
      <w:outlineLvl w:val="8"/>
    </w:pPr>
    <w:rPr>
      <w:i/>
    </w:rPr>
  </w:style>
  <w:style w:type="character" w:default="1" w:styleId="DefaultParagraphFont">
    <w:name w:val="Default Paragraph Font"/>
    <w:uiPriority w:val="1"/>
    <w:unhideWhenUsed/>
    <w:rsid w:val="00082F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F73"/>
  </w:style>
  <w:style w:type="character" w:customStyle="1" w:styleId="Heading1Char">
    <w:name w:val="Heading 1 Char"/>
    <w:basedOn w:val="DefaultParagraphFont"/>
    <w:link w:val="Heading1"/>
    <w:rsid w:val="00082F73"/>
    <w:rPr>
      <w:rFonts w:ascii="Times New Roman" w:eastAsia="Times New Roman" w:hAnsi="Times New Roman" w:cs="Times New Roman"/>
      <w:b/>
      <w:sz w:val="32"/>
      <w:szCs w:val="20"/>
      <w:lang w:eastAsia="en-US"/>
    </w:rPr>
  </w:style>
  <w:style w:type="paragraph" w:styleId="BodyText">
    <w:name w:val="Body Text"/>
    <w:basedOn w:val="Normal"/>
    <w:link w:val="BodyTextChar"/>
    <w:rsid w:val="00082F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2F73"/>
    <w:rPr>
      <w:rFonts w:ascii="Times New Roman" w:eastAsia="Times New Roman" w:hAnsi="Times New Roman" w:cs="Times New Roman"/>
      <w:sz w:val="24"/>
      <w:lang w:eastAsia="en-US"/>
    </w:rPr>
  </w:style>
  <w:style w:type="paragraph" w:styleId="ListBullet">
    <w:name w:val="List Bullet"/>
    <w:basedOn w:val="List"/>
    <w:rsid w:val="00082F73"/>
    <w:pPr>
      <w:numPr>
        <w:numId w:val="12"/>
      </w:numPr>
      <w:tabs>
        <w:tab w:val="clear" w:pos="340"/>
      </w:tabs>
      <w:spacing w:before="40" w:after="40"/>
    </w:pPr>
  </w:style>
  <w:style w:type="character" w:customStyle="1" w:styleId="SpecialBold">
    <w:name w:val="Special Bold"/>
    <w:basedOn w:val="DefaultParagraphFont"/>
    <w:rsid w:val="00082F73"/>
    <w:rPr>
      <w:b/>
      <w:spacing w:val="0"/>
    </w:rPr>
  </w:style>
  <w:style w:type="paragraph" w:styleId="ListBullet2">
    <w:name w:val="List Bullet 2"/>
    <w:basedOn w:val="List2"/>
    <w:rsid w:val="00082F73"/>
    <w:pPr>
      <w:numPr>
        <w:numId w:val="13"/>
      </w:numPr>
      <w:tabs>
        <w:tab w:val="clear" w:pos="680"/>
      </w:tabs>
    </w:pPr>
  </w:style>
  <w:style w:type="paragraph" w:customStyle="1" w:styleId="SuperHeading">
    <w:name w:val="SuperHeading"/>
    <w:basedOn w:val="Normal"/>
    <w:rsid w:val="00082F73"/>
    <w:pPr>
      <w:spacing w:before="240" w:after="120"/>
      <w:outlineLvl w:val="0"/>
    </w:pPr>
    <w:rPr>
      <w:rFonts w:ascii="Times New Roman" w:hAnsi="Times New Roman"/>
      <w:b/>
      <w:sz w:val="32"/>
    </w:rPr>
  </w:style>
  <w:style w:type="paragraph" w:customStyle="1" w:styleId="AllowPageBreak">
    <w:name w:val="AllowPageBreak"/>
    <w:rsid w:val="00082F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2F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F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F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F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F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F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F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F73"/>
    <w:rPr>
      <w:rFonts w:ascii="Courier New" w:eastAsia="Times New Roman" w:hAnsi="Courier New" w:cs="Times New Roman"/>
      <w:i/>
      <w:szCs w:val="20"/>
      <w:lang w:eastAsia="en-US"/>
    </w:rPr>
  </w:style>
  <w:style w:type="paragraph" w:customStyle="1" w:styleId="HeadingBase">
    <w:name w:val="Heading Base"/>
    <w:rsid w:val="00082F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F73"/>
    <w:pPr>
      <w:tabs>
        <w:tab w:val="right" w:leader="dot" w:pos="9072"/>
      </w:tabs>
      <w:ind w:left="567"/>
    </w:pPr>
    <w:rPr>
      <w:szCs w:val="22"/>
    </w:rPr>
  </w:style>
  <w:style w:type="paragraph" w:customStyle="1" w:styleId="TOCBase">
    <w:name w:val="TOC Base"/>
    <w:rsid w:val="00082F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F73"/>
    <w:pPr>
      <w:tabs>
        <w:tab w:val="right" w:leader="dot" w:pos="9072"/>
      </w:tabs>
      <w:spacing w:before="40" w:after="40"/>
      <w:ind w:left="284"/>
    </w:pPr>
    <w:rPr>
      <w:rFonts w:ascii="Times New Roman" w:hAnsi="Times New Roman"/>
    </w:rPr>
  </w:style>
  <w:style w:type="paragraph" w:styleId="TOC1">
    <w:name w:val="toc 1"/>
    <w:basedOn w:val="TOCBase"/>
    <w:next w:val="Normal"/>
    <w:rsid w:val="00082F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F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F73"/>
    <w:rPr>
      <w:rFonts w:ascii="Times New Roman" w:eastAsia="Times New Roman" w:hAnsi="Times New Roman" w:cs="Times New Roman"/>
      <w:sz w:val="16"/>
      <w:lang w:eastAsia="en-US"/>
    </w:rPr>
  </w:style>
  <w:style w:type="paragraph" w:styleId="Title">
    <w:name w:val="Title"/>
    <w:basedOn w:val="HeadingBase"/>
    <w:link w:val="TitleChar"/>
    <w:qFormat/>
    <w:rsid w:val="00082F73"/>
    <w:pPr>
      <w:spacing w:before="5040"/>
      <w:jc w:val="center"/>
    </w:pPr>
    <w:rPr>
      <w:sz w:val="48"/>
      <w:szCs w:val="72"/>
      <w:lang w:val="en-US"/>
    </w:rPr>
  </w:style>
  <w:style w:type="character" w:customStyle="1" w:styleId="TitleChar">
    <w:name w:val="Title Char"/>
    <w:basedOn w:val="DefaultParagraphFont"/>
    <w:link w:val="Title"/>
    <w:rsid w:val="00082F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F73"/>
    <w:pPr>
      <w:tabs>
        <w:tab w:val="left" w:pos="3600"/>
        <w:tab w:val="left" w:pos="3958"/>
      </w:tabs>
    </w:pPr>
  </w:style>
  <w:style w:type="paragraph" w:styleId="List">
    <w:name w:val="List"/>
    <w:basedOn w:val="BodyText"/>
    <w:next w:val="BodyText"/>
    <w:rsid w:val="00082F73"/>
    <w:pPr>
      <w:tabs>
        <w:tab w:val="left" w:pos="340"/>
      </w:tabs>
      <w:spacing w:before="60" w:after="60"/>
      <w:ind w:left="340" w:hanging="340"/>
    </w:pPr>
  </w:style>
  <w:style w:type="paragraph" w:customStyle="1" w:styleId="Note">
    <w:name w:val="Note"/>
    <w:basedOn w:val="BodyText"/>
    <w:rsid w:val="00082F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F73"/>
    <w:pPr>
      <w:framePr w:wrap="auto" w:hAnchor="text" w:y="6049"/>
    </w:pPr>
    <w:rPr>
      <w:color w:val="000000"/>
      <w:sz w:val="40"/>
    </w:rPr>
  </w:style>
  <w:style w:type="paragraph" w:customStyle="1" w:styleId="TOCTitle">
    <w:name w:val="TOCTitle"/>
    <w:basedOn w:val="Heading1"/>
    <w:rsid w:val="00082F73"/>
    <w:pPr>
      <w:spacing w:after="240"/>
      <w:jc w:val="center"/>
      <w:outlineLvl w:val="9"/>
    </w:pPr>
    <w:rPr>
      <w:caps/>
    </w:rPr>
  </w:style>
  <w:style w:type="paragraph" w:customStyle="1" w:styleId="Version">
    <w:name w:val="Version"/>
    <w:rsid w:val="00082F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F73"/>
    <w:pPr>
      <w:keepNext w:val="0"/>
      <w:tabs>
        <w:tab w:val="right" w:pos="4176"/>
      </w:tabs>
      <w:ind w:left="198" w:hanging="198"/>
    </w:pPr>
    <w:rPr>
      <w:rFonts w:ascii="Garamond" w:hAnsi="Garamond"/>
    </w:rPr>
  </w:style>
  <w:style w:type="paragraph" w:styleId="IndexHeading">
    <w:name w:val="index heading"/>
    <w:basedOn w:val="Normal"/>
    <w:next w:val="Index1"/>
    <w:semiHidden/>
    <w:rsid w:val="00082F73"/>
    <w:pPr>
      <w:spacing w:before="120" w:after="120"/>
    </w:pPr>
    <w:rPr>
      <w:rFonts w:ascii="Arial" w:hAnsi="Arial"/>
      <w:b/>
      <w:color w:val="918585"/>
      <w:sz w:val="24"/>
    </w:rPr>
  </w:style>
  <w:style w:type="paragraph" w:styleId="Header">
    <w:name w:val="header"/>
    <w:basedOn w:val="Normal"/>
    <w:link w:val="HeaderChar"/>
    <w:rsid w:val="00082F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F73"/>
    <w:rPr>
      <w:rFonts w:ascii="Times New Roman" w:eastAsia="Times New Roman" w:hAnsi="Times New Roman" w:cs="Times New Roman"/>
      <w:sz w:val="16"/>
      <w:szCs w:val="20"/>
      <w:lang w:val="en-GB" w:eastAsia="en-US"/>
    </w:rPr>
  </w:style>
  <w:style w:type="paragraph" w:customStyle="1" w:styleId="Chapter">
    <w:name w:val="Chapter"/>
    <w:basedOn w:val="Normal"/>
    <w:rsid w:val="00082F73"/>
    <w:pPr>
      <w:spacing w:before="240"/>
    </w:pPr>
    <w:rPr>
      <w:rFonts w:ascii="Times New Roman" w:hAnsi="Times New Roman"/>
      <w:smallCaps/>
      <w:spacing w:val="80"/>
      <w:sz w:val="28"/>
    </w:rPr>
  </w:style>
  <w:style w:type="paragraph" w:customStyle="1" w:styleId="InChapter">
    <w:name w:val="InChapter"/>
    <w:basedOn w:val="Heading3"/>
    <w:rsid w:val="00082F73"/>
    <w:pPr>
      <w:spacing w:after="240"/>
      <w:outlineLvl w:val="9"/>
    </w:pPr>
    <w:rPr>
      <w:noProof/>
    </w:rPr>
  </w:style>
  <w:style w:type="paragraph" w:styleId="Index2">
    <w:name w:val="index 2"/>
    <w:basedOn w:val="Normal"/>
    <w:next w:val="Normal"/>
    <w:semiHidden/>
    <w:rsid w:val="00082F73"/>
    <w:pPr>
      <w:tabs>
        <w:tab w:val="right" w:pos="4176"/>
      </w:tabs>
      <w:ind w:left="568" w:hanging="284"/>
    </w:pPr>
    <w:rPr>
      <w:rFonts w:ascii="Garamond" w:hAnsi="Garamond"/>
    </w:rPr>
  </w:style>
  <w:style w:type="paragraph" w:customStyle="1" w:styleId="Byline">
    <w:name w:val="Byline"/>
    <w:rsid w:val="00082F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F73"/>
    <w:pPr>
      <w:tabs>
        <w:tab w:val="clear" w:pos="3600"/>
        <w:tab w:val="clear" w:pos="3958"/>
      </w:tabs>
      <w:jc w:val="right"/>
    </w:pPr>
  </w:style>
  <w:style w:type="character" w:styleId="Emphasis">
    <w:name w:val="Emphasis"/>
    <w:basedOn w:val="DefaultParagraphFont"/>
    <w:qFormat/>
    <w:rsid w:val="00082F73"/>
    <w:rPr>
      <w:i/>
    </w:rPr>
  </w:style>
  <w:style w:type="paragraph" w:styleId="Caption">
    <w:name w:val="caption"/>
    <w:basedOn w:val="BodyText"/>
    <w:next w:val="Normal"/>
    <w:qFormat/>
    <w:rsid w:val="00082F73"/>
    <w:pPr>
      <w:framePr w:w="2268" w:hSpace="181" w:vSpace="181" w:wrap="around" w:vAnchor="text" w:hAnchor="page" w:x="1135" w:y="285" w:anchorLock="1"/>
    </w:pPr>
    <w:rPr>
      <w:i/>
    </w:rPr>
  </w:style>
  <w:style w:type="paragraph" w:customStyle="1" w:styleId="MiniTOCTitle">
    <w:name w:val="MiniTOCTitle"/>
    <w:basedOn w:val="Heading4"/>
    <w:rsid w:val="00082F73"/>
    <w:pPr>
      <w:spacing w:before="240"/>
      <w:outlineLvl w:val="9"/>
    </w:pPr>
    <w:rPr>
      <w:noProof/>
      <w:sz w:val="24"/>
    </w:rPr>
  </w:style>
  <w:style w:type="paragraph" w:customStyle="1" w:styleId="MiniTOCItem">
    <w:name w:val="MiniTOCItem"/>
    <w:basedOn w:val="ListBullet"/>
    <w:rsid w:val="00082F73"/>
    <w:pPr>
      <w:numPr>
        <w:numId w:val="0"/>
      </w:numPr>
      <w:tabs>
        <w:tab w:val="right" w:leader="dot" w:pos="6521"/>
      </w:tabs>
      <w:spacing w:before="0" w:after="0"/>
    </w:pPr>
  </w:style>
  <w:style w:type="paragraph" w:customStyle="1" w:styleId="TOFTitle">
    <w:name w:val="TOFTitle"/>
    <w:basedOn w:val="TOCTitle"/>
    <w:rsid w:val="00082F73"/>
  </w:style>
  <w:style w:type="paragraph" w:styleId="TableofFigures">
    <w:name w:val="table of figures"/>
    <w:basedOn w:val="Normal"/>
    <w:next w:val="Normal"/>
    <w:semiHidden/>
    <w:rsid w:val="00082F73"/>
    <w:pPr>
      <w:tabs>
        <w:tab w:val="right" w:leader="dot" w:pos="9072"/>
      </w:tabs>
      <w:ind w:left="970" w:hanging="403"/>
    </w:pPr>
    <w:rPr>
      <w:rFonts w:ascii="Times New Roman" w:hAnsi="Times New Roman"/>
      <w:b/>
    </w:rPr>
  </w:style>
  <w:style w:type="paragraph" w:styleId="ListNumber">
    <w:name w:val="List Number"/>
    <w:basedOn w:val="List"/>
    <w:rsid w:val="00082F73"/>
    <w:pPr>
      <w:numPr>
        <w:numId w:val="15"/>
      </w:numPr>
      <w:tabs>
        <w:tab w:val="clear" w:pos="340"/>
      </w:tabs>
    </w:pPr>
  </w:style>
  <w:style w:type="character" w:customStyle="1" w:styleId="WingdingSymbols">
    <w:name w:val="Wingding Symbols"/>
    <w:rsid w:val="00082F73"/>
    <w:rPr>
      <w:rFonts w:ascii="Wingdings" w:hAnsi="Wingdings"/>
    </w:rPr>
  </w:style>
  <w:style w:type="paragraph" w:customStyle="1" w:styleId="TableHeading">
    <w:name w:val="Table Heading"/>
    <w:basedOn w:val="HeadingBase"/>
    <w:rsid w:val="00082F73"/>
    <w:pPr>
      <w:keepLines/>
      <w:pBdr>
        <w:bottom w:val="single" w:sz="6" w:space="1" w:color="918585"/>
      </w:pBdr>
      <w:spacing w:before="240"/>
    </w:pPr>
  </w:style>
  <w:style w:type="character" w:customStyle="1" w:styleId="HotSpot">
    <w:name w:val="HotSpot"/>
    <w:rsid w:val="00082F73"/>
    <w:rPr>
      <w:color w:val="0033CC"/>
      <w:u w:val="none"/>
    </w:rPr>
  </w:style>
  <w:style w:type="paragraph" w:customStyle="1" w:styleId="BodyTextRight">
    <w:name w:val="Body Text Right"/>
    <w:basedOn w:val="BodyText"/>
    <w:rsid w:val="00082F73"/>
    <w:pPr>
      <w:spacing w:before="0" w:after="0"/>
      <w:jc w:val="right"/>
    </w:pPr>
  </w:style>
  <w:style w:type="paragraph" w:styleId="Index3">
    <w:name w:val="index 3"/>
    <w:basedOn w:val="ListNumber2"/>
    <w:next w:val="Normal"/>
    <w:semiHidden/>
    <w:rsid w:val="00082F73"/>
    <w:pPr>
      <w:numPr>
        <w:numId w:val="0"/>
      </w:numPr>
      <w:tabs>
        <w:tab w:val="right" w:leader="dot" w:pos="4176"/>
      </w:tabs>
    </w:pPr>
  </w:style>
  <w:style w:type="paragraph" w:styleId="ListNumber2">
    <w:name w:val="List Number 2"/>
    <w:basedOn w:val="List2"/>
    <w:rsid w:val="00082F73"/>
    <w:pPr>
      <w:numPr>
        <w:numId w:val="10"/>
      </w:numPr>
      <w:tabs>
        <w:tab w:val="clear" w:pos="1060"/>
      </w:tabs>
    </w:pPr>
  </w:style>
  <w:style w:type="paragraph" w:customStyle="1" w:styleId="MarginNote">
    <w:name w:val="Margin Note"/>
    <w:basedOn w:val="BodyText"/>
    <w:rsid w:val="00082F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F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F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F73"/>
    <w:rPr>
      <w:sz w:val="32"/>
    </w:rPr>
  </w:style>
  <w:style w:type="paragraph" w:customStyle="1" w:styleId="HeadingProcedure">
    <w:name w:val="Heading Procedure"/>
    <w:basedOn w:val="HeadingBase"/>
    <w:next w:val="Normal"/>
    <w:rsid w:val="00082F73"/>
    <w:pPr>
      <w:tabs>
        <w:tab w:val="left" w:pos="0"/>
      </w:tabs>
      <w:spacing w:before="120" w:after="60"/>
    </w:pPr>
    <w:rPr>
      <w:i/>
      <w:color w:val="918585"/>
      <w:sz w:val="22"/>
    </w:rPr>
  </w:style>
  <w:style w:type="paragraph" w:customStyle="1" w:styleId="TableBodyText">
    <w:name w:val="Table Body Text"/>
    <w:basedOn w:val="BodyText"/>
    <w:rsid w:val="00082F73"/>
    <w:pPr>
      <w:spacing w:before="60" w:after="60"/>
    </w:pPr>
  </w:style>
  <w:style w:type="paragraph" w:styleId="ListContinue">
    <w:name w:val="List Continue"/>
    <w:basedOn w:val="List"/>
    <w:rsid w:val="00082F73"/>
    <w:pPr>
      <w:ind w:firstLine="0"/>
    </w:pPr>
  </w:style>
  <w:style w:type="paragraph" w:customStyle="1" w:styleId="ListNote">
    <w:name w:val="List Note"/>
    <w:basedOn w:val="List"/>
    <w:rsid w:val="00082F73"/>
    <w:pPr>
      <w:pBdr>
        <w:top w:val="single" w:sz="6" w:space="2" w:color="918585"/>
        <w:bottom w:val="single" w:sz="6" w:space="2" w:color="918585"/>
      </w:pBdr>
      <w:tabs>
        <w:tab w:val="left" w:pos="1021"/>
      </w:tabs>
      <w:ind w:firstLine="0"/>
    </w:pPr>
  </w:style>
  <w:style w:type="paragraph" w:customStyle="1" w:styleId="Warning">
    <w:name w:val="Warning"/>
    <w:basedOn w:val="BodyText"/>
    <w:rsid w:val="00082F73"/>
    <w:pPr>
      <w:shd w:val="clear" w:color="auto" w:fill="D9D9D9"/>
      <w:tabs>
        <w:tab w:val="left" w:pos="992"/>
      </w:tabs>
      <w:ind w:left="119" w:right="119"/>
    </w:pPr>
    <w:rPr>
      <w:sz w:val="20"/>
    </w:rPr>
  </w:style>
  <w:style w:type="paragraph" w:customStyle="1" w:styleId="MarginIcons">
    <w:name w:val="Margin Icons"/>
    <w:basedOn w:val="BodyText"/>
    <w:rsid w:val="00082F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F73"/>
    <w:rPr>
      <w:rFonts w:ascii="Courier New" w:hAnsi="Courier New"/>
    </w:rPr>
  </w:style>
  <w:style w:type="paragraph" w:customStyle="1" w:styleId="NoteBullet">
    <w:name w:val="Note Bullet"/>
    <w:basedOn w:val="Note"/>
    <w:rsid w:val="00082F73"/>
    <w:pPr>
      <w:tabs>
        <w:tab w:val="clear" w:pos="680"/>
      </w:tabs>
      <w:spacing w:before="60" w:after="60"/>
    </w:pPr>
  </w:style>
  <w:style w:type="paragraph" w:customStyle="1" w:styleId="SubHeading2">
    <w:name w:val="SubHeading2"/>
    <w:basedOn w:val="HeadingBase"/>
    <w:rsid w:val="00082F73"/>
    <w:pPr>
      <w:spacing w:before="240" w:after="60"/>
    </w:pPr>
    <w:rPr>
      <w:sz w:val="20"/>
    </w:rPr>
  </w:style>
  <w:style w:type="paragraph" w:customStyle="1" w:styleId="SubHeading1">
    <w:name w:val="SubHeading1"/>
    <w:basedOn w:val="HeadingBase"/>
    <w:rsid w:val="00082F73"/>
    <w:pPr>
      <w:spacing w:before="240" w:after="60"/>
    </w:pPr>
    <w:rPr>
      <w:color w:val="918585"/>
      <w:sz w:val="22"/>
    </w:rPr>
  </w:style>
  <w:style w:type="paragraph" w:customStyle="1" w:styleId="SideHeading">
    <w:name w:val="Side Heading"/>
    <w:basedOn w:val="HeadingBase"/>
    <w:rsid w:val="00082F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F73"/>
    <w:pPr>
      <w:tabs>
        <w:tab w:val="num" w:pos="360"/>
      </w:tabs>
    </w:pPr>
  </w:style>
  <w:style w:type="paragraph" w:styleId="PlainText">
    <w:name w:val="Plain Text"/>
    <w:basedOn w:val="Normal"/>
    <w:link w:val="PlainTextChar"/>
    <w:rsid w:val="00082F73"/>
    <w:rPr>
      <w:sz w:val="20"/>
    </w:rPr>
  </w:style>
  <w:style w:type="character" w:customStyle="1" w:styleId="PlainTextChar">
    <w:name w:val="Plain Text Char"/>
    <w:basedOn w:val="DefaultParagraphFont"/>
    <w:link w:val="PlainText"/>
    <w:rsid w:val="00082F73"/>
    <w:rPr>
      <w:rFonts w:ascii="Courier New" w:eastAsia="Times New Roman" w:hAnsi="Courier New" w:cs="Times New Roman"/>
      <w:sz w:val="20"/>
      <w:szCs w:val="20"/>
      <w:lang w:eastAsia="en-US"/>
    </w:rPr>
  </w:style>
  <w:style w:type="character" w:customStyle="1" w:styleId="MenuOption">
    <w:name w:val="Menu Option"/>
    <w:basedOn w:val="DefaultParagraphFont"/>
    <w:rsid w:val="00082F73"/>
    <w:rPr>
      <w:b/>
      <w:smallCaps/>
    </w:rPr>
  </w:style>
  <w:style w:type="paragraph" w:customStyle="1" w:styleId="TableListNumber">
    <w:name w:val="Table List Number"/>
    <w:basedOn w:val="ListNumber"/>
    <w:rsid w:val="00082F73"/>
    <w:pPr>
      <w:numPr>
        <w:numId w:val="0"/>
      </w:numPr>
    </w:pPr>
  </w:style>
  <w:style w:type="paragraph" w:styleId="TOC4">
    <w:name w:val="toc 4"/>
    <w:basedOn w:val="TOCBase"/>
    <w:next w:val="Normal"/>
    <w:semiHidden/>
    <w:rsid w:val="00082F73"/>
    <w:pPr>
      <w:tabs>
        <w:tab w:val="right" w:leader="dot" w:pos="9071"/>
      </w:tabs>
      <w:ind w:left="1701"/>
    </w:pPr>
  </w:style>
  <w:style w:type="paragraph" w:customStyle="1" w:styleId="ListAlpha">
    <w:name w:val="List Alpha"/>
    <w:basedOn w:val="List"/>
    <w:rsid w:val="00082F73"/>
    <w:pPr>
      <w:numPr>
        <w:numId w:val="9"/>
      </w:numPr>
    </w:pPr>
  </w:style>
  <w:style w:type="paragraph" w:customStyle="1" w:styleId="ListAlpha2">
    <w:name w:val="List Alpha 2"/>
    <w:basedOn w:val="List2"/>
    <w:rsid w:val="00082F73"/>
    <w:pPr>
      <w:numPr>
        <w:numId w:val="8"/>
      </w:numPr>
    </w:pPr>
  </w:style>
  <w:style w:type="paragraph" w:styleId="List2">
    <w:name w:val="List 2"/>
    <w:basedOn w:val="BodyText"/>
    <w:rsid w:val="00082F73"/>
    <w:pPr>
      <w:tabs>
        <w:tab w:val="left" w:pos="680"/>
      </w:tabs>
      <w:spacing w:before="60" w:after="60"/>
      <w:ind w:left="680" w:hanging="340"/>
    </w:pPr>
  </w:style>
  <w:style w:type="paragraph" w:styleId="List3">
    <w:name w:val="List 3"/>
    <w:basedOn w:val="BodyText"/>
    <w:rsid w:val="00082F73"/>
    <w:pPr>
      <w:tabs>
        <w:tab w:val="left" w:pos="1021"/>
      </w:tabs>
      <w:spacing w:before="60" w:after="60"/>
      <w:ind w:left="1020" w:hanging="340"/>
    </w:pPr>
  </w:style>
  <w:style w:type="paragraph" w:styleId="List4">
    <w:name w:val="List 4"/>
    <w:basedOn w:val="BodyText"/>
    <w:rsid w:val="00082F73"/>
    <w:pPr>
      <w:tabs>
        <w:tab w:val="left" w:pos="1361"/>
      </w:tabs>
      <w:spacing w:before="60" w:after="60"/>
      <w:ind w:left="1361" w:hanging="340"/>
    </w:pPr>
  </w:style>
  <w:style w:type="paragraph" w:styleId="List5">
    <w:name w:val="List 5"/>
    <w:basedOn w:val="BodyText"/>
    <w:rsid w:val="00082F73"/>
    <w:pPr>
      <w:tabs>
        <w:tab w:val="left" w:pos="1701"/>
      </w:tabs>
      <w:spacing w:before="60" w:after="60"/>
      <w:ind w:left="1701" w:hanging="340"/>
    </w:pPr>
  </w:style>
  <w:style w:type="paragraph" w:styleId="ListBullet3">
    <w:name w:val="List Bullet 3"/>
    <w:basedOn w:val="List3"/>
    <w:rsid w:val="00082F73"/>
    <w:pPr>
      <w:numPr>
        <w:numId w:val="14"/>
      </w:numPr>
      <w:tabs>
        <w:tab w:val="clear" w:pos="1021"/>
      </w:tabs>
      <w:ind w:left="1037" w:hanging="357"/>
    </w:pPr>
  </w:style>
  <w:style w:type="paragraph" w:styleId="ListBullet4">
    <w:name w:val="List Bullet 4"/>
    <w:basedOn w:val="List4"/>
    <w:rsid w:val="00082F73"/>
    <w:pPr>
      <w:numPr>
        <w:numId w:val="3"/>
      </w:numPr>
      <w:tabs>
        <w:tab w:val="clear" w:pos="1361"/>
      </w:tabs>
    </w:pPr>
  </w:style>
  <w:style w:type="paragraph" w:styleId="ListBullet5">
    <w:name w:val="List Bullet 5"/>
    <w:basedOn w:val="List5"/>
    <w:rsid w:val="00082F73"/>
    <w:pPr>
      <w:numPr>
        <w:numId w:val="4"/>
      </w:numPr>
    </w:pPr>
  </w:style>
  <w:style w:type="paragraph" w:styleId="ListContinue2">
    <w:name w:val="List Continue 2"/>
    <w:basedOn w:val="List2"/>
    <w:rsid w:val="00082F73"/>
    <w:pPr>
      <w:ind w:firstLine="0"/>
    </w:pPr>
  </w:style>
  <w:style w:type="paragraph" w:styleId="ListContinue3">
    <w:name w:val="List Continue 3"/>
    <w:basedOn w:val="List3"/>
    <w:rsid w:val="00082F73"/>
    <w:pPr>
      <w:ind w:left="1021" w:firstLine="0"/>
    </w:pPr>
  </w:style>
  <w:style w:type="paragraph" w:styleId="ListContinue4">
    <w:name w:val="List Continue 4"/>
    <w:basedOn w:val="List4"/>
    <w:rsid w:val="00082F73"/>
    <w:pPr>
      <w:ind w:firstLine="0"/>
    </w:pPr>
  </w:style>
  <w:style w:type="paragraph" w:styleId="ListContinue5">
    <w:name w:val="List Continue 5"/>
    <w:basedOn w:val="List5"/>
    <w:rsid w:val="00082F73"/>
    <w:pPr>
      <w:ind w:firstLine="0"/>
    </w:pPr>
  </w:style>
  <w:style w:type="paragraph" w:styleId="ListNumber3">
    <w:name w:val="List Number 3"/>
    <w:basedOn w:val="List3"/>
    <w:rsid w:val="00082F73"/>
    <w:pPr>
      <w:numPr>
        <w:numId w:val="5"/>
      </w:numPr>
    </w:pPr>
  </w:style>
  <w:style w:type="paragraph" w:styleId="ListNumber4">
    <w:name w:val="List Number 4"/>
    <w:basedOn w:val="List4"/>
    <w:rsid w:val="00082F73"/>
    <w:pPr>
      <w:numPr>
        <w:numId w:val="6"/>
      </w:numPr>
    </w:pPr>
  </w:style>
  <w:style w:type="paragraph" w:styleId="ListNumber5">
    <w:name w:val="List Number 5"/>
    <w:basedOn w:val="List5"/>
    <w:rsid w:val="00082F73"/>
    <w:pPr>
      <w:numPr>
        <w:numId w:val="7"/>
      </w:numPr>
    </w:pPr>
  </w:style>
  <w:style w:type="paragraph" w:styleId="BlockText">
    <w:name w:val="Block Text"/>
    <w:basedOn w:val="Normal"/>
    <w:rsid w:val="00082F73"/>
    <w:pPr>
      <w:spacing w:after="120"/>
      <w:ind w:left="1440" w:right="1440"/>
    </w:pPr>
  </w:style>
  <w:style w:type="character" w:customStyle="1" w:styleId="Subscript">
    <w:name w:val="Subscript"/>
    <w:basedOn w:val="DefaultParagraphFont"/>
    <w:rsid w:val="00082F73"/>
    <w:rPr>
      <w:sz w:val="16"/>
      <w:vertAlign w:val="subscript"/>
    </w:rPr>
  </w:style>
  <w:style w:type="character" w:customStyle="1" w:styleId="Superscript">
    <w:name w:val="Superscript"/>
    <w:basedOn w:val="DefaultParagraphFont"/>
    <w:rsid w:val="00082F73"/>
    <w:rPr>
      <w:sz w:val="16"/>
      <w:vertAlign w:val="superscript"/>
    </w:rPr>
  </w:style>
  <w:style w:type="character" w:customStyle="1" w:styleId="Symbols">
    <w:name w:val="Symbols"/>
    <w:basedOn w:val="DefaultParagraphFont"/>
    <w:rsid w:val="00082F73"/>
    <w:rPr>
      <w:rFonts w:ascii="Symbol" w:hAnsi="Symbol"/>
    </w:rPr>
  </w:style>
  <w:style w:type="character" w:customStyle="1" w:styleId="MenuOptions">
    <w:name w:val="Menu Options"/>
    <w:basedOn w:val="DefaultParagraphFont"/>
    <w:rsid w:val="00082F73"/>
    <w:rPr>
      <w:rFonts w:ascii="Arial Narrow" w:hAnsi="Arial Narrow"/>
      <w:smallCaps/>
    </w:rPr>
  </w:style>
  <w:style w:type="character" w:customStyle="1" w:styleId="Buttons">
    <w:name w:val="Buttons"/>
    <w:basedOn w:val="DefaultParagraphFont"/>
    <w:rsid w:val="00082F73"/>
    <w:rPr>
      <w:b/>
    </w:rPr>
  </w:style>
  <w:style w:type="character" w:customStyle="1" w:styleId="Underlined">
    <w:name w:val="Underlined"/>
    <w:basedOn w:val="DefaultParagraphFont"/>
    <w:rsid w:val="00082F73"/>
    <w:rPr>
      <w:u w:val="single"/>
    </w:rPr>
  </w:style>
  <w:style w:type="paragraph" w:customStyle="1" w:styleId="TableBodyTextRight">
    <w:name w:val="Table Body Text Right"/>
    <w:basedOn w:val="TableBodyText"/>
    <w:rsid w:val="00082F73"/>
    <w:pPr>
      <w:widowControl w:val="0"/>
      <w:autoSpaceDE w:val="0"/>
      <w:autoSpaceDN w:val="0"/>
      <w:adjustRightInd w:val="0"/>
      <w:jc w:val="right"/>
    </w:pPr>
    <w:rPr>
      <w:rFonts w:cs="Arial"/>
      <w:szCs w:val="18"/>
    </w:rPr>
  </w:style>
  <w:style w:type="paragraph" w:customStyle="1" w:styleId="CopyrightText">
    <w:name w:val="Copyright Text"/>
    <w:basedOn w:val="BodyText"/>
    <w:rsid w:val="00082F73"/>
    <w:rPr>
      <w:sz w:val="18"/>
    </w:rPr>
  </w:style>
  <w:style w:type="paragraph" w:customStyle="1" w:styleId="BodySmallRight">
    <w:name w:val="Body Small Right"/>
    <w:basedOn w:val="BodyTextRight"/>
    <w:rsid w:val="00082F73"/>
    <w:rPr>
      <w:sz w:val="18"/>
      <w:szCs w:val="18"/>
    </w:rPr>
  </w:style>
  <w:style w:type="paragraph" w:customStyle="1" w:styleId="MarginEdition">
    <w:name w:val="Margin Edition"/>
    <w:basedOn w:val="MarginNote"/>
    <w:rsid w:val="00082F73"/>
    <w:pPr>
      <w:spacing w:before="0" w:after="0"/>
    </w:pPr>
    <w:rPr>
      <w:rFonts w:ascii="Times New Roman" w:hAnsi="Times New Roman"/>
      <w:color w:val="999999"/>
    </w:rPr>
  </w:style>
  <w:style w:type="paragraph" w:customStyle="1" w:styleId="Spacer">
    <w:name w:val="Spacer"/>
    <w:basedOn w:val="Normal"/>
    <w:rsid w:val="00082F73"/>
    <w:rPr>
      <w:sz w:val="2"/>
      <w:szCs w:val="2"/>
    </w:rPr>
  </w:style>
  <w:style w:type="character" w:customStyle="1" w:styleId="Small">
    <w:name w:val="Small"/>
    <w:basedOn w:val="DefaultParagraphFont"/>
    <w:rsid w:val="00082F73"/>
    <w:rPr>
      <w:sz w:val="16"/>
    </w:rPr>
  </w:style>
  <w:style w:type="paragraph" w:customStyle="1" w:styleId="WideTable">
    <w:name w:val="Wide Table"/>
    <w:basedOn w:val="Normal"/>
    <w:rsid w:val="00082F73"/>
    <w:pPr>
      <w:ind w:left="-1418"/>
    </w:pPr>
    <w:rPr>
      <w:sz w:val="2"/>
      <w:szCs w:val="2"/>
    </w:rPr>
  </w:style>
  <w:style w:type="character" w:styleId="PageNumber">
    <w:name w:val="page number"/>
    <w:basedOn w:val="DefaultParagraphFont"/>
    <w:rsid w:val="00082F73"/>
  </w:style>
  <w:style w:type="paragraph" w:styleId="Quote">
    <w:name w:val="Quote"/>
    <w:basedOn w:val="Heading1"/>
    <w:link w:val="QuoteChar"/>
    <w:qFormat/>
    <w:rsid w:val="00082F73"/>
    <w:rPr>
      <w:b w:val="0"/>
      <w:sz w:val="72"/>
      <w:szCs w:val="72"/>
      <w:lang w:val="en-NZ"/>
    </w:rPr>
  </w:style>
  <w:style w:type="character" w:customStyle="1" w:styleId="QuoteChar">
    <w:name w:val="Quote Char"/>
    <w:basedOn w:val="DefaultParagraphFont"/>
    <w:link w:val="Quote"/>
    <w:rsid w:val="00082F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F73"/>
    <w:pPr>
      <w:pageBreakBefore/>
    </w:pPr>
  </w:style>
  <w:style w:type="paragraph" w:customStyle="1" w:styleId="Border">
    <w:name w:val="Border"/>
    <w:basedOn w:val="Normal"/>
    <w:qFormat/>
    <w:rsid w:val="00082F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F73"/>
    <w:rPr>
      <w:b/>
      <w:bCs/>
      <w:i/>
      <w:iCs/>
      <w:color w:val="auto"/>
    </w:rPr>
  </w:style>
  <w:style w:type="paragraph" w:styleId="IntenseQuote">
    <w:name w:val="Intense Quote"/>
    <w:basedOn w:val="Normal"/>
    <w:next w:val="Normal"/>
    <w:link w:val="IntenseQuoteChar"/>
    <w:uiPriority w:val="30"/>
    <w:qFormat/>
    <w:rsid w:val="00082F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F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F73"/>
    <w:rPr>
      <w:smallCaps/>
      <w:color w:val="auto"/>
      <w:u w:val="single"/>
    </w:rPr>
  </w:style>
  <w:style w:type="character" w:styleId="IntenseReference">
    <w:name w:val="Intense Reference"/>
    <w:basedOn w:val="DefaultParagraphFont"/>
    <w:uiPriority w:val="32"/>
    <w:qFormat/>
    <w:rsid w:val="00082F73"/>
    <w:rPr>
      <w:b/>
      <w:bCs/>
      <w:smallCaps/>
      <w:color w:val="auto"/>
      <w:spacing w:val="5"/>
      <w:u w:val="single"/>
    </w:rPr>
  </w:style>
  <w:style w:type="paragraph" w:customStyle="1" w:styleId="2ColumnHeading">
    <w:name w:val="2Column Heading"/>
    <w:basedOn w:val="BodyText"/>
    <w:qFormat/>
    <w:rsid w:val="00082F73"/>
    <w:pPr>
      <w:spacing w:after="60"/>
      <w:ind w:left="-2268"/>
    </w:pPr>
    <w:rPr>
      <w:b/>
    </w:rPr>
  </w:style>
  <w:style w:type="paragraph" w:customStyle="1" w:styleId="Heading1TOC">
    <w:name w:val="Heading1 TOC"/>
    <w:basedOn w:val="Normal"/>
    <w:qFormat/>
    <w:rsid w:val="00082F73"/>
    <w:pPr>
      <w:spacing w:before="240" w:after="120"/>
    </w:pPr>
    <w:rPr>
      <w:rFonts w:ascii="Times New Roman" w:hAnsi="Times New Roman"/>
      <w:b/>
      <w:sz w:val="32"/>
    </w:rPr>
  </w:style>
  <w:style w:type="paragraph" w:customStyle="1" w:styleId="Heading2TOC">
    <w:name w:val="Heading2 TOC"/>
    <w:basedOn w:val="Normal"/>
    <w:qFormat/>
    <w:rsid w:val="00082F73"/>
    <w:pPr>
      <w:spacing w:before="240" w:after="60"/>
    </w:pPr>
    <w:rPr>
      <w:rFonts w:ascii="Times New Roman" w:hAnsi="Times New Roman"/>
      <w:b/>
      <w:sz w:val="28"/>
    </w:rPr>
  </w:style>
  <w:style w:type="character" w:customStyle="1" w:styleId="Underline">
    <w:name w:val="Underline"/>
    <w:basedOn w:val="DefaultParagraphFont"/>
    <w:qFormat/>
    <w:rsid w:val="00082F73"/>
    <w:rPr>
      <w:u w:val="single"/>
    </w:rPr>
  </w:style>
  <w:style w:type="character" w:customStyle="1" w:styleId="BoldandItalics">
    <w:name w:val="Bold and Italics"/>
    <w:qFormat/>
    <w:rsid w:val="00082F73"/>
    <w:rPr>
      <w:b/>
      <w:i/>
      <w:u w:val="none"/>
    </w:rPr>
  </w:style>
  <w:style w:type="paragraph" w:styleId="BalloonText">
    <w:name w:val="Balloon Text"/>
    <w:basedOn w:val="Normal"/>
    <w:link w:val="BalloonTextChar"/>
    <w:rsid w:val="00082F73"/>
    <w:rPr>
      <w:rFonts w:ascii="Tahoma" w:hAnsi="Tahoma" w:cs="Tahoma"/>
      <w:sz w:val="16"/>
      <w:szCs w:val="16"/>
    </w:rPr>
  </w:style>
  <w:style w:type="character" w:customStyle="1" w:styleId="BalloonTextChar">
    <w:name w:val="Balloon Text Char"/>
    <w:basedOn w:val="DefaultParagraphFont"/>
    <w:link w:val="BalloonText"/>
    <w:rsid w:val="00082F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F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2F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F73"/>
    <w:rPr>
      <w:b/>
      <w:color w:val="660033"/>
      <w:spacing w:val="0"/>
    </w:rPr>
  </w:style>
  <w:style w:type="paragraph" w:customStyle="1" w:styleId="Nameditemlist">
    <w:name w:val="Named item list"/>
    <w:basedOn w:val="BodyText"/>
    <w:qFormat/>
    <w:rsid w:val="00082F73"/>
    <w:pPr>
      <w:tabs>
        <w:tab w:val="left" w:pos="2835"/>
      </w:tabs>
      <w:ind w:left="2835" w:hanging="2835"/>
    </w:pPr>
  </w:style>
  <w:style w:type="paragraph" w:customStyle="1" w:styleId="BodyTextnopadding">
    <w:name w:val="Body Text no padding"/>
    <w:basedOn w:val="BodyText"/>
    <w:qFormat/>
    <w:rsid w:val="00082F73"/>
    <w:pPr>
      <w:spacing w:before="0" w:after="0"/>
    </w:pPr>
  </w:style>
  <w:style w:type="paragraph" w:customStyle="1" w:styleId="BodyTextBold">
    <w:name w:val="Body Text Bold"/>
    <w:basedOn w:val="BodyText"/>
    <w:qFormat/>
    <w:rsid w:val="00082F73"/>
    <w:rPr>
      <w:b/>
    </w:rPr>
  </w:style>
  <w:style w:type="character" w:styleId="Hyperlink">
    <w:name w:val="Hyperlink"/>
    <w:basedOn w:val="DefaultParagraphFont"/>
    <w:uiPriority w:val="99"/>
    <w:unhideWhenUsed/>
    <w:rsid w:val="003C49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1054</Words>
  <Characters>7067</Characters>
  <Application>Microsoft Office Word</Application>
  <DocSecurity>0</DocSecurity>
  <Lines>243</Lines>
  <Paragraphs>142</Paragraphs>
  <ScaleCrop>false</ScaleCrop>
  <Company>Author-it Software Corporation Ltd.</Company>
  <LinksUpToDate>false</LinksUpToDate>
  <CharactersWithSpaces>7979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UEPOPS017 Conduct single energy source isolation procedures for permit to work</dc:title>
  <dc:subject>Approved</dc:subject>
  <dc:creator>Powering Skills Organisation</dc:creator>
  <cp:keywords>Release: 1</cp:keywords>
  <dc:description>Review Date: 12 April 2008</dc:description>
  <cp:lastModifiedBy>HSD_TPCMSd.prod</cp:lastModifiedBy>
  <cp:revision>3</cp:revision>
  <dcterms:created xsi:type="dcterms:W3CDTF">2025-03-01T19:15:00Z</dcterms:created>
  <dcterms:modified xsi:type="dcterms:W3CDTF">2025-03-01T19:15:00Z</dcterms:modified>
</cp:coreProperties>
</file>