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63E" w:rsidP="00B2563E">
      <w:pPr>
        <w:pStyle w:val="Title"/>
      </w:pPr>
      <w:r>
        <w:fldChar w:fldCharType="begin"/>
      </w:r>
      <w:r>
        <w:instrText xml:space="preserve"> TITLE   \* MERGEFORMAT </w:instrText>
      </w:r>
      <w:r>
        <w:fldChar w:fldCharType="separate"/>
      </w:r>
      <w:r>
        <w:t>UEPOPS013 Conduct operational checks and carry out corrective action on in-service electrical plant</w:t>
      </w:r>
      <w:r>
        <w:fldChar w:fldCharType="end"/>
      </w:r>
    </w:p>
    <w:p w:rsidR="00B2563E" w:rsidP="00B2563E">
      <w:pPr>
        <w:pStyle w:val="Version"/>
        <w:sectPr w:rsidSect="007646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6E4" w:rsidP="007646E4">
      <w:pPr>
        <w:pStyle w:val="SuperHeading"/>
      </w:pPr>
      <w:r w:rsidRPr="007646E4">
        <w:t>UEPOPS013 Conduct operational checks and carry out corrective action on in-service electrical plant</w:t>
      </w:r>
    </w:p>
    <w:p w:rsidR="00000000" w:rsidRPr="007646E4" w:rsidP="007646E4">
      <w:pPr>
        <w:pStyle w:val="Heading1"/>
      </w:pPr>
      <w:bookmarkStart w:id="1" w:name="O_1190212"/>
      <w:bookmarkEnd w:id="1"/>
      <w:r w:rsidRPr="007646E4">
        <w:t>Modification History</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Release 1. This is the first release of this unit of competency in the UEP Electricity Supply Industry –</w:t>
            </w:r>
            <w:r w:rsidRPr="007646E4">
              <w:t xml:space="preserve">  Generation Sector Training Package Release 2.0.</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2" w:name="O_1190213"/>
      <w:bookmarkEnd w:id="2"/>
      <w:r w:rsidRPr="007646E4">
        <w:t>Application</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This unit involves the skills and knowledge required to conduct operational checks and carry out corrective actions on in-service electrical plant.</w:t>
            </w:r>
          </w:p>
          <w:p w:rsidR="00000000" w:rsidRPr="007646E4" w:rsidP="007646E4">
            <w:pPr>
              <w:pStyle w:val="BodyText"/>
            </w:pPr>
            <w:r w:rsidRPr="007646E4">
              <w:t>An operational check is t</w:t>
            </w:r>
            <w:r w:rsidRPr="007646E4">
              <w:t xml:space="preserve">he verification that a group of components or units are working together to accomplish a single objective. An operational check consists of running in-service electrical plant to ensure that all the systems function together. </w:t>
            </w:r>
          </w:p>
          <w:p w:rsidR="00000000" w:rsidRPr="007646E4" w:rsidP="007646E4">
            <w:pPr>
              <w:pStyle w:val="BodyText"/>
            </w:pPr>
            <w:r w:rsidRPr="007646E4">
              <w:t>Competency in this unit requi</w:t>
            </w:r>
            <w:r w:rsidRPr="007646E4">
              <w:t>res the ability to plan for plant in-service checks,</w:t>
            </w:r>
            <w:r w:rsidRPr="007646E4">
              <w:rPr>
                <w:rStyle w:val="SpecialBold"/>
              </w:rPr>
              <w:t xml:space="preserve"> </w:t>
            </w:r>
            <w:r w:rsidRPr="007646E4">
              <w:t>carry out in-service electrical checks,</w:t>
            </w:r>
            <w:r w:rsidRPr="007646E4">
              <w:rPr>
                <w:rStyle w:val="SpecialBold"/>
              </w:rPr>
              <w:t xml:space="preserve"> </w:t>
            </w:r>
            <w:r w:rsidRPr="007646E4">
              <w:t xml:space="preserve">carry out corrective actions and complete work. Individuals will, in general, work as an operator in a power generation facility. </w:t>
            </w:r>
          </w:p>
          <w:p w:rsidR="00000000" w:rsidRPr="007646E4" w:rsidP="007646E4">
            <w:pPr>
              <w:pStyle w:val="BodyText"/>
            </w:pPr>
            <w:r w:rsidRPr="007646E4">
              <w:t>Power generation plant operators</w:t>
            </w:r>
            <w:r w:rsidRPr="007646E4">
              <w:t xml:space="preserve"> are trained and authorised to isolate, prepare plant and issue permits to work.</w:t>
            </w:r>
          </w:p>
          <w:p w:rsidR="00000000" w:rsidRPr="007646E4" w:rsidP="007646E4">
            <w:pPr>
              <w:pStyle w:val="BodyText"/>
            </w:pPr>
            <w:r w:rsidRPr="007646E4">
              <w:t>No licensing, legislative or certification requirements apply to this unit at the time of publication.</w:t>
            </w:r>
          </w:p>
          <w:p w:rsidR="00000000" w:rsidRPr="007646E4" w:rsidP="007646E4">
            <w:pPr>
              <w:pStyle w:val="BodyText"/>
            </w:pP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3" w:name="O_1190214"/>
      <w:bookmarkEnd w:id="3"/>
      <w:r w:rsidRPr="007646E4">
        <w:t>Pre-requisite Unit</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There are no prerequisite units</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4" w:name="O_1190215"/>
      <w:bookmarkEnd w:id="4"/>
      <w:r w:rsidRPr="007646E4">
        <w:t>Competency Field</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Operations</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5" w:name="O_1190216"/>
      <w:bookmarkEnd w:id="5"/>
      <w:r w:rsidRPr="007646E4">
        <w:t>Unit Sector</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Electricity generation</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6" w:name="O_1190217"/>
      <w:bookmarkEnd w:id="6"/>
      <w:r w:rsidRPr="007646E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646E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PERFORMANCE CRITERIA</w:t>
            </w:r>
          </w:p>
        </w:tc>
      </w:tr>
      <w:tr w:rsidTr="007646E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Elements describe the essential </w:t>
            </w:r>
            <w:r w:rsidRPr="007646E4">
              <w:t>outcomes.</w:t>
            </w:r>
          </w:p>
        </w:tc>
        <w:tc>
          <w:tcPr>
            <w:tcW w:w="6330" w:type="dxa"/>
            <w:gridSpan w:val="2"/>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Performance criteria describe the performance needed to </w:t>
            </w:r>
            <w:r w:rsidRPr="007646E4">
              <w:t>demonstrate achievement of the element.</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Plan for plant in-service checks</w:t>
            </w: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Work health and safety (WHS)/occupational health and safety (OHS) regulations, legislative requirements, codes of prac</w:t>
            </w:r>
            <w:r w:rsidRPr="007646E4">
              <w:t>tice, manufacturers’ recommendations and specifications, environmental requirements and workplace procedures are identified, applied and monitored</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Work and resource requirements are identified from relevant personnel and documentation in accordance </w:t>
            </w:r>
            <w:r w:rsidRPr="007646E4">
              <w:t>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Electrical in-service plant status and work requirements are confirmed with relevant personnel and by site inspection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Equipment is checked for correct calibration, operation and materials are obtained and inspected for compliance with job specification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Potential hazards are identified, and risk control measures are selected i</w:t>
            </w:r>
            <w:r w:rsidRPr="007646E4">
              <w:t>n accordance with the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Pre-access checks of electrical in-service plant are carried out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Carry out in-service electrical checks</w:t>
            </w: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Electrical in-service plant is operated in accordance with manufacturers</w:t>
            </w:r>
            <w:r>
              <w:t>’</w:t>
            </w:r>
            <w:r w:rsidRPr="007646E4">
              <w:t xml:space="preserve"> recommendations and specifications, and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Electrical in-service plant checks are conducted and monitored to detect deviations from normal operation paramete</w:t>
            </w:r>
            <w:r w:rsidRPr="007646E4">
              <w:t xml:space="preserve">rs in accordance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Electrical in-service checks are performed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Electrical in-service plant integrity and personnel safety are maintained in consultation with relevant personnel, technical and operational documentation in accordance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Carry out corrective actions</w:t>
            </w: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Corrective actions are i</w:t>
            </w:r>
            <w:r w:rsidRPr="007646E4">
              <w:t>dentified after analysing electrical in-service plant operations in accordance with manufacturers</w:t>
            </w:r>
            <w:r>
              <w:t>’</w:t>
            </w:r>
            <w:r w:rsidRPr="007646E4">
              <w:t xml:space="preserve"> recommendations and specifications, and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Isolations are confirmed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Equipment for use in conducting operational checks is modified using relevant plans, drawings and manuals in accordance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Corrective actions are carried out on electrical in-service plant without damage and loss to other pla</w:t>
            </w:r>
            <w:r w:rsidRPr="007646E4">
              <w:t xml:space="preserve">nt in accordance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Modified electrical in-service plant is set up to meet operational parameters in accordance with manufacturers</w:t>
            </w:r>
            <w:r>
              <w:t>’</w:t>
            </w:r>
            <w:r w:rsidRPr="007646E4">
              <w:t xml:space="preserve"> recommendations and specifications, and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Final electrical in-service plant inspection is performed in accordance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Operational checks and corrective actions are completed, and electrical in-service plant is returned to operational status in accordance</w:t>
            </w:r>
            <w:r w:rsidRPr="007646E4">
              <w:t xml:space="preserve"> with workplace procedures </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Relevant personnel are notified of work completion in accordance with workplace procedures</w:t>
            </w:r>
          </w:p>
        </w:tc>
      </w:tr>
      <w:tr w:rsidTr="007646E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46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Electrical in-service plant problems and corrective actions are reported in accordance with workplace procedures</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7" w:name="O_1190218"/>
      <w:bookmarkEnd w:id="7"/>
      <w:r w:rsidRPr="007646E4">
        <w:t>Foundation Skills</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Foundation skills essential to performance are explicit in the performance criteria of this unit of competency.</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8" w:name="O_1190219"/>
      <w:bookmarkEnd w:id="8"/>
      <w:r w:rsidRPr="007646E4">
        <w:t>Range of Conditions</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Range is restricted to essential operating conditions and any other</w:t>
            </w:r>
            <w:r w:rsidRPr="007646E4">
              <w:t xml:space="preserve"> variables essential to the work environment.</w:t>
            </w:r>
          </w:p>
          <w:p w:rsidR="00000000" w:rsidRPr="007646E4" w:rsidP="007646E4">
            <w:pPr>
              <w:pStyle w:val="BodyText"/>
            </w:pPr>
            <w:r w:rsidRPr="007646E4">
              <w:t>Non-essential conditions may be found in the UEP Electricity Supply Industry –Generation Sector Training Package Companion Volume Implementation Guide.</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9" w:name="O_1190220"/>
      <w:bookmarkEnd w:id="9"/>
      <w:r w:rsidRPr="007646E4">
        <w:t>Unit Mapping Information</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This unit re</w:t>
            </w:r>
            <w:r w:rsidRPr="007646E4">
              <w:t>places and is equivalent to UEPOPS452 Conduct operational checks and carry out corrective action on in-service electrical plant.</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10" w:name="O_1190227"/>
      <w:bookmarkEnd w:id="10"/>
      <w:r w:rsidRPr="007646E4">
        <w:t>Links</w:t>
      </w:r>
    </w:p>
    <w:p w:rsidR="00000000" w:rsidRPr="007646E4" w:rsidP="00B2563E">
      <w:pPr>
        <w:pStyle w:val="BodyText"/>
      </w:pPr>
      <w:r w:rsidRPr="007646E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244EB">
        <w:rPr>
          <w:rStyle w:val="Hyperlink"/>
        </w:rPr>
        <w:t>https://vetnet.gov.au/Pages/TrainingDocs.aspx?q=1715b9fa-e7bd-441c-bb8d-cf22c9c825a8</w:t>
      </w:r>
      <w:r>
        <w:fldChar w:fldCharType="end"/>
      </w:r>
    </w:p>
    <w:p w:rsidR="00000000" w:rsidRPr="007646E4" w:rsidP="00B2563E">
      <w:pPr>
        <w:pStyle w:val="BodyText"/>
        <w:sectPr w:rsidSect="007646E4">
          <w:headerReference w:type="default" r:id="rId10"/>
          <w:footerReference w:type="default" r:id="rId11"/>
          <w:pgSz w:w="11908" w:h="16833"/>
          <w:pgMar w:top="1702" w:right="1418" w:bottom="1702" w:left="1418" w:header="992" w:footer="992" w:gutter="0"/>
          <w:cols w:space="720"/>
          <w:noEndnote/>
          <w:docGrid w:linePitch="299"/>
        </w:sectPr>
      </w:pPr>
    </w:p>
    <w:p w:rsidR="00000000" w:rsidRPr="007646E4" w:rsidP="007646E4">
      <w:pPr>
        <w:pStyle w:val="SuperHeading"/>
      </w:pPr>
      <w:r w:rsidRPr="007646E4">
        <w:t>Assessment Requirements for UEPOPS013 Conduct operational checks and carry out corrective action on in-service electrical plant</w:t>
      </w:r>
    </w:p>
    <w:p w:rsidR="00000000" w:rsidRPr="007646E4" w:rsidP="007646E4">
      <w:pPr>
        <w:pStyle w:val="Heading1"/>
      </w:pPr>
      <w:bookmarkStart w:id="11" w:name="O_1190222"/>
      <w:bookmarkEnd w:id="11"/>
      <w:r w:rsidRPr="007646E4">
        <w:t>Modification History</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Release 1. This is the first release of this unit of competency in the UEPUEP Electricity Supply Industry –  Generation Sector Training Package Release 2.0.</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12" w:name="O_1190223"/>
      <w:bookmarkEnd w:id="12"/>
      <w:r w:rsidRPr="007646E4">
        <w:t>Performance Evidence</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Evidence required to demonstrate competence in this unit must be relevant to and satisfy all the requirements of the elements and performance criteria on at least two separate occasions and include: </w:t>
            </w:r>
          </w:p>
        </w:tc>
      </w:tr>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ListBullet"/>
            </w:pPr>
            <w:r w:rsidRPr="007646E4">
              <w:t>applying work health and safety (WHS)/occupational hea</w:t>
            </w:r>
            <w:r w:rsidRPr="007646E4">
              <w:t>lth and safety (OHS) requirements, including:</w:t>
            </w:r>
          </w:p>
          <w:p w:rsidR="00000000" w:rsidRPr="007646E4" w:rsidP="007646E4">
            <w:pPr>
              <w:pStyle w:val="ListBullet2"/>
            </w:pPr>
            <w:r w:rsidRPr="007646E4">
              <w:t>emergency procedures</w:t>
            </w:r>
          </w:p>
          <w:p w:rsidR="00000000" w:rsidRPr="007646E4" w:rsidP="007646E4">
            <w:pPr>
              <w:pStyle w:val="ListBullet2"/>
            </w:pPr>
            <w:r w:rsidRPr="007646E4">
              <w:t>risk control measures</w:t>
            </w:r>
          </w:p>
          <w:p w:rsidR="00000000" w:rsidRPr="007646E4" w:rsidP="007646E4">
            <w:pPr>
              <w:pStyle w:val="ListBullet2"/>
            </w:pPr>
            <w:r w:rsidRPr="007646E4">
              <w:t>safe working practices</w:t>
            </w:r>
          </w:p>
          <w:p w:rsidR="00000000" w:rsidRPr="007646E4" w:rsidP="007646E4">
            <w:pPr>
              <w:pStyle w:val="ListBullet"/>
            </w:pPr>
            <w:r w:rsidRPr="007646E4">
              <w:t>carrying out in-service electrical checks</w:t>
            </w:r>
          </w:p>
          <w:p w:rsidR="00000000" w:rsidRPr="007646E4" w:rsidP="007646E4">
            <w:pPr>
              <w:pStyle w:val="ListBullet"/>
            </w:pPr>
            <w:r w:rsidRPr="007646E4">
              <w:t>communicating with personnel</w:t>
            </w:r>
          </w:p>
          <w:p w:rsidR="00000000" w:rsidRPr="007646E4" w:rsidP="007646E4">
            <w:pPr>
              <w:pStyle w:val="ListBullet"/>
            </w:pPr>
            <w:r w:rsidRPr="007646E4">
              <w:t>completing work</w:t>
            </w:r>
          </w:p>
          <w:p w:rsidR="00000000" w:rsidRPr="007646E4" w:rsidP="007646E4">
            <w:pPr>
              <w:pStyle w:val="ListBullet"/>
            </w:pPr>
            <w:r w:rsidRPr="007646E4">
              <w:t>determining and completing corrective actions using data analysis techniques and tools</w:t>
            </w:r>
          </w:p>
          <w:p w:rsidR="00000000" w:rsidRPr="007646E4" w:rsidP="007646E4">
            <w:pPr>
              <w:pStyle w:val="ListBullet"/>
            </w:pPr>
            <w:r w:rsidRPr="007646E4">
              <w:t>finalising documentation using recording procedures</w:t>
            </w:r>
          </w:p>
          <w:p w:rsidR="00000000" w:rsidRPr="007646E4" w:rsidP="007646E4">
            <w:pPr>
              <w:pStyle w:val="ListBullet"/>
            </w:pPr>
            <w:r w:rsidRPr="007646E4">
              <w:t>identifying electrical in-service plant status</w:t>
            </w:r>
          </w:p>
          <w:p w:rsidR="00000000" w:rsidRPr="007646E4" w:rsidP="007646E4">
            <w:pPr>
              <w:pStyle w:val="ListBullet"/>
            </w:pPr>
            <w:r w:rsidRPr="007646E4">
              <w:t>implementing regulations, legislative requirements, codes of practice,</w:t>
            </w:r>
            <w:r w:rsidRPr="007646E4">
              <w:t xml:space="preserve"> manufacturers’ recommendations and specifications, and environmental requirements</w:t>
            </w:r>
          </w:p>
          <w:p w:rsidR="00000000" w:rsidRPr="007646E4" w:rsidP="007646E4">
            <w:pPr>
              <w:pStyle w:val="ListBullet"/>
            </w:pPr>
            <w:r w:rsidRPr="007646E4">
              <w:t>interpreting power generation plant drawings and manuals</w:t>
            </w:r>
          </w:p>
          <w:p w:rsidR="00000000" w:rsidRPr="007646E4" w:rsidP="007646E4">
            <w:pPr>
              <w:pStyle w:val="ListBullet"/>
            </w:pPr>
            <w:r w:rsidRPr="007646E4">
              <w:t>maintaining electrical in-service plant integrity</w:t>
            </w:r>
          </w:p>
          <w:p w:rsidR="00000000" w:rsidRPr="007646E4" w:rsidP="007646E4">
            <w:pPr>
              <w:pStyle w:val="ListBullet"/>
            </w:pPr>
            <w:r w:rsidRPr="007646E4">
              <w:t>performing isolations</w:t>
            </w:r>
          </w:p>
          <w:p w:rsidR="00000000" w:rsidRPr="007646E4" w:rsidP="007646E4">
            <w:pPr>
              <w:pStyle w:val="ListBullet"/>
            </w:pPr>
            <w:r w:rsidRPr="007646E4">
              <w:t>planning for electrical in-service plant checks</w:t>
            </w:r>
          </w:p>
          <w:p w:rsidR="00000000" w:rsidRPr="007646E4" w:rsidP="007646E4">
            <w:pPr>
              <w:pStyle w:val="ListBullet"/>
            </w:pPr>
            <w:r w:rsidRPr="007646E4">
              <w:t>preparing electrical in-service plant or equipment for operational check</w:t>
            </w:r>
          </w:p>
          <w:p w:rsidR="00000000" w:rsidRPr="007646E4" w:rsidP="007646E4">
            <w:pPr>
              <w:pStyle w:val="ListBullet"/>
            </w:pPr>
            <w:r w:rsidRPr="007646E4">
              <w:t xml:space="preserve">recognising abnormal electrical in-service plant operating conditions </w:t>
            </w:r>
          </w:p>
          <w:p w:rsidR="00000000" w:rsidRPr="007646E4" w:rsidP="007646E4">
            <w:pPr>
              <w:pStyle w:val="ListBullet"/>
            </w:pPr>
            <w:r w:rsidRPr="007646E4">
              <w:t>recognising remote indication of plant status and conditions</w:t>
            </w:r>
          </w:p>
          <w:p w:rsidR="00000000" w:rsidRPr="007646E4" w:rsidP="007646E4">
            <w:pPr>
              <w:pStyle w:val="ListBullet"/>
            </w:pPr>
            <w:r w:rsidRPr="007646E4">
              <w:t>wor</w:t>
            </w:r>
            <w:r w:rsidRPr="007646E4">
              <w:t>king with permit to work system.</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13" w:name="O_1190224"/>
      <w:bookmarkEnd w:id="13"/>
      <w:r w:rsidRPr="007646E4">
        <w:t>Knowledge Evidence</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6E4">
            <w:pPr>
              <w:pStyle w:val="BodyText"/>
              <w:rPr>
                <w:lang w:val="en-NZ"/>
              </w:rPr>
            </w:pPr>
            <w:r w:rsidRPr="007646E4">
              <w:t xml:space="preserve">Evidence required to demonstrate competence in this unit must be relevant to and satisfy all the requirements of the elements and performance criteria and include knowledge of: </w:t>
            </w:r>
          </w:p>
        </w:tc>
      </w:tr>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ListBullet"/>
            </w:pPr>
            <w:r w:rsidRPr="007646E4">
              <w:t>arr</w:t>
            </w:r>
            <w:r w:rsidRPr="007646E4">
              <w:t>angements of power production plant</w:t>
            </w:r>
          </w:p>
          <w:p w:rsidR="00000000" w:rsidRPr="007646E4" w:rsidP="007646E4">
            <w:pPr>
              <w:pStyle w:val="ListBullet"/>
            </w:pPr>
            <w:r w:rsidRPr="007646E4">
              <w:t>electrical in-service plant and equipment, location and operating parameters</w:t>
            </w:r>
          </w:p>
          <w:p w:rsidR="00000000" w:rsidRPr="007646E4" w:rsidP="007646E4">
            <w:pPr>
              <w:pStyle w:val="ListBullet"/>
            </w:pPr>
            <w:r w:rsidRPr="007646E4">
              <w:t xml:space="preserve">electrical in-service plant drawings </w:t>
            </w:r>
          </w:p>
          <w:p w:rsidR="00000000" w:rsidRPr="007646E4" w:rsidP="007646E4">
            <w:pPr>
              <w:pStyle w:val="ListBullet"/>
            </w:pPr>
            <w:r w:rsidRPr="007646E4">
              <w:t>electrical in-service plant status</w:t>
            </w:r>
          </w:p>
          <w:p w:rsidR="00000000" w:rsidRPr="007646E4" w:rsidP="007646E4">
            <w:pPr>
              <w:pStyle w:val="ListBullet"/>
            </w:pPr>
            <w:r w:rsidRPr="007646E4">
              <w:t>isolations</w:t>
            </w:r>
          </w:p>
          <w:p w:rsidR="00000000" w:rsidRPr="007646E4" w:rsidP="007646E4">
            <w:pPr>
              <w:pStyle w:val="ListBullet"/>
            </w:pPr>
            <w:r w:rsidRPr="007646E4">
              <w:t>manuals</w:t>
            </w:r>
          </w:p>
          <w:p w:rsidR="00000000" w:rsidRPr="007646E4" w:rsidP="007646E4">
            <w:pPr>
              <w:pStyle w:val="ListBullet"/>
            </w:pPr>
            <w:r w:rsidRPr="007646E4">
              <w:t>modification techniques</w:t>
            </w:r>
          </w:p>
          <w:p w:rsidR="00000000" w:rsidRPr="007646E4" w:rsidP="007646E4">
            <w:pPr>
              <w:pStyle w:val="ListBullet"/>
            </w:pPr>
            <w:r w:rsidRPr="007646E4">
              <w:t>permit to work system</w:t>
            </w:r>
          </w:p>
          <w:p w:rsidR="00000000" w:rsidRPr="007646E4" w:rsidP="007646E4">
            <w:pPr>
              <w:pStyle w:val="ListBullet"/>
            </w:pPr>
            <w:r w:rsidRPr="007646E4">
              <w:t>regulations, legislative requirements, codes of practice, manufacturers’ recommendations and specifications, and environmental requirements</w:t>
            </w:r>
          </w:p>
          <w:p w:rsidR="00000000" w:rsidRPr="007646E4" w:rsidP="007646E4">
            <w:pPr>
              <w:pStyle w:val="ListBullet"/>
            </w:pPr>
            <w:r w:rsidRPr="007646E4">
              <w:t>WHS/OHS requirements, including:</w:t>
            </w:r>
          </w:p>
          <w:p w:rsidR="00000000" w:rsidRPr="007646E4" w:rsidP="007646E4">
            <w:pPr>
              <w:pStyle w:val="ListBullet2"/>
            </w:pPr>
            <w:r w:rsidRPr="007646E4">
              <w:t>emergency procedures</w:t>
            </w:r>
          </w:p>
          <w:p w:rsidR="00000000" w:rsidRPr="007646E4" w:rsidP="007646E4">
            <w:pPr>
              <w:pStyle w:val="ListBullet2"/>
            </w:pPr>
            <w:r w:rsidRPr="007646E4">
              <w:t>risk control measures</w:t>
            </w:r>
          </w:p>
          <w:p w:rsidR="00000000" w:rsidRPr="007646E4" w:rsidP="007646E4">
            <w:pPr>
              <w:pStyle w:val="ListBullet2"/>
            </w:pPr>
            <w:r w:rsidRPr="007646E4">
              <w:t>safe working practices</w:t>
            </w:r>
          </w:p>
          <w:p w:rsidR="00000000" w:rsidRPr="007646E4" w:rsidP="007646E4">
            <w:pPr>
              <w:pStyle w:val="ListBullet"/>
            </w:pPr>
            <w:r w:rsidRPr="007646E4">
              <w:t>workplace docum</w:t>
            </w:r>
            <w:r w:rsidRPr="007646E4">
              <w:t>entation</w:t>
            </w:r>
          </w:p>
          <w:p w:rsidR="00000000" w:rsidRPr="007646E4" w:rsidP="007646E4">
            <w:pPr>
              <w:pStyle w:val="ListBullet"/>
            </w:pPr>
            <w:r w:rsidRPr="007646E4">
              <w:t>workplace policies and procedures.</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14" w:name="O_1190225"/>
      <w:bookmarkEnd w:id="14"/>
      <w:r w:rsidRPr="007646E4">
        <w:t>Assessment Conditions</w:t>
      </w:r>
    </w:p>
    <w:tbl>
      <w:tblPr>
        <w:tblW w:w="9497" w:type="dxa"/>
        <w:tblLayout w:type="fixed"/>
        <w:tblCellMar>
          <w:left w:w="62" w:type="dxa"/>
          <w:right w:w="62" w:type="dxa"/>
        </w:tblCellMar>
        <w:tblLook w:val="0000"/>
      </w:tblPr>
      <w:tblGrid>
        <w:gridCol w:w="9497"/>
      </w:tblGrid>
      <w:tr w:rsidTr="0076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6E4" w:rsidP="007646E4">
            <w:pPr>
              <w:pStyle w:val="BodyText"/>
            </w:pPr>
            <w:r w:rsidRPr="007646E4">
              <w:t xml:space="preserve">Assessors must hold credentials specified within the Standards for Registered Training Organisations current at the time of assessment. </w:t>
            </w:r>
          </w:p>
          <w:p w:rsidR="00000000" w:rsidRPr="007646E4" w:rsidP="007646E4">
            <w:pPr>
              <w:pStyle w:val="BodyText"/>
            </w:pPr>
            <w:r w:rsidRPr="007646E4">
              <w:t>Assessment must satisfy the Principles of Assessment and Rules of Evidence and all regulatory requirements included within the Standards for Registered Training Organisations current at the time of assessment.</w:t>
            </w:r>
          </w:p>
          <w:p w:rsidR="00000000" w:rsidRPr="007646E4" w:rsidP="007646E4">
            <w:pPr>
              <w:pStyle w:val="BodyText"/>
            </w:pPr>
            <w:r w:rsidRPr="007646E4">
              <w:t>Assessment must occur in workplace operational</w:t>
            </w:r>
            <w:r w:rsidRPr="007646E4">
              <w:t xml:space="preserve"> situations where it is appropriate to do so; where this is not appropriate, assessment must occur in simulated workplace operational situations that replicate workplace conditions.</w:t>
            </w:r>
          </w:p>
          <w:p w:rsidR="00000000" w:rsidRPr="007646E4" w:rsidP="007646E4">
            <w:pPr>
              <w:pStyle w:val="BodyText"/>
            </w:pPr>
            <w:r w:rsidRPr="007646E4">
              <w:t>Assessment processes and techniques must be appropriate to the language, l</w:t>
            </w:r>
            <w:r w:rsidRPr="007646E4">
              <w:t>iteracy and numeracy requirements of the work being performed and the needs of the candidate.</w:t>
            </w:r>
          </w:p>
          <w:p w:rsidR="00000000" w:rsidRPr="007646E4" w:rsidP="007646E4">
            <w:pPr>
              <w:pStyle w:val="BodyText"/>
            </w:pPr>
            <w:r w:rsidRPr="007646E4">
              <w:t>Resources for assessment must include access to:</w:t>
            </w:r>
          </w:p>
          <w:p w:rsidR="00000000" w:rsidRPr="007646E4" w:rsidP="007646E4">
            <w:pPr>
              <w:pStyle w:val="ListBullet"/>
            </w:pPr>
            <w:r w:rsidRPr="007646E4">
              <w:t>a range of relevant exercises, case studies and/or other simulations</w:t>
            </w:r>
          </w:p>
          <w:p w:rsidR="00000000" w:rsidRPr="007646E4" w:rsidP="007646E4">
            <w:pPr>
              <w:pStyle w:val="ListBullet"/>
            </w:pPr>
            <w:r w:rsidRPr="007646E4">
              <w:t xml:space="preserve">relevant and appropriate materials, tools, </w:t>
            </w:r>
            <w:r w:rsidRPr="007646E4">
              <w:t xml:space="preserve">equipment and personal protective equipment (PPE) currently used in industry </w:t>
            </w:r>
          </w:p>
          <w:p w:rsidR="00000000" w:rsidRPr="007646E4" w:rsidP="007646E4">
            <w:pPr>
              <w:pStyle w:val="ListBullet"/>
            </w:pPr>
            <w:r w:rsidRPr="007646E4">
              <w:t>applicable documentation, including workplace procedures, equipment specifications, regulations, codes of practice and operation manuals.</w:t>
            </w:r>
          </w:p>
        </w:tc>
      </w:tr>
    </w:tbl>
    <w:p w:rsidR="00000000" w:rsidRPr="007646E4" w:rsidP="007646E4">
      <w:pPr>
        <w:pStyle w:val="NoPaddingFontSize1"/>
      </w:pPr>
    </w:p>
    <w:p w:rsidR="00000000" w:rsidRPr="007646E4" w:rsidP="007646E4">
      <w:pPr>
        <w:pStyle w:val="AllowPageBreak"/>
      </w:pPr>
    </w:p>
    <w:p w:rsidR="00000000" w:rsidRPr="007646E4" w:rsidP="007646E4">
      <w:pPr>
        <w:pStyle w:val="Heading1"/>
      </w:pPr>
      <w:bookmarkStart w:id="15" w:name="O_1190228"/>
      <w:bookmarkEnd w:id="15"/>
      <w:r w:rsidRPr="007646E4">
        <w:t>Links</w:t>
      </w:r>
    </w:p>
    <w:p w:rsidR="00000000" w:rsidRPr="007646E4" w:rsidP="00B2563E">
      <w:pPr>
        <w:pStyle w:val="BodyText"/>
      </w:pPr>
      <w:r w:rsidRPr="007646E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244EB">
        <w:rPr>
          <w:rStyle w:val="Hyperlink"/>
        </w:rPr>
        <w:t>https://vetnet.gov.au/Pages/TrainingDocs.aspx?q=1715b9fa-e7bd-441c-bb8d-cf22c9c825a8</w:t>
      </w:r>
      <w:r>
        <w:fldChar w:fldCharType="end"/>
      </w:r>
    </w:p>
    <w:p w:rsidR="00000000" w:rsidRPr="007646E4" w:rsidP="007646E4"/>
    <w:sectPr w:rsidSect="007646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rsidRPr="00B2563E" w:rsidP="00B25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3E" w:rsidP="0076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563E" w:rsidP="007646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563E" w:rsidP="007646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rsidP="007646E4">
    <w:pPr>
      <w:pStyle w:val="Footer"/>
      <w:framePr w:wrap="around"/>
    </w:pPr>
    <w:r>
      <w:fldChar w:fldCharType="begin"/>
    </w:r>
    <w:r>
      <w:instrText xml:space="preserve"> DOCPROPERTY  Subject  \* MERGEFORMAT </w:instrText>
    </w:r>
    <w:r>
      <w:fldChar w:fldCharType="separate"/>
    </w:r>
    <w:r w:rsidR="00B2563E">
      <w:t>Approved</w:t>
    </w:r>
    <w:r w:rsidR="00B2563E">
      <w:fldChar w:fldCharType="end"/>
    </w:r>
    <w:r>
      <w:tab/>
      <w:t xml:space="preserve">Page </w:t>
    </w:r>
    <w:r>
      <w:fldChar w:fldCharType="begin"/>
    </w:r>
    <w:r>
      <w:instrText xml:space="preserve"> PAGE  \* Arabic  \* MERGEFORMAT </w:instrText>
    </w:r>
    <w:r>
      <w:fldChar w:fldCharType="separate"/>
    </w:r>
    <w:r w:rsidR="00B256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563E">
      <w:rPr>
        <w:noProof/>
      </w:rPr>
      <w:t>5</w:t>
    </w:r>
    <w:r>
      <w:rPr>
        <w:noProof/>
      </w:rPr>
      <w:fldChar w:fldCharType="end"/>
    </w:r>
  </w:p>
  <w:p w:rsidR="007646E4" w:rsidP="007646E4">
    <w:pPr>
      <w:pStyle w:val="Footer"/>
      <w:framePr w:wrap="around"/>
    </w:pPr>
    <w:r>
      <w:t xml:space="preserve">© Commonwealth of Australia, </w:t>
    </w:r>
    <w:r>
      <w:fldChar w:fldCharType="begin"/>
    </w:r>
    <w:r>
      <w:instrText xml:space="preserve"> DATE  \@ "yyyy"  \* MERGEFORMAT </w:instrText>
    </w:r>
    <w:r>
      <w:fldChar w:fldCharType="separate"/>
    </w:r>
    <w:r w:rsidR="00B2563E">
      <w:rPr>
        <w:noProof/>
      </w:rPr>
      <w:t>2025</w:t>
    </w:r>
    <w:r>
      <w:fldChar w:fldCharType="end"/>
    </w:r>
    <w:r>
      <w:tab/>
    </w:r>
    <w:r>
      <w:fldChar w:fldCharType="begin"/>
    </w:r>
    <w:r>
      <w:instrText xml:space="preserve"> DOCPROPERTY  Author  \* MERGEFORMAT </w:instrText>
    </w:r>
    <w:r>
      <w:fldChar w:fldCharType="separate"/>
    </w:r>
    <w:r w:rsidR="00B2563E">
      <w:t>Powering Skills Organisation</w:t>
    </w:r>
    <w:r w:rsidR="00B2563E">
      <w:fldChar w:fldCharType="end"/>
    </w:r>
  </w:p>
  <w:p w:rsidR="007646E4" w:rsidP="00764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6E4" w:rsidRPr="00B2563E" w:rsidP="00B256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3E" w:rsidRPr="002D2AF8" w:rsidP="007646E4">
    <w:pPr>
      <w:pStyle w:val="Header"/>
      <w:framePr w:wrap="around"/>
    </w:pPr>
    <w:r>
      <w:fldChar w:fldCharType="begin"/>
    </w:r>
    <w:r>
      <w:instrText xml:space="preserve"> TITLE   \* MERGEFORMAT </w:instrText>
    </w:r>
    <w:r>
      <w:fldChar w:fldCharType="separate"/>
    </w:r>
    <w:r>
      <w:t>UEPOPS013 Conduct operational checks and carry out corrective action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563E" w:rsidP="007646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E4" w:rsidRPr="002D2AF8" w:rsidP="007646E4">
    <w:pPr>
      <w:pStyle w:val="Header"/>
      <w:framePr w:wrap="around"/>
    </w:pPr>
    <w:r>
      <w:fldChar w:fldCharType="begin"/>
    </w:r>
    <w:r>
      <w:instrText xml:space="preserve"> TITLE   \* MERGEFORMAT </w:instrText>
    </w:r>
    <w:r>
      <w:fldChar w:fldCharType="separate"/>
    </w:r>
    <w:r w:rsidR="00B2563E">
      <w:t>UEPOPS013 Conduct operational checks and carry out corrective action on in-service electrical plant</w:t>
    </w:r>
    <w:r w:rsidR="00B2563E">
      <w:fldChar w:fldCharType="end"/>
    </w:r>
    <w:r>
      <w:tab/>
      <w:t xml:space="preserve">Date this document was generated: </w:t>
    </w:r>
    <w:r>
      <w:fldChar w:fldCharType="begin"/>
    </w:r>
    <w:r>
      <w:instrText xml:space="preserve"> CREATEDATE  \@ "d MMMM yyyy"  \* MERGEFORMAT </w:instrText>
    </w:r>
    <w:r>
      <w:fldChar w:fldCharType="separate"/>
    </w:r>
    <w:r w:rsidR="00B2563E">
      <w:rPr>
        <w:noProof/>
      </w:rPr>
      <w:t>1 March 2025</w:t>
    </w:r>
    <w:r>
      <w:fldChar w:fldCharType="end"/>
    </w:r>
  </w:p>
  <w:p w:rsidR="007646E4" w:rsidP="0076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05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E4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23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6E4"/>
    <w:pPr>
      <w:spacing w:before="360" w:after="60"/>
      <w:outlineLvl w:val="0"/>
    </w:pPr>
    <w:rPr>
      <w:sz w:val="32"/>
    </w:rPr>
  </w:style>
  <w:style w:type="paragraph" w:styleId="Heading2">
    <w:name w:val="heading 2"/>
    <w:basedOn w:val="HeadingBase"/>
    <w:next w:val="BodyText"/>
    <w:link w:val="Heading2Char"/>
    <w:qFormat/>
    <w:rsid w:val="007646E4"/>
    <w:pPr>
      <w:keepLines/>
      <w:spacing w:before="240" w:after="120"/>
      <w:outlineLvl w:val="1"/>
    </w:pPr>
    <w:rPr>
      <w:sz w:val="28"/>
      <w:szCs w:val="40"/>
    </w:rPr>
  </w:style>
  <w:style w:type="paragraph" w:styleId="Heading3">
    <w:name w:val="heading 3"/>
    <w:basedOn w:val="HeadingBase"/>
    <w:next w:val="BodyText"/>
    <w:link w:val="Heading3Char"/>
    <w:qFormat/>
    <w:rsid w:val="007646E4"/>
    <w:pPr>
      <w:spacing w:before="180" w:after="120"/>
      <w:outlineLvl w:val="2"/>
    </w:pPr>
    <w:rPr>
      <w:spacing w:val="-10"/>
      <w:kern w:val="32"/>
    </w:rPr>
  </w:style>
  <w:style w:type="paragraph" w:styleId="Heading4">
    <w:name w:val="heading 4"/>
    <w:basedOn w:val="HeadingBase"/>
    <w:next w:val="BodyText"/>
    <w:link w:val="Heading4Char"/>
    <w:qFormat/>
    <w:rsid w:val="007646E4"/>
    <w:pPr>
      <w:spacing w:before="160" w:after="120"/>
      <w:outlineLvl w:val="3"/>
    </w:pPr>
    <w:rPr>
      <w:sz w:val="22"/>
    </w:rPr>
  </w:style>
  <w:style w:type="paragraph" w:styleId="Heading5">
    <w:name w:val="heading 5"/>
    <w:basedOn w:val="HeadingBase"/>
    <w:next w:val="Normal"/>
    <w:link w:val="Heading5Char"/>
    <w:qFormat/>
    <w:rsid w:val="007646E4"/>
    <w:pPr>
      <w:spacing w:before="80"/>
      <w:outlineLvl w:val="4"/>
    </w:pPr>
    <w:rPr>
      <w:color w:val="918585"/>
      <w:sz w:val="20"/>
    </w:rPr>
  </w:style>
  <w:style w:type="paragraph" w:styleId="Heading6">
    <w:name w:val="heading 6"/>
    <w:basedOn w:val="HeadingBase"/>
    <w:next w:val="Normal"/>
    <w:link w:val="Heading6Char"/>
    <w:qFormat/>
    <w:rsid w:val="007646E4"/>
    <w:pPr>
      <w:spacing w:before="60"/>
      <w:outlineLvl w:val="5"/>
    </w:pPr>
    <w:rPr>
      <w:color w:val="918585"/>
      <w:sz w:val="20"/>
    </w:rPr>
  </w:style>
  <w:style w:type="paragraph" w:styleId="Heading7">
    <w:name w:val="heading 7"/>
    <w:basedOn w:val="Normal"/>
    <w:next w:val="Normal"/>
    <w:link w:val="Heading7Char"/>
    <w:qFormat/>
    <w:rsid w:val="007646E4"/>
    <w:pPr>
      <w:ind w:left="720"/>
      <w:outlineLvl w:val="6"/>
    </w:pPr>
    <w:rPr>
      <w:i/>
    </w:rPr>
  </w:style>
  <w:style w:type="paragraph" w:styleId="Heading8">
    <w:name w:val="heading 8"/>
    <w:basedOn w:val="Normal"/>
    <w:next w:val="Normal"/>
    <w:link w:val="Heading8Char"/>
    <w:qFormat/>
    <w:rsid w:val="007646E4"/>
    <w:pPr>
      <w:ind w:left="720"/>
      <w:outlineLvl w:val="7"/>
    </w:pPr>
    <w:rPr>
      <w:i/>
    </w:rPr>
  </w:style>
  <w:style w:type="paragraph" w:styleId="Heading9">
    <w:name w:val="heading 9"/>
    <w:basedOn w:val="Normal"/>
    <w:next w:val="Normal"/>
    <w:link w:val="Heading9Char"/>
    <w:qFormat/>
    <w:rsid w:val="007646E4"/>
    <w:pPr>
      <w:ind w:left="720"/>
      <w:outlineLvl w:val="8"/>
    </w:pPr>
    <w:rPr>
      <w:i/>
    </w:rPr>
  </w:style>
  <w:style w:type="character" w:default="1" w:styleId="DefaultParagraphFont">
    <w:name w:val="Default Paragraph Font"/>
    <w:uiPriority w:val="1"/>
    <w:unhideWhenUsed/>
    <w:rsid w:val="0076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6E4"/>
  </w:style>
  <w:style w:type="character" w:customStyle="1" w:styleId="Heading1Char">
    <w:name w:val="Heading 1 Char"/>
    <w:basedOn w:val="DefaultParagraphFont"/>
    <w:link w:val="Heading1"/>
    <w:rsid w:val="007646E4"/>
    <w:rPr>
      <w:rFonts w:ascii="Times New Roman" w:eastAsia="Times New Roman" w:hAnsi="Times New Roman" w:cs="Times New Roman"/>
      <w:b/>
      <w:sz w:val="32"/>
      <w:szCs w:val="20"/>
      <w:lang w:eastAsia="en-US"/>
    </w:rPr>
  </w:style>
  <w:style w:type="paragraph" w:styleId="BodyText">
    <w:name w:val="Body Text"/>
    <w:basedOn w:val="Normal"/>
    <w:link w:val="BodyTextChar"/>
    <w:rsid w:val="00764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6E4"/>
    <w:rPr>
      <w:rFonts w:ascii="Times New Roman" w:eastAsia="Times New Roman" w:hAnsi="Times New Roman" w:cs="Times New Roman"/>
      <w:sz w:val="24"/>
      <w:lang w:eastAsia="en-US"/>
    </w:rPr>
  </w:style>
  <w:style w:type="paragraph" w:styleId="ListBullet">
    <w:name w:val="List Bullet"/>
    <w:basedOn w:val="List"/>
    <w:rsid w:val="007646E4"/>
    <w:pPr>
      <w:numPr>
        <w:numId w:val="12"/>
      </w:numPr>
      <w:tabs>
        <w:tab w:val="clear" w:pos="340"/>
      </w:tabs>
      <w:spacing w:before="40" w:after="40"/>
    </w:pPr>
  </w:style>
  <w:style w:type="character" w:customStyle="1" w:styleId="SpecialBold">
    <w:name w:val="Special Bold"/>
    <w:basedOn w:val="DefaultParagraphFont"/>
    <w:rsid w:val="007646E4"/>
    <w:rPr>
      <w:b/>
      <w:spacing w:val="0"/>
    </w:rPr>
  </w:style>
  <w:style w:type="paragraph" w:styleId="ListBullet2">
    <w:name w:val="List Bullet 2"/>
    <w:basedOn w:val="List2"/>
    <w:rsid w:val="007646E4"/>
    <w:pPr>
      <w:numPr>
        <w:numId w:val="13"/>
      </w:numPr>
      <w:tabs>
        <w:tab w:val="clear" w:pos="680"/>
      </w:tabs>
    </w:pPr>
  </w:style>
  <w:style w:type="paragraph" w:customStyle="1" w:styleId="SuperHeading">
    <w:name w:val="SuperHeading"/>
    <w:basedOn w:val="Normal"/>
    <w:rsid w:val="007646E4"/>
    <w:pPr>
      <w:spacing w:before="240" w:after="120"/>
      <w:outlineLvl w:val="0"/>
    </w:pPr>
    <w:rPr>
      <w:rFonts w:ascii="Times New Roman" w:hAnsi="Times New Roman"/>
      <w:b/>
      <w:sz w:val="32"/>
    </w:rPr>
  </w:style>
  <w:style w:type="paragraph" w:customStyle="1" w:styleId="AllowPageBreak">
    <w:name w:val="AllowPageBreak"/>
    <w:rsid w:val="007646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6E4"/>
    <w:rPr>
      <w:rFonts w:ascii="Courier New" w:eastAsia="Times New Roman" w:hAnsi="Courier New" w:cs="Times New Roman"/>
      <w:i/>
      <w:szCs w:val="20"/>
      <w:lang w:eastAsia="en-US"/>
    </w:rPr>
  </w:style>
  <w:style w:type="paragraph" w:customStyle="1" w:styleId="HeadingBase">
    <w:name w:val="Heading Base"/>
    <w:rsid w:val="0076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6E4"/>
    <w:pPr>
      <w:tabs>
        <w:tab w:val="right" w:leader="dot" w:pos="9072"/>
      </w:tabs>
      <w:ind w:left="567"/>
    </w:pPr>
    <w:rPr>
      <w:szCs w:val="22"/>
    </w:rPr>
  </w:style>
  <w:style w:type="paragraph" w:customStyle="1" w:styleId="TOCBase">
    <w:name w:val="TOC Base"/>
    <w:rsid w:val="0076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6E4"/>
    <w:pPr>
      <w:tabs>
        <w:tab w:val="right" w:leader="dot" w:pos="9072"/>
      </w:tabs>
      <w:spacing w:before="40" w:after="40"/>
      <w:ind w:left="284"/>
    </w:pPr>
    <w:rPr>
      <w:rFonts w:ascii="Times New Roman" w:hAnsi="Times New Roman"/>
    </w:rPr>
  </w:style>
  <w:style w:type="paragraph" w:styleId="TOC1">
    <w:name w:val="toc 1"/>
    <w:basedOn w:val="TOCBase"/>
    <w:next w:val="Normal"/>
    <w:rsid w:val="00764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6E4"/>
    <w:rPr>
      <w:rFonts w:ascii="Times New Roman" w:eastAsia="Times New Roman" w:hAnsi="Times New Roman" w:cs="Times New Roman"/>
      <w:sz w:val="16"/>
      <w:lang w:eastAsia="en-US"/>
    </w:rPr>
  </w:style>
  <w:style w:type="paragraph" w:styleId="Title">
    <w:name w:val="Title"/>
    <w:basedOn w:val="HeadingBase"/>
    <w:link w:val="TitleChar"/>
    <w:qFormat/>
    <w:rsid w:val="007646E4"/>
    <w:pPr>
      <w:spacing w:before="5040"/>
      <w:jc w:val="center"/>
    </w:pPr>
    <w:rPr>
      <w:sz w:val="48"/>
      <w:szCs w:val="72"/>
      <w:lang w:val="en-US"/>
    </w:rPr>
  </w:style>
  <w:style w:type="character" w:customStyle="1" w:styleId="TitleChar">
    <w:name w:val="Title Char"/>
    <w:basedOn w:val="DefaultParagraphFont"/>
    <w:link w:val="Title"/>
    <w:rsid w:val="0076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6E4"/>
    <w:pPr>
      <w:tabs>
        <w:tab w:val="left" w:pos="3600"/>
        <w:tab w:val="left" w:pos="3958"/>
      </w:tabs>
    </w:pPr>
  </w:style>
  <w:style w:type="paragraph" w:styleId="List">
    <w:name w:val="List"/>
    <w:basedOn w:val="BodyText"/>
    <w:next w:val="BodyText"/>
    <w:rsid w:val="007646E4"/>
    <w:pPr>
      <w:tabs>
        <w:tab w:val="left" w:pos="340"/>
      </w:tabs>
      <w:spacing w:before="60" w:after="60"/>
      <w:ind w:left="340" w:hanging="340"/>
    </w:pPr>
  </w:style>
  <w:style w:type="paragraph" w:customStyle="1" w:styleId="Note">
    <w:name w:val="Note"/>
    <w:basedOn w:val="BodyText"/>
    <w:rsid w:val="0076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6E4"/>
    <w:pPr>
      <w:framePr w:wrap="auto" w:hAnchor="text" w:y="6049"/>
    </w:pPr>
    <w:rPr>
      <w:color w:val="000000"/>
      <w:sz w:val="40"/>
    </w:rPr>
  </w:style>
  <w:style w:type="paragraph" w:customStyle="1" w:styleId="TOCTitle">
    <w:name w:val="TOCTitle"/>
    <w:basedOn w:val="Heading1"/>
    <w:rsid w:val="007646E4"/>
    <w:pPr>
      <w:spacing w:after="240"/>
      <w:jc w:val="center"/>
      <w:outlineLvl w:val="9"/>
    </w:pPr>
    <w:rPr>
      <w:caps/>
    </w:rPr>
  </w:style>
  <w:style w:type="paragraph" w:customStyle="1" w:styleId="Version">
    <w:name w:val="Version"/>
    <w:rsid w:val="00764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6E4"/>
    <w:pPr>
      <w:keepNext w:val="0"/>
      <w:tabs>
        <w:tab w:val="right" w:pos="4176"/>
      </w:tabs>
      <w:ind w:left="198" w:hanging="198"/>
    </w:pPr>
    <w:rPr>
      <w:rFonts w:ascii="Garamond" w:hAnsi="Garamond"/>
    </w:rPr>
  </w:style>
  <w:style w:type="paragraph" w:styleId="IndexHeading">
    <w:name w:val="index heading"/>
    <w:basedOn w:val="Normal"/>
    <w:next w:val="Index1"/>
    <w:semiHidden/>
    <w:rsid w:val="007646E4"/>
    <w:pPr>
      <w:spacing w:before="120" w:after="120"/>
    </w:pPr>
    <w:rPr>
      <w:rFonts w:ascii="Arial" w:hAnsi="Arial"/>
      <w:b/>
      <w:color w:val="918585"/>
      <w:sz w:val="24"/>
    </w:rPr>
  </w:style>
  <w:style w:type="paragraph" w:styleId="Header">
    <w:name w:val="header"/>
    <w:basedOn w:val="Normal"/>
    <w:link w:val="HeaderChar"/>
    <w:rsid w:val="0076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6E4"/>
    <w:rPr>
      <w:rFonts w:ascii="Times New Roman" w:eastAsia="Times New Roman" w:hAnsi="Times New Roman" w:cs="Times New Roman"/>
      <w:sz w:val="16"/>
      <w:szCs w:val="20"/>
      <w:lang w:val="en-GB" w:eastAsia="en-US"/>
    </w:rPr>
  </w:style>
  <w:style w:type="paragraph" w:customStyle="1" w:styleId="Chapter">
    <w:name w:val="Chapter"/>
    <w:basedOn w:val="Normal"/>
    <w:rsid w:val="007646E4"/>
    <w:pPr>
      <w:spacing w:before="240"/>
    </w:pPr>
    <w:rPr>
      <w:rFonts w:ascii="Times New Roman" w:hAnsi="Times New Roman"/>
      <w:smallCaps/>
      <w:spacing w:val="80"/>
      <w:sz w:val="28"/>
    </w:rPr>
  </w:style>
  <w:style w:type="paragraph" w:customStyle="1" w:styleId="InChapter">
    <w:name w:val="InChapter"/>
    <w:basedOn w:val="Heading3"/>
    <w:rsid w:val="007646E4"/>
    <w:pPr>
      <w:spacing w:after="240"/>
      <w:outlineLvl w:val="9"/>
    </w:pPr>
    <w:rPr>
      <w:noProof/>
    </w:rPr>
  </w:style>
  <w:style w:type="paragraph" w:styleId="Index2">
    <w:name w:val="index 2"/>
    <w:basedOn w:val="Normal"/>
    <w:next w:val="Normal"/>
    <w:semiHidden/>
    <w:rsid w:val="007646E4"/>
    <w:pPr>
      <w:tabs>
        <w:tab w:val="right" w:pos="4176"/>
      </w:tabs>
      <w:ind w:left="568" w:hanging="284"/>
    </w:pPr>
    <w:rPr>
      <w:rFonts w:ascii="Garamond" w:hAnsi="Garamond"/>
    </w:rPr>
  </w:style>
  <w:style w:type="paragraph" w:customStyle="1" w:styleId="Byline">
    <w:name w:val="Byline"/>
    <w:rsid w:val="0076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6E4"/>
    <w:pPr>
      <w:tabs>
        <w:tab w:val="clear" w:pos="3600"/>
        <w:tab w:val="clear" w:pos="3958"/>
      </w:tabs>
      <w:jc w:val="right"/>
    </w:pPr>
  </w:style>
  <w:style w:type="character" w:styleId="Emphasis">
    <w:name w:val="Emphasis"/>
    <w:basedOn w:val="DefaultParagraphFont"/>
    <w:qFormat/>
    <w:rsid w:val="007646E4"/>
    <w:rPr>
      <w:i/>
    </w:rPr>
  </w:style>
  <w:style w:type="paragraph" w:styleId="Caption">
    <w:name w:val="caption"/>
    <w:basedOn w:val="BodyText"/>
    <w:next w:val="Normal"/>
    <w:qFormat/>
    <w:rsid w:val="007646E4"/>
    <w:pPr>
      <w:framePr w:w="2268" w:hSpace="181" w:vSpace="181" w:wrap="around" w:vAnchor="text" w:hAnchor="page" w:x="1135" w:y="285" w:anchorLock="1"/>
    </w:pPr>
    <w:rPr>
      <w:i/>
    </w:rPr>
  </w:style>
  <w:style w:type="paragraph" w:customStyle="1" w:styleId="MiniTOCTitle">
    <w:name w:val="MiniTOCTitle"/>
    <w:basedOn w:val="Heading4"/>
    <w:rsid w:val="007646E4"/>
    <w:pPr>
      <w:spacing w:before="240"/>
      <w:outlineLvl w:val="9"/>
    </w:pPr>
    <w:rPr>
      <w:noProof/>
      <w:sz w:val="24"/>
    </w:rPr>
  </w:style>
  <w:style w:type="paragraph" w:customStyle="1" w:styleId="MiniTOCItem">
    <w:name w:val="MiniTOCItem"/>
    <w:basedOn w:val="ListBullet"/>
    <w:rsid w:val="007646E4"/>
    <w:pPr>
      <w:numPr>
        <w:numId w:val="0"/>
      </w:numPr>
      <w:tabs>
        <w:tab w:val="right" w:leader="dot" w:pos="6521"/>
      </w:tabs>
      <w:spacing w:before="0" w:after="0"/>
    </w:pPr>
  </w:style>
  <w:style w:type="paragraph" w:customStyle="1" w:styleId="TOFTitle">
    <w:name w:val="TOFTitle"/>
    <w:basedOn w:val="TOCTitle"/>
    <w:rsid w:val="007646E4"/>
  </w:style>
  <w:style w:type="paragraph" w:styleId="TableofFigures">
    <w:name w:val="table of figures"/>
    <w:basedOn w:val="Normal"/>
    <w:next w:val="Normal"/>
    <w:semiHidden/>
    <w:rsid w:val="007646E4"/>
    <w:pPr>
      <w:tabs>
        <w:tab w:val="right" w:leader="dot" w:pos="9072"/>
      </w:tabs>
      <w:ind w:left="970" w:hanging="403"/>
    </w:pPr>
    <w:rPr>
      <w:rFonts w:ascii="Times New Roman" w:hAnsi="Times New Roman"/>
      <w:b/>
    </w:rPr>
  </w:style>
  <w:style w:type="paragraph" w:styleId="ListNumber">
    <w:name w:val="List Number"/>
    <w:basedOn w:val="List"/>
    <w:rsid w:val="007646E4"/>
    <w:pPr>
      <w:numPr>
        <w:numId w:val="15"/>
      </w:numPr>
      <w:tabs>
        <w:tab w:val="clear" w:pos="340"/>
      </w:tabs>
    </w:pPr>
  </w:style>
  <w:style w:type="character" w:customStyle="1" w:styleId="WingdingSymbols">
    <w:name w:val="Wingding Symbols"/>
    <w:rsid w:val="007646E4"/>
    <w:rPr>
      <w:rFonts w:ascii="Wingdings" w:hAnsi="Wingdings"/>
    </w:rPr>
  </w:style>
  <w:style w:type="paragraph" w:customStyle="1" w:styleId="TableHeading">
    <w:name w:val="Table Heading"/>
    <w:basedOn w:val="HeadingBase"/>
    <w:rsid w:val="007646E4"/>
    <w:pPr>
      <w:keepLines/>
      <w:pBdr>
        <w:bottom w:val="single" w:sz="6" w:space="1" w:color="918585"/>
      </w:pBdr>
      <w:spacing w:before="240"/>
    </w:pPr>
  </w:style>
  <w:style w:type="character" w:customStyle="1" w:styleId="HotSpot">
    <w:name w:val="HotSpot"/>
    <w:rsid w:val="007646E4"/>
    <w:rPr>
      <w:color w:val="0033CC"/>
      <w:u w:val="none"/>
    </w:rPr>
  </w:style>
  <w:style w:type="paragraph" w:customStyle="1" w:styleId="BodyTextRight">
    <w:name w:val="Body Text Right"/>
    <w:basedOn w:val="BodyText"/>
    <w:rsid w:val="007646E4"/>
    <w:pPr>
      <w:spacing w:before="0" w:after="0"/>
      <w:jc w:val="right"/>
    </w:pPr>
  </w:style>
  <w:style w:type="paragraph" w:styleId="Index3">
    <w:name w:val="index 3"/>
    <w:basedOn w:val="ListNumber2"/>
    <w:next w:val="Normal"/>
    <w:semiHidden/>
    <w:rsid w:val="007646E4"/>
    <w:pPr>
      <w:numPr>
        <w:numId w:val="0"/>
      </w:numPr>
      <w:tabs>
        <w:tab w:val="right" w:leader="dot" w:pos="4176"/>
      </w:tabs>
    </w:pPr>
  </w:style>
  <w:style w:type="paragraph" w:styleId="ListNumber2">
    <w:name w:val="List Number 2"/>
    <w:basedOn w:val="List2"/>
    <w:rsid w:val="007646E4"/>
    <w:pPr>
      <w:numPr>
        <w:numId w:val="10"/>
      </w:numPr>
      <w:tabs>
        <w:tab w:val="clear" w:pos="1060"/>
      </w:tabs>
    </w:pPr>
  </w:style>
  <w:style w:type="paragraph" w:customStyle="1" w:styleId="MarginNote">
    <w:name w:val="Margin Note"/>
    <w:basedOn w:val="BodyText"/>
    <w:rsid w:val="0076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6E4"/>
    <w:rPr>
      <w:sz w:val="32"/>
    </w:rPr>
  </w:style>
  <w:style w:type="paragraph" w:customStyle="1" w:styleId="HeadingProcedure">
    <w:name w:val="Heading Procedure"/>
    <w:basedOn w:val="HeadingBase"/>
    <w:next w:val="Normal"/>
    <w:rsid w:val="007646E4"/>
    <w:pPr>
      <w:tabs>
        <w:tab w:val="left" w:pos="0"/>
      </w:tabs>
      <w:spacing w:before="120" w:after="60"/>
    </w:pPr>
    <w:rPr>
      <w:i/>
      <w:color w:val="918585"/>
      <w:sz w:val="22"/>
    </w:rPr>
  </w:style>
  <w:style w:type="paragraph" w:customStyle="1" w:styleId="TableBodyText">
    <w:name w:val="Table Body Text"/>
    <w:basedOn w:val="BodyText"/>
    <w:rsid w:val="007646E4"/>
    <w:pPr>
      <w:spacing w:before="60" w:after="60"/>
    </w:pPr>
  </w:style>
  <w:style w:type="paragraph" w:styleId="ListContinue">
    <w:name w:val="List Continue"/>
    <w:basedOn w:val="List"/>
    <w:rsid w:val="007646E4"/>
    <w:pPr>
      <w:ind w:firstLine="0"/>
    </w:pPr>
  </w:style>
  <w:style w:type="paragraph" w:customStyle="1" w:styleId="ListNote">
    <w:name w:val="List Note"/>
    <w:basedOn w:val="List"/>
    <w:rsid w:val="007646E4"/>
    <w:pPr>
      <w:pBdr>
        <w:top w:val="single" w:sz="6" w:space="2" w:color="918585"/>
        <w:bottom w:val="single" w:sz="6" w:space="2" w:color="918585"/>
      </w:pBdr>
      <w:tabs>
        <w:tab w:val="left" w:pos="1021"/>
      </w:tabs>
      <w:ind w:firstLine="0"/>
    </w:pPr>
  </w:style>
  <w:style w:type="paragraph" w:customStyle="1" w:styleId="Warning">
    <w:name w:val="Warning"/>
    <w:basedOn w:val="BodyText"/>
    <w:rsid w:val="007646E4"/>
    <w:pPr>
      <w:shd w:val="clear" w:color="auto" w:fill="D9D9D9"/>
      <w:tabs>
        <w:tab w:val="left" w:pos="992"/>
      </w:tabs>
      <w:ind w:left="119" w:right="119"/>
    </w:pPr>
    <w:rPr>
      <w:sz w:val="20"/>
    </w:rPr>
  </w:style>
  <w:style w:type="paragraph" w:customStyle="1" w:styleId="MarginIcons">
    <w:name w:val="Margin Icons"/>
    <w:basedOn w:val="BodyText"/>
    <w:rsid w:val="0076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6E4"/>
    <w:rPr>
      <w:rFonts w:ascii="Courier New" w:hAnsi="Courier New"/>
    </w:rPr>
  </w:style>
  <w:style w:type="paragraph" w:customStyle="1" w:styleId="NoteBullet">
    <w:name w:val="Note Bullet"/>
    <w:basedOn w:val="Note"/>
    <w:rsid w:val="007646E4"/>
    <w:pPr>
      <w:tabs>
        <w:tab w:val="clear" w:pos="680"/>
      </w:tabs>
      <w:spacing w:before="60" w:after="60"/>
    </w:pPr>
  </w:style>
  <w:style w:type="paragraph" w:customStyle="1" w:styleId="SubHeading2">
    <w:name w:val="SubHeading2"/>
    <w:basedOn w:val="HeadingBase"/>
    <w:rsid w:val="007646E4"/>
    <w:pPr>
      <w:spacing w:before="240" w:after="60"/>
    </w:pPr>
    <w:rPr>
      <w:sz w:val="20"/>
    </w:rPr>
  </w:style>
  <w:style w:type="paragraph" w:customStyle="1" w:styleId="SubHeading1">
    <w:name w:val="SubHeading1"/>
    <w:basedOn w:val="HeadingBase"/>
    <w:rsid w:val="007646E4"/>
    <w:pPr>
      <w:spacing w:before="240" w:after="60"/>
    </w:pPr>
    <w:rPr>
      <w:color w:val="918585"/>
      <w:sz w:val="22"/>
    </w:rPr>
  </w:style>
  <w:style w:type="paragraph" w:customStyle="1" w:styleId="SideHeading">
    <w:name w:val="Side Heading"/>
    <w:basedOn w:val="HeadingBase"/>
    <w:rsid w:val="0076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6E4"/>
    <w:pPr>
      <w:tabs>
        <w:tab w:val="num" w:pos="360"/>
      </w:tabs>
    </w:pPr>
  </w:style>
  <w:style w:type="paragraph" w:styleId="PlainText">
    <w:name w:val="Plain Text"/>
    <w:basedOn w:val="Normal"/>
    <w:link w:val="PlainTextChar"/>
    <w:rsid w:val="007646E4"/>
    <w:rPr>
      <w:sz w:val="20"/>
    </w:rPr>
  </w:style>
  <w:style w:type="character" w:customStyle="1" w:styleId="PlainTextChar">
    <w:name w:val="Plain Text Char"/>
    <w:basedOn w:val="DefaultParagraphFont"/>
    <w:link w:val="PlainText"/>
    <w:rsid w:val="007646E4"/>
    <w:rPr>
      <w:rFonts w:ascii="Courier New" w:eastAsia="Times New Roman" w:hAnsi="Courier New" w:cs="Times New Roman"/>
      <w:sz w:val="20"/>
      <w:szCs w:val="20"/>
      <w:lang w:eastAsia="en-US"/>
    </w:rPr>
  </w:style>
  <w:style w:type="character" w:customStyle="1" w:styleId="MenuOption">
    <w:name w:val="Menu Option"/>
    <w:basedOn w:val="DefaultParagraphFont"/>
    <w:rsid w:val="007646E4"/>
    <w:rPr>
      <w:b/>
      <w:smallCaps/>
    </w:rPr>
  </w:style>
  <w:style w:type="paragraph" w:customStyle="1" w:styleId="TableListNumber">
    <w:name w:val="Table List Number"/>
    <w:basedOn w:val="ListNumber"/>
    <w:rsid w:val="007646E4"/>
    <w:pPr>
      <w:numPr>
        <w:numId w:val="0"/>
      </w:numPr>
    </w:pPr>
  </w:style>
  <w:style w:type="paragraph" w:styleId="TOC4">
    <w:name w:val="toc 4"/>
    <w:basedOn w:val="TOCBase"/>
    <w:next w:val="Normal"/>
    <w:semiHidden/>
    <w:rsid w:val="007646E4"/>
    <w:pPr>
      <w:tabs>
        <w:tab w:val="right" w:leader="dot" w:pos="9071"/>
      </w:tabs>
      <w:ind w:left="1701"/>
    </w:pPr>
  </w:style>
  <w:style w:type="paragraph" w:customStyle="1" w:styleId="ListAlpha">
    <w:name w:val="List Alpha"/>
    <w:basedOn w:val="List"/>
    <w:rsid w:val="007646E4"/>
    <w:pPr>
      <w:numPr>
        <w:numId w:val="9"/>
      </w:numPr>
    </w:pPr>
  </w:style>
  <w:style w:type="paragraph" w:customStyle="1" w:styleId="ListAlpha2">
    <w:name w:val="List Alpha 2"/>
    <w:basedOn w:val="List2"/>
    <w:rsid w:val="007646E4"/>
    <w:pPr>
      <w:numPr>
        <w:numId w:val="8"/>
      </w:numPr>
    </w:pPr>
  </w:style>
  <w:style w:type="paragraph" w:styleId="List2">
    <w:name w:val="List 2"/>
    <w:basedOn w:val="BodyText"/>
    <w:rsid w:val="007646E4"/>
    <w:pPr>
      <w:tabs>
        <w:tab w:val="left" w:pos="680"/>
      </w:tabs>
      <w:spacing w:before="60" w:after="60"/>
      <w:ind w:left="680" w:hanging="340"/>
    </w:pPr>
  </w:style>
  <w:style w:type="paragraph" w:styleId="List3">
    <w:name w:val="List 3"/>
    <w:basedOn w:val="BodyText"/>
    <w:rsid w:val="007646E4"/>
    <w:pPr>
      <w:tabs>
        <w:tab w:val="left" w:pos="1021"/>
      </w:tabs>
      <w:spacing w:before="60" w:after="60"/>
      <w:ind w:left="1020" w:hanging="340"/>
    </w:pPr>
  </w:style>
  <w:style w:type="paragraph" w:styleId="List4">
    <w:name w:val="List 4"/>
    <w:basedOn w:val="BodyText"/>
    <w:rsid w:val="007646E4"/>
    <w:pPr>
      <w:tabs>
        <w:tab w:val="left" w:pos="1361"/>
      </w:tabs>
      <w:spacing w:before="60" w:after="60"/>
      <w:ind w:left="1361" w:hanging="340"/>
    </w:pPr>
  </w:style>
  <w:style w:type="paragraph" w:styleId="List5">
    <w:name w:val="List 5"/>
    <w:basedOn w:val="BodyText"/>
    <w:rsid w:val="007646E4"/>
    <w:pPr>
      <w:tabs>
        <w:tab w:val="left" w:pos="1701"/>
      </w:tabs>
      <w:spacing w:before="60" w:after="60"/>
      <w:ind w:left="1701" w:hanging="340"/>
    </w:pPr>
  </w:style>
  <w:style w:type="paragraph" w:styleId="ListBullet3">
    <w:name w:val="List Bullet 3"/>
    <w:basedOn w:val="List3"/>
    <w:rsid w:val="007646E4"/>
    <w:pPr>
      <w:numPr>
        <w:numId w:val="14"/>
      </w:numPr>
      <w:tabs>
        <w:tab w:val="clear" w:pos="1021"/>
      </w:tabs>
      <w:ind w:left="1037" w:hanging="357"/>
    </w:pPr>
  </w:style>
  <w:style w:type="paragraph" w:styleId="ListBullet4">
    <w:name w:val="List Bullet 4"/>
    <w:basedOn w:val="List4"/>
    <w:rsid w:val="007646E4"/>
    <w:pPr>
      <w:numPr>
        <w:numId w:val="3"/>
      </w:numPr>
      <w:tabs>
        <w:tab w:val="clear" w:pos="1361"/>
      </w:tabs>
    </w:pPr>
  </w:style>
  <w:style w:type="paragraph" w:styleId="ListBullet5">
    <w:name w:val="List Bullet 5"/>
    <w:basedOn w:val="List5"/>
    <w:rsid w:val="007646E4"/>
    <w:pPr>
      <w:numPr>
        <w:numId w:val="4"/>
      </w:numPr>
    </w:pPr>
  </w:style>
  <w:style w:type="paragraph" w:styleId="ListContinue2">
    <w:name w:val="List Continue 2"/>
    <w:basedOn w:val="List2"/>
    <w:rsid w:val="007646E4"/>
    <w:pPr>
      <w:ind w:firstLine="0"/>
    </w:pPr>
  </w:style>
  <w:style w:type="paragraph" w:styleId="ListContinue3">
    <w:name w:val="List Continue 3"/>
    <w:basedOn w:val="List3"/>
    <w:rsid w:val="007646E4"/>
    <w:pPr>
      <w:ind w:left="1021" w:firstLine="0"/>
    </w:pPr>
  </w:style>
  <w:style w:type="paragraph" w:styleId="ListContinue4">
    <w:name w:val="List Continue 4"/>
    <w:basedOn w:val="List4"/>
    <w:rsid w:val="007646E4"/>
    <w:pPr>
      <w:ind w:firstLine="0"/>
    </w:pPr>
  </w:style>
  <w:style w:type="paragraph" w:styleId="ListContinue5">
    <w:name w:val="List Continue 5"/>
    <w:basedOn w:val="List5"/>
    <w:rsid w:val="007646E4"/>
    <w:pPr>
      <w:ind w:firstLine="0"/>
    </w:pPr>
  </w:style>
  <w:style w:type="paragraph" w:styleId="ListNumber3">
    <w:name w:val="List Number 3"/>
    <w:basedOn w:val="List3"/>
    <w:rsid w:val="007646E4"/>
    <w:pPr>
      <w:numPr>
        <w:numId w:val="5"/>
      </w:numPr>
    </w:pPr>
  </w:style>
  <w:style w:type="paragraph" w:styleId="ListNumber4">
    <w:name w:val="List Number 4"/>
    <w:basedOn w:val="List4"/>
    <w:rsid w:val="007646E4"/>
    <w:pPr>
      <w:numPr>
        <w:numId w:val="6"/>
      </w:numPr>
    </w:pPr>
  </w:style>
  <w:style w:type="paragraph" w:styleId="ListNumber5">
    <w:name w:val="List Number 5"/>
    <w:basedOn w:val="List5"/>
    <w:rsid w:val="007646E4"/>
    <w:pPr>
      <w:numPr>
        <w:numId w:val="7"/>
      </w:numPr>
    </w:pPr>
  </w:style>
  <w:style w:type="paragraph" w:styleId="BlockText">
    <w:name w:val="Block Text"/>
    <w:basedOn w:val="Normal"/>
    <w:rsid w:val="007646E4"/>
    <w:pPr>
      <w:spacing w:after="120"/>
      <w:ind w:left="1440" w:right="1440"/>
    </w:pPr>
  </w:style>
  <w:style w:type="character" w:customStyle="1" w:styleId="Subscript">
    <w:name w:val="Subscript"/>
    <w:basedOn w:val="DefaultParagraphFont"/>
    <w:rsid w:val="007646E4"/>
    <w:rPr>
      <w:sz w:val="16"/>
      <w:vertAlign w:val="subscript"/>
    </w:rPr>
  </w:style>
  <w:style w:type="character" w:customStyle="1" w:styleId="Superscript">
    <w:name w:val="Superscript"/>
    <w:basedOn w:val="DefaultParagraphFont"/>
    <w:rsid w:val="007646E4"/>
    <w:rPr>
      <w:sz w:val="16"/>
      <w:vertAlign w:val="superscript"/>
    </w:rPr>
  </w:style>
  <w:style w:type="character" w:customStyle="1" w:styleId="Symbols">
    <w:name w:val="Symbols"/>
    <w:basedOn w:val="DefaultParagraphFont"/>
    <w:rsid w:val="007646E4"/>
    <w:rPr>
      <w:rFonts w:ascii="Symbol" w:hAnsi="Symbol"/>
    </w:rPr>
  </w:style>
  <w:style w:type="character" w:customStyle="1" w:styleId="MenuOptions">
    <w:name w:val="Menu Options"/>
    <w:basedOn w:val="DefaultParagraphFont"/>
    <w:rsid w:val="007646E4"/>
    <w:rPr>
      <w:rFonts w:ascii="Arial Narrow" w:hAnsi="Arial Narrow"/>
      <w:smallCaps/>
    </w:rPr>
  </w:style>
  <w:style w:type="character" w:customStyle="1" w:styleId="Buttons">
    <w:name w:val="Buttons"/>
    <w:basedOn w:val="DefaultParagraphFont"/>
    <w:rsid w:val="007646E4"/>
    <w:rPr>
      <w:b/>
    </w:rPr>
  </w:style>
  <w:style w:type="character" w:customStyle="1" w:styleId="Underlined">
    <w:name w:val="Underlined"/>
    <w:basedOn w:val="DefaultParagraphFont"/>
    <w:rsid w:val="007646E4"/>
    <w:rPr>
      <w:u w:val="single"/>
    </w:rPr>
  </w:style>
  <w:style w:type="paragraph" w:customStyle="1" w:styleId="TableBodyTextRight">
    <w:name w:val="Table Body Text Right"/>
    <w:basedOn w:val="TableBodyText"/>
    <w:rsid w:val="007646E4"/>
    <w:pPr>
      <w:widowControl w:val="0"/>
      <w:autoSpaceDE w:val="0"/>
      <w:autoSpaceDN w:val="0"/>
      <w:adjustRightInd w:val="0"/>
      <w:jc w:val="right"/>
    </w:pPr>
    <w:rPr>
      <w:rFonts w:cs="Arial"/>
      <w:szCs w:val="18"/>
    </w:rPr>
  </w:style>
  <w:style w:type="paragraph" w:customStyle="1" w:styleId="CopyrightText">
    <w:name w:val="Copyright Text"/>
    <w:basedOn w:val="BodyText"/>
    <w:rsid w:val="007646E4"/>
    <w:rPr>
      <w:sz w:val="18"/>
    </w:rPr>
  </w:style>
  <w:style w:type="paragraph" w:customStyle="1" w:styleId="BodySmallRight">
    <w:name w:val="Body Small Right"/>
    <w:basedOn w:val="BodyTextRight"/>
    <w:rsid w:val="007646E4"/>
    <w:rPr>
      <w:sz w:val="18"/>
      <w:szCs w:val="18"/>
    </w:rPr>
  </w:style>
  <w:style w:type="paragraph" w:customStyle="1" w:styleId="MarginEdition">
    <w:name w:val="Margin Edition"/>
    <w:basedOn w:val="MarginNote"/>
    <w:rsid w:val="007646E4"/>
    <w:pPr>
      <w:spacing w:before="0" w:after="0"/>
    </w:pPr>
    <w:rPr>
      <w:rFonts w:ascii="Times New Roman" w:hAnsi="Times New Roman"/>
      <w:color w:val="999999"/>
    </w:rPr>
  </w:style>
  <w:style w:type="paragraph" w:customStyle="1" w:styleId="Spacer">
    <w:name w:val="Spacer"/>
    <w:basedOn w:val="Normal"/>
    <w:rsid w:val="007646E4"/>
    <w:rPr>
      <w:sz w:val="2"/>
      <w:szCs w:val="2"/>
    </w:rPr>
  </w:style>
  <w:style w:type="character" w:customStyle="1" w:styleId="Small">
    <w:name w:val="Small"/>
    <w:basedOn w:val="DefaultParagraphFont"/>
    <w:rsid w:val="007646E4"/>
    <w:rPr>
      <w:sz w:val="16"/>
    </w:rPr>
  </w:style>
  <w:style w:type="paragraph" w:customStyle="1" w:styleId="WideTable">
    <w:name w:val="Wide Table"/>
    <w:basedOn w:val="Normal"/>
    <w:rsid w:val="007646E4"/>
    <w:pPr>
      <w:ind w:left="-1418"/>
    </w:pPr>
    <w:rPr>
      <w:sz w:val="2"/>
      <w:szCs w:val="2"/>
    </w:rPr>
  </w:style>
  <w:style w:type="character" w:styleId="PageNumber">
    <w:name w:val="page number"/>
    <w:basedOn w:val="DefaultParagraphFont"/>
    <w:rsid w:val="007646E4"/>
  </w:style>
  <w:style w:type="paragraph" w:styleId="Quote">
    <w:name w:val="Quote"/>
    <w:basedOn w:val="Heading1"/>
    <w:link w:val="QuoteChar"/>
    <w:qFormat/>
    <w:rsid w:val="007646E4"/>
    <w:rPr>
      <w:b w:val="0"/>
      <w:sz w:val="72"/>
      <w:szCs w:val="72"/>
      <w:lang w:val="en-NZ"/>
    </w:rPr>
  </w:style>
  <w:style w:type="character" w:customStyle="1" w:styleId="QuoteChar">
    <w:name w:val="Quote Char"/>
    <w:basedOn w:val="DefaultParagraphFont"/>
    <w:link w:val="Quote"/>
    <w:rsid w:val="0076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6E4"/>
    <w:pPr>
      <w:pageBreakBefore/>
    </w:pPr>
  </w:style>
  <w:style w:type="paragraph" w:customStyle="1" w:styleId="Border">
    <w:name w:val="Border"/>
    <w:basedOn w:val="Normal"/>
    <w:qFormat/>
    <w:rsid w:val="0076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6E4"/>
    <w:rPr>
      <w:b/>
      <w:bCs/>
      <w:i/>
      <w:iCs/>
      <w:color w:val="auto"/>
    </w:rPr>
  </w:style>
  <w:style w:type="paragraph" w:styleId="IntenseQuote">
    <w:name w:val="Intense Quote"/>
    <w:basedOn w:val="Normal"/>
    <w:next w:val="Normal"/>
    <w:link w:val="IntenseQuoteChar"/>
    <w:uiPriority w:val="30"/>
    <w:qFormat/>
    <w:rsid w:val="0076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6E4"/>
    <w:rPr>
      <w:smallCaps/>
      <w:color w:val="auto"/>
      <w:u w:val="single"/>
    </w:rPr>
  </w:style>
  <w:style w:type="character" w:styleId="IntenseReference">
    <w:name w:val="Intense Reference"/>
    <w:basedOn w:val="DefaultParagraphFont"/>
    <w:uiPriority w:val="32"/>
    <w:qFormat/>
    <w:rsid w:val="007646E4"/>
    <w:rPr>
      <w:b/>
      <w:bCs/>
      <w:smallCaps/>
      <w:color w:val="auto"/>
      <w:spacing w:val="5"/>
      <w:u w:val="single"/>
    </w:rPr>
  </w:style>
  <w:style w:type="paragraph" w:customStyle="1" w:styleId="2ColumnHeading">
    <w:name w:val="2Column Heading"/>
    <w:basedOn w:val="BodyText"/>
    <w:qFormat/>
    <w:rsid w:val="007646E4"/>
    <w:pPr>
      <w:spacing w:after="60"/>
      <w:ind w:left="-2268"/>
    </w:pPr>
    <w:rPr>
      <w:b/>
    </w:rPr>
  </w:style>
  <w:style w:type="paragraph" w:customStyle="1" w:styleId="Heading1TOC">
    <w:name w:val="Heading1 TOC"/>
    <w:basedOn w:val="Normal"/>
    <w:qFormat/>
    <w:rsid w:val="007646E4"/>
    <w:pPr>
      <w:spacing w:before="240" w:after="120"/>
    </w:pPr>
    <w:rPr>
      <w:rFonts w:ascii="Times New Roman" w:hAnsi="Times New Roman"/>
      <w:b/>
      <w:sz w:val="32"/>
    </w:rPr>
  </w:style>
  <w:style w:type="paragraph" w:customStyle="1" w:styleId="Heading2TOC">
    <w:name w:val="Heading2 TOC"/>
    <w:basedOn w:val="Normal"/>
    <w:qFormat/>
    <w:rsid w:val="007646E4"/>
    <w:pPr>
      <w:spacing w:before="240" w:after="60"/>
    </w:pPr>
    <w:rPr>
      <w:rFonts w:ascii="Times New Roman" w:hAnsi="Times New Roman"/>
      <w:b/>
      <w:sz w:val="28"/>
    </w:rPr>
  </w:style>
  <w:style w:type="character" w:customStyle="1" w:styleId="Underline">
    <w:name w:val="Underline"/>
    <w:basedOn w:val="DefaultParagraphFont"/>
    <w:qFormat/>
    <w:rsid w:val="007646E4"/>
    <w:rPr>
      <w:u w:val="single"/>
    </w:rPr>
  </w:style>
  <w:style w:type="character" w:customStyle="1" w:styleId="BoldandItalics">
    <w:name w:val="Bold and Italics"/>
    <w:qFormat/>
    <w:rsid w:val="007646E4"/>
    <w:rPr>
      <w:b/>
      <w:i/>
      <w:u w:val="none"/>
    </w:rPr>
  </w:style>
  <w:style w:type="paragraph" w:styleId="BalloonText">
    <w:name w:val="Balloon Text"/>
    <w:basedOn w:val="Normal"/>
    <w:link w:val="BalloonTextChar"/>
    <w:rsid w:val="007646E4"/>
    <w:rPr>
      <w:rFonts w:ascii="Tahoma" w:hAnsi="Tahoma" w:cs="Tahoma"/>
      <w:sz w:val="16"/>
      <w:szCs w:val="16"/>
    </w:rPr>
  </w:style>
  <w:style w:type="character" w:customStyle="1" w:styleId="BalloonTextChar">
    <w:name w:val="Balloon Text Char"/>
    <w:basedOn w:val="DefaultParagraphFont"/>
    <w:link w:val="BalloonText"/>
    <w:rsid w:val="0076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6E4"/>
    <w:rPr>
      <w:b/>
      <w:color w:val="660033"/>
      <w:spacing w:val="0"/>
    </w:rPr>
  </w:style>
  <w:style w:type="paragraph" w:customStyle="1" w:styleId="Nameditemlist">
    <w:name w:val="Named item list"/>
    <w:basedOn w:val="BodyText"/>
    <w:qFormat/>
    <w:rsid w:val="007646E4"/>
    <w:pPr>
      <w:tabs>
        <w:tab w:val="left" w:pos="2835"/>
      </w:tabs>
      <w:ind w:left="2835" w:hanging="2835"/>
    </w:pPr>
  </w:style>
  <w:style w:type="paragraph" w:customStyle="1" w:styleId="BodyTextnopadding">
    <w:name w:val="Body Text no padding"/>
    <w:basedOn w:val="BodyText"/>
    <w:qFormat/>
    <w:rsid w:val="007646E4"/>
    <w:pPr>
      <w:spacing w:before="0" w:after="0"/>
    </w:pPr>
  </w:style>
  <w:style w:type="paragraph" w:customStyle="1" w:styleId="BodyTextBold">
    <w:name w:val="Body Text Bold"/>
    <w:basedOn w:val="BodyText"/>
    <w:qFormat/>
    <w:rsid w:val="007646E4"/>
    <w:rPr>
      <w:b/>
    </w:rPr>
  </w:style>
  <w:style w:type="character" w:styleId="Hyperlink">
    <w:name w:val="Hyperlink"/>
    <w:basedOn w:val="DefaultParagraphFont"/>
    <w:uiPriority w:val="99"/>
    <w:unhideWhenUsed/>
    <w:rsid w:val="00B25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7991</Characters>
  <Application>Microsoft Office Word</Application>
  <DocSecurity>0</DocSecurity>
  <Lines>285</Lines>
  <Paragraphs>152</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UEPOPS013 Conduct operational checks and carry out corrective action on in-service electrical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