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A16" w:rsidP="00AF4A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UEPOPS012 Conduct non-routine operational testing</w:t>
      </w:r>
      <w:r>
        <w:fldChar w:fldCharType="end"/>
      </w:r>
    </w:p>
    <w:p w:rsidR="00AF4A16" w:rsidP="00AF4A16">
      <w:pPr>
        <w:pStyle w:val="Version"/>
        <w:sectPr w:rsidSect="000C29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93F" w:rsidP="000C293F">
      <w:pPr>
        <w:pStyle w:val="SuperHeading"/>
      </w:pPr>
      <w:r w:rsidRPr="000C293F">
        <w:t>UEPOPS012 Conduct non-routine operational testing</w:t>
      </w:r>
    </w:p>
    <w:p w:rsidR="00000000" w:rsidRPr="000C293F" w:rsidP="000C293F">
      <w:pPr>
        <w:pStyle w:val="Heading1"/>
      </w:pPr>
      <w:bookmarkStart w:id="1" w:name="O_1190193"/>
      <w:bookmarkEnd w:id="1"/>
      <w:r w:rsidRPr="000C29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t>Release 1. This is the first release of this unit of competency in the UEP Electricity Supply Industry –  Generation Sector Training Package Release 2.0.</w:t>
            </w:r>
          </w:p>
        </w:tc>
      </w:tr>
    </w:tbl>
    <w:p w:rsidR="00000000" w:rsidRPr="000C293F" w:rsidP="000C293F">
      <w:pPr>
        <w:pStyle w:val="NoPaddingFontSize1"/>
      </w:pPr>
    </w:p>
    <w:p w:rsidR="00000000" w:rsidRPr="000C293F" w:rsidP="000C293F">
      <w:pPr>
        <w:pStyle w:val="AllowPageBreak"/>
      </w:pPr>
    </w:p>
    <w:p w:rsidR="00000000" w:rsidRPr="000C293F" w:rsidP="000C293F">
      <w:pPr>
        <w:pStyle w:val="Heading1"/>
      </w:pPr>
      <w:bookmarkStart w:id="2" w:name="O_1190194"/>
      <w:bookmarkEnd w:id="2"/>
      <w:r w:rsidRPr="000C29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t>This unit involves the skills and knowl</w:t>
            </w:r>
            <w:r w:rsidRPr="000C293F">
              <w:t>edge required to conduct testing of power generation plant and associated equipment which may be of a non-routine nature.</w:t>
            </w:r>
          </w:p>
          <w:p w:rsidR="00000000" w:rsidRPr="000C293F" w:rsidP="000C293F">
            <w:pPr>
              <w:pStyle w:val="BodyText"/>
            </w:pPr>
            <w:r w:rsidRPr="000C293F">
              <w:t>An operational check is the verification that a group of components are safely working together. Operational checks consist of running</w:t>
            </w:r>
            <w:r w:rsidRPr="000C293F">
              <w:t xml:space="preserve"> in-service electrical plant to ensure that all the systems function together. </w:t>
            </w:r>
          </w:p>
          <w:p w:rsidR="00000000" w:rsidRPr="000C293F" w:rsidP="000C293F">
            <w:pPr>
              <w:pStyle w:val="BodyText"/>
            </w:pPr>
            <w:r w:rsidRPr="000C293F">
              <w:t>Competency in this unit requires the ability to plan for plant in-service checks, carry out in-service electrical checks, carry out corrective actions and complete work. Indivi</w:t>
            </w:r>
            <w:r w:rsidRPr="000C293F">
              <w:t xml:space="preserve">duals will, in general, work as an operator in a power generation facility. </w:t>
            </w:r>
          </w:p>
          <w:p w:rsidR="00000000" w:rsidRPr="000C293F" w:rsidP="000C293F">
            <w:pPr>
              <w:pStyle w:val="BodyText"/>
            </w:pPr>
            <w:r w:rsidRPr="000C293F">
              <w:t>Power generation plant operators are trained and authorised to isolate, prepare plant and issue permits to work.</w:t>
            </w:r>
          </w:p>
          <w:p w:rsidR="00000000" w:rsidRPr="000C293F" w:rsidP="000C293F">
            <w:pPr>
              <w:pStyle w:val="BodyText"/>
            </w:pPr>
            <w:r w:rsidRPr="000C293F">
              <w:t>No licensing, legislative or certification requirements apply to t</w:t>
            </w:r>
            <w:r w:rsidRPr="000C293F">
              <w:t>his unit at the time of publication.</w:t>
            </w:r>
          </w:p>
        </w:tc>
      </w:tr>
    </w:tbl>
    <w:p w:rsidR="00000000" w:rsidRPr="000C293F" w:rsidP="000C293F">
      <w:pPr>
        <w:pStyle w:val="NoPaddingFontSize1"/>
      </w:pPr>
    </w:p>
    <w:p w:rsidR="00000000" w:rsidRPr="000C293F" w:rsidP="000C293F">
      <w:pPr>
        <w:pStyle w:val="AllowPageBreak"/>
      </w:pPr>
    </w:p>
    <w:p w:rsidR="00000000" w:rsidRPr="000C293F" w:rsidP="000C293F">
      <w:pPr>
        <w:pStyle w:val="Heading1"/>
      </w:pPr>
      <w:bookmarkStart w:id="3" w:name="O_1190195"/>
      <w:bookmarkEnd w:id="3"/>
      <w:r w:rsidRPr="000C29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t>There are no prerequisite units</w:t>
            </w:r>
          </w:p>
        </w:tc>
      </w:tr>
    </w:tbl>
    <w:p w:rsidR="00000000" w:rsidRPr="000C293F" w:rsidP="000C293F">
      <w:pPr>
        <w:pStyle w:val="NoPaddingFontSize1"/>
      </w:pPr>
    </w:p>
    <w:p w:rsidR="00000000" w:rsidRPr="000C293F" w:rsidP="000C293F">
      <w:pPr>
        <w:pStyle w:val="AllowPageBreak"/>
      </w:pPr>
    </w:p>
    <w:p w:rsidR="00000000" w:rsidRPr="000C293F" w:rsidP="000C293F">
      <w:pPr>
        <w:pStyle w:val="Heading1"/>
      </w:pPr>
      <w:bookmarkStart w:id="4" w:name="O_1190196"/>
      <w:bookmarkEnd w:id="4"/>
      <w:r w:rsidRPr="000C29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t>Operations</w:t>
            </w:r>
          </w:p>
        </w:tc>
      </w:tr>
    </w:tbl>
    <w:p w:rsidR="00000000" w:rsidRPr="000C293F" w:rsidP="000C293F">
      <w:pPr>
        <w:pStyle w:val="NoPaddingFontSize1"/>
      </w:pPr>
    </w:p>
    <w:p w:rsidR="00000000" w:rsidRPr="000C293F" w:rsidP="000C293F">
      <w:pPr>
        <w:pStyle w:val="AllowPageBreak"/>
      </w:pPr>
    </w:p>
    <w:p w:rsidR="00000000" w:rsidRPr="000C293F" w:rsidP="000C293F">
      <w:pPr>
        <w:pStyle w:val="Heading1"/>
      </w:pPr>
      <w:bookmarkStart w:id="5" w:name="O_1190197"/>
      <w:bookmarkEnd w:id="5"/>
      <w:r w:rsidRPr="000C29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t>Electricity generation</w:t>
            </w:r>
          </w:p>
        </w:tc>
      </w:tr>
    </w:tbl>
    <w:p w:rsidR="00000000" w:rsidRPr="000C293F" w:rsidP="000C293F">
      <w:pPr>
        <w:pStyle w:val="NoPaddingFontSize1"/>
      </w:pPr>
    </w:p>
    <w:p w:rsidR="00000000" w:rsidRPr="000C293F" w:rsidP="000C293F">
      <w:pPr>
        <w:pStyle w:val="AllowPageBreak"/>
      </w:pPr>
    </w:p>
    <w:p w:rsidR="00000000" w:rsidRPr="000C293F" w:rsidP="000C293F">
      <w:pPr>
        <w:pStyle w:val="Heading1"/>
      </w:pPr>
      <w:bookmarkStart w:id="6" w:name="O_1190198"/>
      <w:bookmarkEnd w:id="6"/>
      <w:r w:rsidRPr="000C293F">
        <w:t>Elements</w:t>
      </w:r>
      <w:r w:rsidRPr="000C293F">
        <w:t xml:space="preserve">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rPr>
                <w:rStyle w:val="SpecialBold"/>
              </w:rPr>
              <w:t>PERFORMANCE CRITERIA</w:t>
            </w:r>
          </w:p>
        </w:tc>
      </w:tr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t>Performance criteria describe the performance needed to demonstrate achievement of the element.</w:t>
            </w:r>
          </w:p>
        </w:tc>
      </w:tr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rPr>
                <w:rStyle w:val="SpecialBold"/>
              </w:rPr>
              <w:t>Prepare for testing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0C293F">
              <w:t>onitored</w:t>
            </w:r>
          </w:p>
        </w:tc>
      </w:tr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t xml:space="preserve">Operational test requirements are identified in accordance with workplace procedures </w:t>
            </w:r>
          </w:p>
        </w:tc>
      </w:tr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t>Operational test procedures are determined, and monitoring equipment requirements are identified in accordance with testing objectives and workplace procedures</w:t>
            </w:r>
          </w:p>
        </w:tc>
      </w:tr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t>Access to power generating plant is determined in accordance with workplace procedures</w:t>
            </w:r>
          </w:p>
        </w:tc>
      </w:tr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rPr>
                <w:rStyle w:val="SpecialBold"/>
              </w:rPr>
              <w:t>Perform non-routine testing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t>Operational testing is performed in accordance with codes of practice, industry standards and workplace procedures</w:t>
            </w:r>
          </w:p>
        </w:tc>
      </w:tr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t xml:space="preserve">Isolations are confirmed in accordance with workplace procedures </w:t>
            </w:r>
          </w:p>
        </w:tc>
      </w:tr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t>Power generating plant is ob</w:t>
            </w:r>
            <w:r w:rsidRPr="000C293F">
              <w:t>served and corrective action is taken when response does not meet with operating parameters, plant integrity and personnel safety in accordance with workplace procedures</w:t>
            </w:r>
          </w:p>
        </w:tc>
      </w:tr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t>Operational testing is completed and power generating plant is returned to required operational status in accordance with workplace procedures</w:t>
            </w:r>
          </w:p>
        </w:tc>
      </w:tr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t>Relevant personnel are notified of completion of testing in accordance with workplace proced</w:t>
            </w:r>
            <w:r w:rsidRPr="000C293F">
              <w:t>ures</w:t>
            </w:r>
          </w:p>
        </w:tc>
      </w:tr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t>Power generating plant problems or abnormalities are reported in accordance with workplace procedures</w:t>
            </w:r>
          </w:p>
        </w:tc>
      </w:tr>
      <w:tr w:rsidTr="000C29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93F">
            <w:pPr>
              <w:pStyle w:val="BodyText"/>
              <w:rPr>
                <w:lang w:val="en-NZ"/>
              </w:rPr>
            </w:pPr>
            <w:r w:rsidRPr="000C293F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t>Operational test results are interpreted and documented in accordance with workplace procedures</w:t>
            </w:r>
          </w:p>
        </w:tc>
      </w:tr>
    </w:tbl>
    <w:p w:rsidR="00000000" w:rsidRPr="000C293F" w:rsidP="000C293F">
      <w:pPr>
        <w:pStyle w:val="NoPaddingFontSize1"/>
      </w:pPr>
    </w:p>
    <w:p w:rsidR="00000000" w:rsidRPr="000C293F" w:rsidP="000C293F">
      <w:pPr>
        <w:pStyle w:val="AllowPageBreak"/>
      </w:pPr>
    </w:p>
    <w:p w:rsidR="00000000" w:rsidRPr="000C293F" w:rsidP="000C293F">
      <w:pPr>
        <w:pStyle w:val="Heading1"/>
      </w:pPr>
      <w:bookmarkStart w:id="7" w:name="O_1190199"/>
      <w:bookmarkEnd w:id="7"/>
      <w:r w:rsidRPr="000C29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t>Foundation skills essential to performance are explicit in the performance criteria of this unit of competency.</w:t>
            </w:r>
          </w:p>
        </w:tc>
      </w:tr>
    </w:tbl>
    <w:p w:rsidR="00000000" w:rsidRPr="000C293F" w:rsidP="000C293F">
      <w:pPr>
        <w:pStyle w:val="NoPaddingFontSize1"/>
      </w:pPr>
    </w:p>
    <w:p w:rsidR="00000000" w:rsidRPr="000C293F" w:rsidP="000C293F">
      <w:pPr>
        <w:pStyle w:val="AllowPageBreak"/>
      </w:pPr>
    </w:p>
    <w:p w:rsidR="00000000" w:rsidRPr="000C293F" w:rsidP="000C293F">
      <w:pPr>
        <w:pStyle w:val="Heading1"/>
      </w:pPr>
      <w:bookmarkStart w:id="8" w:name="O_1190200"/>
      <w:bookmarkEnd w:id="8"/>
      <w:r w:rsidRPr="000C29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t>Range is restricted to essential operating conditions and any other variables essential to the work env</w:t>
            </w:r>
            <w:r w:rsidRPr="000C293F">
              <w:t>ironment.</w:t>
            </w:r>
          </w:p>
          <w:p w:rsidR="00000000" w:rsidRPr="000C293F" w:rsidP="000C293F">
            <w:pPr>
              <w:pStyle w:val="BodyText"/>
            </w:pPr>
            <w:r w:rsidRPr="000C293F">
              <w:t>Non-essential conditions may be found in the UEP Electricity Supply Industry –Generation Sector Training Package Companion Volume Implementation Guide.</w:t>
            </w:r>
          </w:p>
        </w:tc>
      </w:tr>
    </w:tbl>
    <w:p w:rsidR="00000000" w:rsidRPr="000C293F" w:rsidP="000C293F">
      <w:pPr>
        <w:pStyle w:val="NoPaddingFontSize1"/>
      </w:pPr>
    </w:p>
    <w:p w:rsidR="00000000" w:rsidRPr="000C293F" w:rsidP="000C293F">
      <w:pPr>
        <w:pStyle w:val="AllowPageBreak"/>
      </w:pPr>
    </w:p>
    <w:p w:rsidR="00000000" w:rsidRPr="000C293F" w:rsidP="000C293F">
      <w:pPr>
        <w:pStyle w:val="Heading1"/>
      </w:pPr>
      <w:bookmarkStart w:id="9" w:name="O_1190201"/>
      <w:bookmarkEnd w:id="9"/>
      <w:r w:rsidRPr="000C29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29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93F" w:rsidP="000C293F">
            <w:pPr>
              <w:pStyle w:val="BodyText"/>
            </w:pPr>
            <w:r w:rsidRPr="000C293F">
              <w:t>This unit replaces and is equivalent to UEPOPS34</w:t>
            </w:r>
            <w:r w:rsidRPr="000C293F">
              <w:t>6 Conduct non-routine operational testing.</w:t>
            </w:r>
          </w:p>
        </w:tc>
      </w:tr>
    </w:tbl>
    <w:p w:rsidR="00000000" w:rsidRPr="000C293F" w:rsidP="000C293F">
      <w:pPr>
        <w:pStyle w:val="NoPaddingFontSize1"/>
      </w:pPr>
    </w:p>
    <w:p w:rsidR="00000000" w:rsidRPr="000C293F" w:rsidP="000C293F">
      <w:pPr>
        <w:pStyle w:val="AllowPageBreak"/>
      </w:pPr>
    </w:p>
    <w:p w:rsidR="00000000" w:rsidRPr="000C293F" w:rsidP="000C293F">
      <w:pPr>
        <w:pStyle w:val="Heading1"/>
      </w:pPr>
      <w:bookmarkStart w:id="10" w:name="O_1190208"/>
      <w:bookmarkEnd w:id="10"/>
      <w:r w:rsidRPr="000C293F">
        <w:t>Links</w:t>
      </w:r>
    </w:p>
    <w:p w:rsidR="00000000" w:rsidRPr="000C293F" w:rsidP="00AF4A16">
      <w:pPr>
        <w:pStyle w:val="BodyText"/>
      </w:pPr>
      <w:r w:rsidRPr="000C29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70CF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C293F" w:rsidP="000C293F"/>
    <w:sectPr w:rsidSect="000C29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3F" w:rsidRPr="00AF4A16" w:rsidP="00AF4A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A16" w:rsidP="000C29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A16" w:rsidP="000C29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F4A16" w:rsidP="000C29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A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93F" w:rsidRPr="00AF4A16" w:rsidP="00AF4A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9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A16" w:rsidRPr="002D2AF8" w:rsidP="000C29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UEPOPS012 Conduct non-routine operational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F4A16" w:rsidP="000C29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9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9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9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9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9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9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9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9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9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9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9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93F"/>
  </w:style>
  <w:style w:type="character" w:customStyle="1" w:styleId="Heading1Char">
    <w:name w:val="Heading 1 Char"/>
    <w:basedOn w:val="DefaultParagraphFont"/>
    <w:link w:val="Heading1"/>
    <w:rsid w:val="000C29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9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9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293F"/>
    <w:rPr>
      <w:b/>
      <w:spacing w:val="0"/>
    </w:rPr>
  </w:style>
  <w:style w:type="paragraph" w:customStyle="1" w:styleId="SuperHeading">
    <w:name w:val="SuperHeading"/>
    <w:basedOn w:val="Normal"/>
    <w:rsid w:val="000C29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9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29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9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9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9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9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9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9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9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9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9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9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9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9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9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9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29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29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9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9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9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29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29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9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9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9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9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9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9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9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9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93F"/>
    <w:rPr>
      <w:i/>
    </w:rPr>
  </w:style>
  <w:style w:type="paragraph" w:styleId="Caption">
    <w:name w:val="caption"/>
    <w:basedOn w:val="BodyText"/>
    <w:next w:val="Normal"/>
    <w:qFormat/>
    <w:rsid w:val="000C29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9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9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93F"/>
  </w:style>
  <w:style w:type="paragraph" w:styleId="TableofFigures">
    <w:name w:val="table of figures"/>
    <w:basedOn w:val="Normal"/>
    <w:next w:val="Normal"/>
    <w:semiHidden/>
    <w:rsid w:val="000C29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9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293F"/>
    <w:rPr>
      <w:rFonts w:ascii="Wingdings" w:hAnsi="Wingdings"/>
    </w:rPr>
  </w:style>
  <w:style w:type="paragraph" w:customStyle="1" w:styleId="TableHeading">
    <w:name w:val="Table Heading"/>
    <w:basedOn w:val="HeadingBase"/>
    <w:rsid w:val="000C29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93F"/>
    <w:rPr>
      <w:color w:val="0033CC"/>
      <w:u w:val="none"/>
    </w:rPr>
  </w:style>
  <w:style w:type="paragraph" w:customStyle="1" w:styleId="BodyTextRight">
    <w:name w:val="Body Text Right"/>
    <w:basedOn w:val="BodyText"/>
    <w:rsid w:val="000C29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9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9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9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9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9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93F"/>
    <w:rPr>
      <w:sz w:val="32"/>
    </w:rPr>
  </w:style>
  <w:style w:type="paragraph" w:customStyle="1" w:styleId="HeadingProcedure">
    <w:name w:val="Heading Procedure"/>
    <w:basedOn w:val="HeadingBase"/>
    <w:next w:val="Normal"/>
    <w:rsid w:val="000C29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93F"/>
    <w:pPr>
      <w:spacing w:before="60" w:after="60"/>
    </w:pPr>
  </w:style>
  <w:style w:type="paragraph" w:styleId="ListContinue">
    <w:name w:val="List Continue"/>
    <w:basedOn w:val="List"/>
    <w:rsid w:val="000C293F"/>
    <w:pPr>
      <w:ind w:firstLine="0"/>
    </w:pPr>
  </w:style>
  <w:style w:type="paragraph" w:customStyle="1" w:styleId="ListNote">
    <w:name w:val="List Note"/>
    <w:basedOn w:val="List"/>
    <w:rsid w:val="000C29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9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9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93F"/>
    <w:rPr>
      <w:rFonts w:ascii="Courier New" w:hAnsi="Courier New"/>
    </w:rPr>
  </w:style>
  <w:style w:type="paragraph" w:customStyle="1" w:styleId="NoteBullet">
    <w:name w:val="Note Bullet"/>
    <w:basedOn w:val="Note"/>
    <w:rsid w:val="000C29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9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9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9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9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29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9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93F"/>
    <w:rPr>
      <w:b/>
      <w:smallCaps/>
    </w:rPr>
  </w:style>
  <w:style w:type="paragraph" w:customStyle="1" w:styleId="TableListNumber">
    <w:name w:val="Table List Number"/>
    <w:basedOn w:val="ListNumber"/>
    <w:rsid w:val="000C29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9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93F"/>
    <w:pPr>
      <w:numPr>
        <w:numId w:val="7"/>
      </w:numPr>
    </w:pPr>
  </w:style>
  <w:style w:type="paragraph" w:customStyle="1" w:styleId="ListAlpha2">
    <w:name w:val="List Alpha 2"/>
    <w:basedOn w:val="List2"/>
    <w:rsid w:val="000C293F"/>
    <w:pPr>
      <w:numPr>
        <w:numId w:val="6"/>
      </w:numPr>
    </w:pPr>
  </w:style>
  <w:style w:type="paragraph" w:styleId="List2">
    <w:name w:val="List 2"/>
    <w:basedOn w:val="BodyText"/>
    <w:rsid w:val="000C29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9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9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9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9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9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293F"/>
    <w:pPr>
      <w:numPr>
        <w:numId w:val="2"/>
      </w:numPr>
    </w:pPr>
  </w:style>
  <w:style w:type="paragraph" w:styleId="ListContinue2">
    <w:name w:val="List Continue 2"/>
    <w:basedOn w:val="List2"/>
    <w:rsid w:val="000C293F"/>
    <w:pPr>
      <w:ind w:firstLine="0"/>
    </w:pPr>
  </w:style>
  <w:style w:type="paragraph" w:styleId="ListContinue3">
    <w:name w:val="List Continue 3"/>
    <w:basedOn w:val="List3"/>
    <w:rsid w:val="000C293F"/>
    <w:pPr>
      <w:ind w:left="1021" w:firstLine="0"/>
    </w:pPr>
  </w:style>
  <w:style w:type="paragraph" w:styleId="ListContinue4">
    <w:name w:val="List Continue 4"/>
    <w:basedOn w:val="List4"/>
    <w:rsid w:val="000C293F"/>
    <w:pPr>
      <w:ind w:firstLine="0"/>
    </w:pPr>
  </w:style>
  <w:style w:type="paragraph" w:styleId="ListContinue5">
    <w:name w:val="List Continue 5"/>
    <w:basedOn w:val="List5"/>
    <w:rsid w:val="000C293F"/>
    <w:pPr>
      <w:ind w:firstLine="0"/>
    </w:pPr>
  </w:style>
  <w:style w:type="paragraph" w:styleId="ListNumber3">
    <w:name w:val="List Number 3"/>
    <w:basedOn w:val="List3"/>
    <w:rsid w:val="000C293F"/>
    <w:pPr>
      <w:numPr>
        <w:numId w:val="3"/>
      </w:numPr>
    </w:pPr>
  </w:style>
  <w:style w:type="paragraph" w:styleId="ListNumber4">
    <w:name w:val="List Number 4"/>
    <w:basedOn w:val="List4"/>
    <w:rsid w:val="000C293F"/>
    <w:pPr>
      <w:numPr>
        <w:numId w:val="4"/>
      </w:numPr>
    </w:pPr>
  </w:style>
  <w:style w:type="paragraph" w:styleId="ListNumber5">
    <w:name w:val="List Number 5"/>
    <w:basedOn w:val="List5"/>
    <w:rsid w:val="000C293F"/>
    <w:pPr>
      <w:numPr>
        <w:numId w:val="5"/>
      </w:numPr>
    </w:pPr>
  </w:style>
  <w:style w:type="paragraph" w:styleId="BlockText">
    <w:name w:val="Block Text"/>
    <w:basedOn w:val="Normal"/>
    <w:rsid w:val="000C29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9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93F"/>
    <w:rPr>
      <w:sz w:val="16"/>
      <w:vertAlign w:val="superscript"/>
    </w:rPr>
  </w:style>
  <w:style w:type="character" w:customStyle="1" w:styleId="Symbols">
    <w:name w:val="Symbols"/>
    <w:basedOn w:val="DefaultParagraphFont"/>
    <w:rsid w:val="000C293F"/>
    <w:rPr>
      <w:rFonts w:ascii="Symbol" w:hAnsi="Symbol"/>
    </w:rPr>
  </w:style>
  <w:style w:type="character" w:customStyle="1" w:styleId="MenuOptions">
    <w:name w:val="Menu Options"/>
    <w:basedOn w:val="DefaultParagraphFont"/>
    <w:rsid w:val="000C29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93F"/>
    <w:rPr>
      <w:b/>
    </w:rPr>
  </w:style>
  <w:style w:type="character" w:customStyle="1" w:styleId="Underlined">
    <w:name w:val="Underlined"/>
    <w:basedOn w:val="DefaultParagraphFont"/>
    <w:rsid w:val="000C293F"/>
    <w:rPr>
      <w:u w:val="single"/>
    </w:rPr>
  </w:style>
  <w:style w:type="paragraph" w:customStyle="1" w:styleId="TableBodyTextRight">
    <w:name w:val="Table Body Text Right"/>
    <w:basedOn w:val="TableBodyText"/>
    <w:rsid w:val="000C29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93F"/>
    <w:rPr>
      <w:sz w:val="18"/>
    </w:rPr>
  </w:style>
  <w:style w:type="paragraph" w:customStyle="1" w:styleId="BodySmallRight">
    <w:name w:val="Body Small Right"/>
    <w:basedOn w:val="BodyTextRight"/>
    <w:rsid w:val="000C293F"/>
    <w:rPr>
      <w:sz w:val="18"/>
      <w:szCs w:val="18"/>
    </w:rPr>
  </w:style>
  <w:style w:type="paragraph" w:customStyle="1" w:styleId="MarginEdition">
    <w:name w:val="Margin Edition"/>
    <w:basedOn w:val="MarginNote"/>
    <w:rsid w:val="000C29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93F"/>
    <w:rPr>
      <w:sz w:val="2"/>
      <w:szCs w:val="2"/>
    </w:rPr>
  </w:style>
  <w:style w:type="character" w:customStyle="1" w:styleId="Small">
    <w:name w:val="Small"/>
    <w:basedOn w:val="DefaultParagraphFont"/>
    <w:rsid w:val="000C293F"/>
    <w:rPr>
      <w:sz w:val="16"/>
    </w:rPr>
  </w:style>
  <w:style w:type="paragraph" w:customStyle="1" w:styleId="WideTable">
    <w:name w:val="Wide Table"/>
    <w:basedOn w:val="Normal"/>
    <w:rsid w:val="000C29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93F"/>
  </w:style>
  <w:style w:type="paragraph" w:styleId="Quote">
    <w:name w:val="Quote"/>
    <w:basedOn w:val="Heading1"/>
    <w:link w:val="QuoteChar"/>
    <w:qFormat/>
    <w:rsid w:val="000C29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9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93F"/>
    <w:pPr>
      <w:pageBreakBefore/>
    </w:pPr>
  </w:style>
  <w:style w:type="paragraph" w:customStyle="1" w:styleId="Border">
    <w:name w:val="Border"/>
    <w:basedOn w:val="Normal"/>
    <w:qFormat/>
    <w:rsid w:val="000C29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9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9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9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9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9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9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9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93F"/>
    <w:rPr>
      <w:u w:val="single"/>
    </w:rPr>
  </w:style>
  <w:style w:type="character" w:customStyle="1" w:styleId="BoldandItalics">
    <w:name w:val="Bold and Italics"/>
    <w:qFormat/>
    <w:rsid w:val="000C293F"/>
    <w:rPr>
      <w:b/>
      <w:i/>
      <w:u w:val="none"/>
    </w:rPr>
  </w:style>
  <w:style w:type="paragraph" w:styleId="BalloonText">
    <w:name w:val="Balloon Text"/>
    <w:basedOn w:val="Normal"/>
    <w:link w:val="BalloonTextChar"/>
    <w:rsid w:val="000C2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9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9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9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9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9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93F"/>
    <w:pPr>
      <w:spacing w:before="0" w:after="0"/>
    </w:pPr>
  </w:style>
  <w:style w:type="paragraph" w:customStyle="1" w:styleId="BodyTextBold">
    <w:name w:val="Body Text Bold"/>
    <w:basedOn w:val="BodyText"/>
    <w:qFormat/>
    <w:rsid w:val="000C293F"/>
    <w:rPr>
      <w:b/>
    </w:rPr>
  </w:style>
  <w:style w:type="character" w:styleId="Hyperlink">
    <w:name w:val="Hyperlink"/>
    <w:basedOn w:val="DefaultParagraphFont"/>
    <w:uiPriority w:val="99"/>
    <w:unhideWhenUsed/>
    <w:rsid w:val="00AF4A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3379</Characters>
  <Application>Microsoft Office Word</Application>
  <DocSecurity>0</DocSecurity>
  <Lines>140</Lines>
  <Paragraphs>72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UEPOPS012 Conduct non-routine operational testing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