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DAA" w:rsidP="00A33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UEPOPS011 Conduct multiple energy source isolation procedures for permit to work</w:t>
      </w:r>
      <w:r>
        <w:fldChar w:fldCharType="end"/>
      </w:r>
    </w:p>
    <w:p w:rsidR="00A33DAA" w:rsidP="00A33DAA">
      <w:pPr>
        <w:pStyle w:val="Version"/>
        <w:sectPr w:rsidSect="001A7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FD8" w:rsidP="001A7FD8">
      <w:pPr>
        <w:pStyle w:val="SuperHeading"/>
      </w:pPr>
      <w:r w:rsidRPr="001A7FD8">
        <w:t>UEPOPS011 Conduct multiple energy source isolation procedures for permit to work</w:t>
      </w:r>
    </w:p>
    <w:p w:rsidR="00000000" w:rsidRPr="001A7FD8" w:rsidP="001A7FD8">
      <w:pPr>
        <w:pStyle w:val="Heading1"/>
      </w:pPr>
      <w:bookmarkStart w:id="1" w:name="O_1190174"/>
      <w:bookmarkEnd w:id="1"/>
      <w:r w:rsidRPr="001A7F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t>Release 1. This is the first release of this unit of competency in the UEP Electricity Supply Industry –</w:t>
            </w:r>
            <w:r w:rsidRPr="001A7FD8">
              <w:t xml:space="preserve"> Generation Sector Training Package Release 2.0.</w:t>
            </w:r>
          </w:p>
        </w:tc>
      </w:tr>
    </w:tbl>
    <w:p w:rsidR="00000000" w:rsidRPr="001A7FD8" w:rsidP="001A7FD8">
      <w:pPr>
        <w:pStyle w:val="NoPaddingFontSize1"/>
      </w:pPr>
    </w:p>
    <w:p w:rsidR="00000000" w:rsidRPr="001A7FD8" w:rsidP="001A7FD8">
      <w:pPr>
        <w:pStyle w:val="AllowPageBreak"/>
      </w:pPr>
    </w:p>
    <w:p w:rsidR="00000000" w:rsidRPr="001A7FD8" w:rsidP="001A7FD8">
      <w:pPr>
        <w:pStyle w:val="Heading1"/>
      </w:pPr>
      <w:bookmarkStart w:id="2" w:name="O_1190175"/>
      <w:bookmarkEnd w:id="2"/>
      <w:r w:rsidRPr="001A7F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t xml:space="preserve">This unit involves the skills and knowledge required for the application of permit to work procedures where multiple energy sources require isolation for safe access to high </w:t>
            </w:r>
            <w:r w:rsidRPr="001A7FD8">
              <w:t>voltage (HV), low voltage (LV) and mechanical apparatus.</w:t>
            </w:r>
          </w:p>
          <w:p w:rsidR="00000000" w:rsidRPr="001A7FD8" w:rsidP="001A7FD8">
            <w:pPr>
              <w:pStyle w:val="BodyText"/>
            </w:pPr>
            <w:r w:rsidRPr="001A7FD8">
              <w:t xml:space="preserve">Permits to work are a formal system used to control high-risk activities in power generation facilities. They specify the control measures that will be put in place to minimise risks. Permits ensure </w:t>
            </w:r>
            <w:r w:rsidRPr="001A7FD8">
              <w:t>that all hazards and precautions have been considered before any hazardous work begins. </w:t>
            </w:r>
          </w:p>
          <w:p w:rsidR="00000000" w:rsidRPr="001A7FD8" w:rsidP="001A7FD8">
            <w:pPr>
              <w:pStyle w:val="BodyText"/>
            </w:pPr>
            <w:r w:rsidRPr="001A7FD8">
              <w:t>Competency in this unit requires the ability to plan and prepare for isolation, de-isolation and restoration; perform isolation</w:t>
            </w:r>
            <w:r w:rsidRPr="001A7FD8">
              <w:rPr>
                <w:rStyle w:val="SpecialBold"/>
              </w:rPr>
              <w:t xml:space="preserve"> </w:t>
            </w:r>
            <w:r w:rsidRPr="001A7FD8">
              <w:t>and perform de-isolation and restoratio</w:t>
            </w:r>
            <w:r w:rsidRPr="001A7FD8">
              <w:t xml:space="preserve">n. Individuals will, in general, work as an operator in a power generation facility. </w:t>
            </w:r>
          </w:p>
          <w:p w:rsidR="00000000" w:rsidRPr="001A7FD8" w:rsidP="001A7FD8">
            <w:pPr>
              <w:pStyle w:val="BodyText"/>
            </w:pPr>
            <w:r w:rsidRPr="001A7FD8">
              <w:t>Power generation plant operators are trained and authorised to isolate, prepare plant and issue permits to work.</w:t>
            </w:r>
          </w:p>
          <w:p w:rsidR="00000000" w:rsidRPr="001A7FD8" w:rsidP="001A7FD8">
            <w:pPr>
              <w:pStyle w:val="BodyText"/>
            </w:pPr>
            <w:r w:rsidRPr="001A7FD8">
              <w:t>No licensing, legislative or certification requirements a</w:t>
            </w:r>
            <w:r w:rsidRPr="001A7FD8">
              <w:t xml:space="preserve">pply to this unit at the time of publication. </w:t>
            </w:r>
          </w:p>
        </w:tc>
      </w:tr>
    </w:tbl>
    <w:p w:rsidR="00000000" w:rsidRPr="001A7FD8" w:rsidP="001A7FD8">
      <w:pPr>
        <w:pStyle w:val="NoPaddingFontSize1"/>
      </w:pPr>
    </w:p>
    <w:p w:rsidR="00000000" w:rsidRPr="001A7FD8" w:rsidP="001A7FD8">
      <w:pPr>
        <w:pStyle w:val="AllowPageBreak"/>
      </w:pPr>
    </w:p>
    <w:p w:rsidR="00000000" w:rsidRPr="001A7FD8" w:rsidP="001A7FD8">
      <w:pPr>
        <w:pStyle w:val="Heading1"/>
      </w:pPr>
      <w:bookmarkStart w:id="3" w:name="O_1190176"/>
      <w:bookmarkEnd w:id="3"/>
      <w:r w:rsidRPr="001A7FD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t>UEPOPS017 Conduct single energy source isolation procedures for permit to work</w:t>
            </w:r>
          </w:p>
        </w:tc>
      </w:tr>
    </w:tbl>
    <w:p w:rsidR="00000000" w:rsidRPr="001A7FD8" w:rsidP="001A7FD8">
      <w:pPr>
        <w:pStyle w:val="NoPaddingFontSize1"/>
      </w:pPr>
    </w:p>
    <w:p w:rsidR="00000000" w:rsidRPr="001A7FD8" w:rsidP="001A7FD8">
      <w:pPr>
        <w:pStyle w:val="AllowPageBreak"/>
      </w:pPr>
    </w:p>
    <w:p w:rsidR="00000000" w:rsidRPr="001A7FD8" w:rsidP="001A7FD8">
      <w:pPr>
        <w:pStyle w:val="Heading1"/>
      </w:pPr>
      <w:bookmarkStart w:id="4" w:name="O_1190177"/>
      <w:bookmarkEnd w:id="4"/>
      <w:r w:rsidRPr="001A7FD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t>Operations</w:t>
            </w:r>
          </w:p>
        </w:tc>
      </w:tr>
    </w:tbl>
    <w:p w:rsidR="00000000" w:rsidRPr="001A7FD8" w:rsidP="001A7FD8">
      <w:pPr>
        <w:pStyle w:val="NoPaddingFontSize1"/>
      </w:pPr>
    </w:p>
    <w:p w:rsidR="00000000" w:rsidRPr="001A7FD8" w:rsidP="001A7FD8">
      <w:pPr>
        <w:pStyle w:val="AllowPageBreak"/>
      </w:pPr>
    </w:p>
    <w:p w:rsidR="00000000" w:rsidRPr="001A7FD8" w:rsidP="001A7FD8">
      <w:pPr>
        <w:pStyle w:val="Heading1"/>
      </w:pPr>
      <w:bookmarkStart w:id="5" w:name="O_1190178"/>
      <w:bookmarkEnd w:id="5"/>
      <w:r w:rsidRPr="001A7F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t>Electricity generation</w:t>
            </w:r>
          </w:p>
        </w:tc>
      </w:tr>
    </w:tbl>
    <w:p w:rsidR="00000000" w:rsidRPr="001A7FD8" w:rsidP="001A7FD8">
      <w:pPr>
        <w:pStyle w:val="NoPaddingFontSize1"/>
      </w:pPr>
    </w:p>
    <w:p w:rsidR="00000000" w:rsidRPr="001A7FD8" w:rsidP="001A7FD8">
      <w:pPr>
        <w:pStyle w:val="AllowPageBreak"/>
      </w:pPr>
    </w:p>
    <w:p w:rsidR="00000000" w:rsidRPr="001A7FD8" w:rsidP="001A7FD8">
      <w:pPr>
        <w:pStyle w:val="Heading1"/>
      </w:pPr>
      <w:bookmarkStart w:id="6" w:name="O_1190179"/>
      <w:bookmarkEnd w:id="6"/>
      <w:r w:rsidRPr="001A7FD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PERFORMANCE CRITERIA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 xml:space="preserve">Elements describe the essential </w:t>
            </w:r>
            <w:r w:rsidRPr="001A7FD8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 xml:space="preserve">Performance criteria describe the performance needed to </w:t>
            </w:r>
            <w:r w:rsidRPr="001A7FD8">
              <w:t>demonstrate achievement of the element.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rPr>
                <w:rStyle w:val="SpecialBold"/>
              </w:rPr>
              <w:t>Plan and prepare for multiple energy source isolation</w:t>
            </w:r>
            <w:r w:rsidRPr="001A7FD8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>Work requirements, including permit to work, are identified from relevant personnel and site inspection in accordance with workplace procedures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>Work health and safety (WHS)/occupational heal</w:t>
            </w:r>
            <w:r w:rsidRPr="001A7FD8">
              <w:t>th and safety (OHS) regulations, legislative requirements, codes of practice, manufacturers’ recommendations and specifications, environmental requirements and workplace procedures are identified, applied and monitored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 xml:space="preserve">Materials, tools, equipment and resources, and permit to work requirements are requisitioned and inspected for compliance in accordance with workplace procedures 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>Isolation work is sequenced in accordance with permit to work and workplace procedures</w:t>
            </w:r>
            <w:r w:rsidRPr="001A7FD8">
              <w:t xml:space="preserve"> 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>Isolation work is prioritised in accordance with permit requirements and workplace procedures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>Permit to work and risk assessment are coordinated with other personnel involved and affected by isolations in accordance with workplace procedure</w:t>
            </w:r>
            <w:r w:rsidRPr="001A7FD8">
              <w:t xml:space="preserve">s 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 xml:space="preserve">Personnel participating in work are briefed and roles and responsibilities are confirmed in accordance with workplace procedures 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rPr>
                <w:rStyle w:val="SpecialBold"/>
              </w:rPr>
              <w:t>Perform multiple energy source</w:t>
            </w:r>
            <w:r w:rsidRPr="001A7FD8">
              <w:t xml:space="preserve"> </w:t>
            </w:r>
            <w:r w:rsidRPr="001A7FD8">
              <w:rPr>
                <w:rStyle w:val="SpecialBold"/>
              </w:rPr>
              <w:t>isolation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>Multiple energy source to be isolated is correctly identified in accordance with workplace procedures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 xml:space="preserve">Isolation is performed in accordance with workplace procedures and permit to work requirements 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>Verification of isolation, dissipation and restraint of energy sources is performed in accordance with workplace procedures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>Isolation is confirmed in accordance with workplace procedures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rPr>
                <w:rStyle w:val="SpecialBold"/>
              </w:rPr>
              <w:t>Perform multiple energy source</w:t>
            </w:r>
            <w:r w:rsidRPr="001A7FD8">
              <w:t xml:space="preserve"> </w:t>
            </w:r>
            <w:r w:rsidRPr="001A7FD8">
              <w:rPr>
                <w:rStyle w:val="SpecialBold"/>
              </w:rPr>
              <w:t>de-isolation and restoration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 xml:space="preserve">Multiple energy source de-isolation and restorations are performed in accordance with permits and workplace procedures 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t xml:space="preserve">Multiple energy source de-isolations are confirmed in </w:t>
            </w:r>
            <w:r w:rsidRPr="001A7FD8">
              <w:t>accordance with workplace procedures</w:t>
            </w:r>
          </w:p>
        </w:tc>
      </w:tr>
      <w:tr w:rsidTr="001A7F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FD8">
            <w:pPr>
              <w:pStyle w:val="BodyText"/>
              <w:rPr>
                <w:lang w:val="en-NZ"/>
              </w:rPr>
            </w:pPr>
            <w:r w:rsidRPr="001A7FD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t>Work completion details ar</w:t>
            </w:r>
            <w:r w:rsidRPr="001A7FD8">
              <w:t>e finalised in accordance with workplace procedures</w:t>
            </w:r>
          </w:p>
        </w:tc>
      </w:tr>
    </w:tbl>
    <w:p w:rsidR="00000000" w:rsidRPr="001A7FD8" w:rsidP="001A7FD8">
      <w:pPr>
        <w:pStyle w:val="NoPaddingFontSize1"/>
      </w:pPr>
    </w:p>
    <w:p w:rsidR="00000000" w:rsidRPr="001A7FD8" w:rsidP="001A7FD8">
      <w:pPr>
        <w:pStyle w:val="AllowPageBreak"/>
      </w:pPr>
    </w:p>
    <w:p w:rsidR="00000000" w:rsidRPr="001A7FD8" w:rsidP="001A7FD8">
      <w:pPr>
        <w:pStyle w:val="Heading1"/>
      </w:pPr>
      <w:bookmarkStart w:id="7" w:name="O_1190180"/>
      <w:bookmarkEnd w:id="7"/>
      <w:r w:rsidRPr="001A7FD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t>Foundation skills essential to performance are explicit in the performance criteria of this unit of competency.</w:t>
            </w:r>
          </w:p>
        </w:tc>
      </w:tr>
    </w:tbl>
    <w:p w:rsidR="00000000" w:rsidRPr="001A7FD8" w:rsidP="001A7FD8">
      <w:pPr>
        <w:pStyle w:val="NoPaddingFontSize1"/>
      </w:pPr>
    </w:p>
    <w:p w:rsidR="00000000" w:rsidRPr="001A7FD8" w:rsidP="001A7FD8">
      <w:pPr>
        <w:pStyle w:val="AllowPageBreak"/>
      </w:pPr>
    </w:p>
    <w:p w:rsidR="00000000" w:rsidRPr="001A7FD8" w:rsidP="001A7FD8">
      <w:pPr>
        <w:pStyle w:val="Heading1"/>
      </w:pPr>
      <w:bookmarkStart w:id="8" w:name="O_1190181"/>
      <w:bookmarkEnd w:id="8"/>
      <w:r w:rsidRPr="001A7FD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t>Range is restricted to essential operating conditions and any other variables essential to the work environment.</w:t>
            </w:r>
          </w:p>
          <w:p w:rsidR="00000000" w:rsidRPr="001A7FD8" w:rsidP="001A7FD8">
            <w:pPr>
              <w:pStyle w:val="BodyText"/>
            </w:pPr>
            <w:r w:rsidRPr="001A7FD8">
              <w:t>Non-essential conditions may be found in the UEP Electricity Supply Industry –Generation Sector Training Package Companion Volume Implementatio</w:t>
            </w:r>
            <w:r w:rsidRPr="001A7FD8">
              <w:t>n Guide.</w:t>
            </w:r>
          </w:p>
        </w:tc>
      </w:tr>
    </w:tbl>
    <w:p w:rsidR="00000000" w:rsidRPr="001A7FD8" w:rsidP="001A7FD8">
      <w:pPr>
        <w:pStyle w:val="NoPaddingFontSize1"/>
      </w:pPr>
    </w:p>
    <w:p w:rsidR="00000000" w:rsidRPr="001A7FD8" w:rsidP="001A7FD8">
      <w:pPr>
        <w:pStyle w:val="AllowPageBreak"/>
      </w:pPr>
    </w:p>
    <w:p w:rsidR="00000000" w:rsidRPr="001A7FD8" w:rsidP="001A7FD8">
      <w:pPr>
        <w:pStyle w:val="Heading1"/>
      </w:pPr>
      <w:bookmarkStart w:id="9" w:name="O_1190182"/>
      <w:bookmarkEnd w:id="9"/>
      <w:r w:rsidRPr="001A7FD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7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FD8" w:rsidP="001A7FD8">
            <w:pPr>
              <w:pStyle w:val="BodyText"/>
            </w:pPr>
            <w:r w:rsidRPr="001A7FD8">
              <w:t>This unit replaces and is equivalent to UEPOPS402 Conduct multiple energy source isolation procedures for permit to work.</w:t>
            </w:r>
          </w:p>
        </w:tc>
      </w:tr>
    </w:tbl>
    <w:p w:rsidR="00000000" w:rsidRPr="001A7FD8" w:rsidP="001A7FD8">
      <w:pPr>
        <w:pStyle w:val="NoPaddingFontSize1"/>
      </w:pPr>
    </w:p>
    <w:p w:rsidR="00000000" w:rsidRPr="001A7FD8" w:rsidP="001A7FD8">
      <w:pPr>
        <w:pStyle w:val="AllowPageBreak"/>
      </w:pPr>
    </w:p>
    <w:p w:rsidR="00000000" w:rsidRPr="001A7FD8" w:rsidP="001A7FD8">
      <w:pPr>
        <w:pStyle w:val="Heading1"/>
      </w:pPr>
      <w:bookmarkStart w:id="10" w:name="O_1190189"/>
      <w:bookmarkEnd w:id="10"/>
      <w:r w:rsidRPr="001A7FD8">
        <w:t>Links</w:t>
      </w:r>
    </w:p>
    <w:p w:rsidR="00000000" w:rsidRPr="001A7FD8" w:rsidP="00A33DAA">
      <w:pPr>
        <w:pStyle w:val="BodyText"/>
      </w:pPr>
      <w:r w:rsidRPr="001A7FD8">
        <w:t xml:space="preserve">Companion Volume implementation guides are found in </w:t>
      </w:r>
      <w:r w:rsidRPr="001A7FD8">
        <w:t xml:space="preserve">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C690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A7FD8" w:rsidP="001A7FD8"/>
    <w:sectPr w:rsidSect="001A7F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D8" w:rsidRPr="00A33DAA" w:rsidP="00A33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AA" w:rsidP="001A7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DAA" w:rsidP="001A7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3DAA" w:rsidP="001A7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FD8" w:rsidRPr="00A33DAA" w:rsidP="00A33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DAA" w:rsidRPr="002D2AF8" w:rsidP="001A7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UEPOPS011 Conduct multiple energy source isolation procedures for permit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33DAA" w:rsidP="001A7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FD8"/>
  </w:style>
  <w:style w:type="character" w:customStyle="1" w:styleId="Heading1Char">
    <w:name w:val="Heading 1 Char"/>
    <w:basedOn w:val="DefaultParagraphFont"/>
    <w:link w:val="Heading1"/>
    <w:rsid w:val="001A7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F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F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7FD8"/>
    <w:rPr>
      <w:b/>
      <w:spacing w:val="0"/>
    </w:rPr>
  </w:style>
  <w:style w:type="paragraph" w:customStyle="1" w:styleId="SuperHeading">
    <w:name w:val="SuperHeading"/>
    <w:basedOn w:val="Normal"/>
    <w:rsid w:val="001A7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7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F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F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7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F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FD8"/>
    <w:rPr>
      <w:i/>
    </w:rPr>
  </w:style>
  <w:style w:type="paragraph" w:styleId="Caption">
    <w:name w:val="caption"/>
    <w:basedOn w:val="BodyText"/>
    <w:next w:val="Normal"/>
    <w:qFormat/>
    <w:rsid w:val="001A7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FD8"/>
  </w:style>
  <w:style w:type="paragraph" w:styleId="TableofFigures">
    <w:name w:val="table of figures"/>
    <w:basedOn w:val="Normal"/>
    <w:next w:val="Normal"/>
    <w:semiHidden/>
    <w:rsid w:val="001A7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F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7FD8"/>
    <w:rPr>
      <w:rFonts w:ascii="Wingdings" w:hAnsi="Wingdings"/>
    </w:rPr>
  </w:style>
  <w:style w:type="paragraph" w:customStyle="1" w:styleId="TableHeading">
    <w:name w:val="Table Heading"/>
    <w:basedOn w:val="HeadingBase"/>
    <w:rsid w:val="001A7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FD8"/>
    <w:rPr>
      <w:color w:val="0033CC"/>
      <w:u w:val="none"/>
    </w:rPr>
  </w:style>
  <w:style w:type="paragraph" w:customStyle="1" w:styleId="BodyTextRight">
    <w:name w:val="Body Text Right"/>
    <w:basedOn w:val="BodyText"/>
    <w:rsid w:val="001A7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F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FD8"/>
    <w:rPr>
      <w:sz w:val="32"/>
    </w:rPr>
  </w:style>
  <w:style w:type="paragraph" w:customStyle="1" w:styleId="HeadingProcedure">
    <w:name w:val="Heading Procedure"/>
    <w:basedOn w:val="HeadingBase"/>
    <w:next w:val="Normal"/>
    <w:rsid w:val="001A7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FD8"/>
    <w:pPr>
      <w:spacing w:before="60" w:after="60"/>
    </w:pPr>
  </w:style>
  <w:style w:type="paragraph" w:styleId="ListContinue">
    <w:name w:val="List Continue"/>
    <w:basedOn w:val="List"/>
    <w:rsid w:val="001A7FD8"/>
    <w:pPr>
      <w:ind w:firstLine="0"/>
    </w:pPr>
  </w:style>
  <w:style w:type="paragraph" w:customStyle="1" w:styleId="ListNote">
    <w:name w:val="List Note"/>
    <w:basedOn w:val="List"/>
    <w:rsid w:val="001A7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FD8"/>
    <w:rPr>
      <w:rFonts w:ascii="Courier New" w:hAnsi="Courier New"/>
    </w:rPr>
  </w:style>
  <w:style w:type="paragraph" w:customStyle="1" w:styleId="NoteBullet">
    <w:name w:val="Note Bullet"/>
    <w:basedOn w:val="Note"/>
    <w:rsid w:val="001A7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F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7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FD8"/>
    <w:rPr>
      <w:b/>
      <w:smallCaps/>
    </w:rPr>
  </w:style>
  <w:style w:type="paragraph" w:customStyle="1" w:styleId="TableListNumber">
    <w:name w:val="Table List Number"/>
    <w:basedOn w:val="ListNumber"/>
    <w:rsid w:val="001A7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FD8"/>
    <w:pPr>
      <w:numPr>
        <w:numId w:val="7"/>
      </w:numPr>
    </w:pPr>
  </w:style>
  <w:style w:type="paragraph" w:customStyle="1" w:styleId="ListAlpha2">
    <w:name w:val="List Alpha 2"/>
    <w:basedOn w:val="List2"/>
    <w:rsid w:val="001A7FD8"/>
    <w:pPr>
      <w:numPr>
        <w:numId w:val="6"/>
      </w:numPr>
    </w:pPr>
  </w:style>
  <w:style w:type="paragraph" w:styleId="List2">
    <w:name w:val="List 2"/>
    <w:basedOn w:val="BodyText"/>
    <w:rsid w:val="001A7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F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F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7FD8"/>
    <w:pPr>
      <w:numPr>
        <w:numId w:val="2"/>
      </w:numPr>
    </w:pPr>
  </w:style>
  <w:style w:type="paragraph" w:styleId="ListContinue2">
    <w:name w:val="List Continue 2"/>
    <w:basedOn w:val="List2"/>
    <w:rsid w:val="001A7FD8"/>
    <w:pPr>
      <w:ind w:firstLine="0"/>
    </w:pPr>
  </w:style>
  <w:style w:type="paragraph" w:styleId="ListContinue3">
    <w:name w:val="List Continue 3"/>
    <w:basedOn w:val="List3"/>
    <w:rsid w:val="001A7FD8"/>
    <w:pPr>
      <w:ind w:left="1021" w:firstLine="0"/>
    </w:pPr>
  </w:style>
  <w:style w:type="paragraph" w:styleId="ListContinue4">
    <w:name w:val="List Continue 4"/>
    <w:basedOn w:val="List4"/>
    <w:rsid w:val="001A7FD8"/>
    <w:pPr>
      <w:ind w:firstLine="0"/>
    </w:pPr>
  </w:style>
  <w:style w:type="paragraph" w:styleId="ListContinue5">
    <w:name w:val="List Continue 5"/>
    <w:basedOn w:val="List5"/>
    <w:rsid w:val="001A7FD8"/>
    <w:pPr>
      <w:ind w:firstLine="0"/>
    </w:pPr>
  </w:style>
  <w:style w:type="paragraph" w:styleId="ListNumber3">
    <w:name w:val="List Number 3"/>
    <w:basedOn w:val="List3"/>
    <w:rsid w:val="001A7FD8"/>
    <w:pPr>
      <w:numPr>
        <w:numId w:val="3"/>
      </w:numPr>
    </w:pPr>
  </w:style>
  <w:style w:type="paragraph" w:styleId="ListNumber4">
    <w:name w:val="List Number 4"/>
    <w:basedOn w:val="List4"/>
    <w:rsid w:val="001A7FD8"/>
    <w:pPr>
      <w:numPr>
        <w:numId w:val="4"/>
      </w:numPr>
    </w:pPr>
  </w:style>
  <w:style w:type="paragraph" w:styleId="ListNumber5">
    <w:name w:val="List Number 5"/>
    <w:basedOn w:val="List5"/>
    <w:rsid w:val="001A7FD8"/>
    <w:pPr>
      <w:numPr>
        <w:numId w:val="5"/>
      </w:numPr>
    </w:pPr>
  </w:style>
  <w:style w:type="paragraph" w:styleId="BlockText">
    <w:name w:val="Block Text"/>
    <w:basedOn w:val="Normal"/>
    <w:rsid w:val="001A7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FD8"/>
    <w:rPr>
      <w:sz w:val="16"/>
      <w:vertAlign w:val="superscript"/>
    </w:rPr>
  </w:style>
  <w:style w:type="character" w:customStyle="1" w:styleId="Symbols">
    <w:name w:val="Symbols"/>
    <w:basedOn w:val="DefaultParagraphFont"/>
    <w:rsid w:val="001A7FD8"/>
    <w:rPr>
      <w:rFonts w:ascii="Symbol" w:hAnsi="Symbol"/>
    </w:rPr>
  </w:style>
  <w:style w:type="character" w:customStyle="1" w:styleId="MenuOptions">
    <w:name w:val="Menu Options"/>
    <w:basedOn w:val="DefaultParagraphFont"/>
    <w:rsid w:val="001A7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FD8"/>
    <w:rPr>
      <w:b/>
    </w:rPr>
  </w:style>
  <w:style w:type="character" w:customStyle="1" w:styleId="Underlined">
    <w:name w:val="Underlined"/>
    <w:basedOn w:val="DefaultParagraphFont"/>
    <w:rsid w:val="001A7FD8"/>
    <w:rPr>
      <w:u w:val="single"/>
    </w:rPr>
  </w:style>
  <w:style w:type="paragraph" w:customStyle="1" w:styleId="TableBodyTextRight">
    <w:name w:val="Table Body Text Right"/>
    <w:basedOn w:val="TableBodyText"/>
    <w:rsid w:val="001A7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FD8"/>
    <w:rPr>
      <w:sz w:val="18"/>
    </w:rPr>
  </w:style>
  <w:style w:type="paragraph" w:customStyle="1" w:styleId="BodySmallRight">
    <w:name w:val="Body Small Right"/>
    <w:basedOn w:val="BodyTextRight"/>
    <w:rsid w:val="001A7FD8"/>
    <w:rPr>
      <w:sz w:val="18"/>
      <w:szCs w:val="18"/>
    </w:rPr>
  </w:style>
  <w:style w:type="paragraph" w:customStyle="1" w:styleId="MarginEdition">
    <w:name w:val="Margin Edition"/>
    <w:basedOn w:val="MarginNote"/>
    <w:rsid w:val="001A7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FD8"/>
    <w:rPr>
      <w:sz w:val="2"/>
      <w:szCs w:val="2"/>
    </w:rPr>
  </w:style>
  <w:style w:type="character" w:customStyle="1" w:styleId="Small">
    <w:name w:val="Small"/>
    <w:basedOn w:val="DefaultParagraphFont"/>
    <w:rsid w:val="001A7FD8"/>
    <w:rPr>
      <w:sz w:val="16"/>
    </w:rPr>
  </w:style>
  <w:style w:type="paragraph" w:customStyle="1" w:styleId="WideTable">
    <w:name w:val="Wide Table"/>
    <w:basedOn w:val="Normal"/>
    <w:rsid w:val="001A7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FD8"/>
  </w:style>
  <w:style w:type="paragraph" w:styleId="Quote">
    <w:name w:val="Quote"/>
    <w:basedOn w:val="Heading1"/>
    <w:link w:val="QuoteChar"/>
    <w:qFormat/>
    <w:rsid w:val="001A7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FD8"/>
    <w:pPr>
      <w:pageBreakBefore/>
    </w:pPr>
  </w:style>
  <w:style w:type="paragraph" w:customStyle="1" w:styleId="Border">
    <w:name w:val="Border"/>
    <w:basedOn w:val="Normal"/>
    <w:qFormat/>
    <w:rsid w:val="001A7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FD8"/>
    <w:rPr>
      <w:u w:val="single"/>
    </w:rPr>
  </w:style>
  <w:style w:type="character" w:customStyle="1" w:styleId="BoldandItalics">
    <w:name w:val="Bold and Italics"/>
    <w:qFormat/>
    <w:rsid w:val="001A7FD8"/>
    <w:rPr>
      <w:b/>
      <w:i/>
      <w:u w:val="none"/>
    </w:rPr>
  </w:style>
  <w:style w:type="paragraph" w:styleId="BalloonText">
    <w:name w:val="Balloon Text"/>
    <w:basedOn w:val="Normal"/>
    <w:link w:val="BalloonTextChar"/>
    <w:rsid w:val="001A7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F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F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FD8"/>
    <w:pPr>
      <w:spacing w:before="0" w:after="0"/>
    </w:pPr>
  </w:style>
  <w:style w:type="paragraph" w:customStyle="1" w:styleId="BodyTextBold">
    <w:name w:val="Body Text Bold"/>
    <w:basedOn w:val="BodyText"/>
    <w:qFormat/>
    <w:rsid w:val="001A7FD8"/>
    <w:rPr>
      <w:b/>
    </w:rPr>
  </w:style>
  <w:style w:type="character" w:styleId="Hyperlink">
    <w:name w:val="Hyperlink"/>
    <w:basedOn w:val="DefaultParagraphFont"/>
    <w:uiPriority w:val="99"/>
    <w:unhideWhenUsed/>
    <w:rsid w:val="00A33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620</Words>
  <Characters>3965</Characters>
  <Application>Microsoft Office Word</Application>
  <DocSecurity>0</DocSecurity>
  <Lines>165</Lines>
  <Paragraphs>79</Paragraphs>
  <ScaleCrop>false</ScaleCrop>
  <Company>Author-it Software Corporation Ltd.</Company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UEPOPS011 Conduct multiple energy source isolation procedures for permit to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2022-12-13T06:24:00Z</dcterms:created>
  <dcterms:modified xsi:type="dcterms:W3CDTF">2022-12-13T06:25:00Z</dcterms:modified>
</cp:coreProperties>
</file>