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8F8" w:rsidP="000268F8">
      <w:pPr>
        <w:pStyle w:val="Title"/>
      </w:pPr>
      <w:r>
        <w:fldChar w:fldCharType="begin"/>
      </w:r>
      <w:r>
        <w:instrText xml:space="preserve"> TITLE   \* MERGEFORMAT </w:instrText>
      </w:r>
      <w:r>
        <w:fldChar w:fldCharType="separate"/>
      </w:r>
      <w:r>
        <w:t>Assessment Requirements for UEPOPS007 Conduct chemical batching operations</w:t>
      </w:r>
      <w:r>
        <w:fldChar w:fldCharType="end"/>
      </w:r>
    </w:p>
    <w:p w:rsidR="000268F8" w:rsidP="000268F8">
      <w:pPr>
        <w:pStyle w:val="Version"/>
        <w:sectPr w:rsidSect="00A37A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A72" w:rsidP="00A37A72">
      <w:pPr>
        <w:pStyle w:val="SuperHeading"/>
      </w:pPr>
      <w:r w:rsidRPr="00A37A72">
        <w:t>Assessment Requirements for UEPOPS007 Conduct chemical batching operations</w:t>
      </w:r>
    </w:p>
    <w:p w:rsidR="00000000" w:rsidRPr="00A37A72" w:rsidP="00A37A72">
      <w:pPr>
        <w:pStyle w:val="Heading1"/>
      </w:pPr>
      <w:bookmarkStart w:id="1" w:name="O_1190108"/>
      <w:bookmarkEnd w:id="1"/>
      <w:r w:rsidRPr="00A37A72">
        <w:t>Modification History</w:t>
      </w:r>
    </w:p>
    <w:tbl>
      <w:tblPr>
        <w:tblW w:w="9497" w:type="dxa"/>
        <w:tblLayout w:type="fixed"/>
        <w:tblCellMar>
          <w:left w:w="62" w:type="dxa"/>
          <w:right w:w="62" w:type="dxa"/>
        </w:tblCellMar>
        <w:tblLook w:val="0000"/>
      </w:tblPr>
      <w:tblGrid>
        <w:gridCol w:w="9497"/>
      </w:tblGrid>
      <w:tr w:rsidTr="00A37A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A72" w:rsidP="00A37A72">
            <w:pPr>
              <w:pStyle w:val="BodyText"/>
            </w:pPr>
            <w:r w:rsidRPr="00A37A72">
              <w:t xml:space="preserve">Release 1. This is the first release of this unit of competency in the UEP Electricity Supply Industry – Generation Sector Training Package </w:t>
            </w:r>
            <w:r w:rsidRPr="00A37A72">
              <w:t>Release 2.0.</w:t>
            </w:r>
          </w:p>
        </w:tc>
      </w:tr>
    </w:tbl>
    <w:p w:rsidR="00000000" w:rsidRPr="00A37A72" w:rsidP="00A37A72">
      <w:pPr>
        <w:pStyle w:val="NoPaddingFontSize1"/>
      </w:pPr>
    </w:p>
    <w:p w:rsidR="00000000" w:rsidRPr="00A37A72" w:rsidP="00A37A72">
      <w:pPr>
        <w:pStyle w:val="AllowPageBreak"/>
      </w:pPr>
    </w:p>
    <w:p w:rsidR="00000000" w:rsidRPr="00A37A72" w:rsidP="00A37A72">
      <w:pPr>
        <w:pStyle w:val="Heading1"/>
      </w:pPr>
      <w:bookmarkStart w:id="2" w:name="O_1190109"/>
      <w:bookmarkEnd w:id="2"/>
      <w:r w:rsidRPr="00A37A72">
        <w:t>Performance Evidence</w:t>
      </w:r>
    </w:p>
    <w:tbl>
      <w:tblPr>
        <w:tblW w:w="9497" w:type="dxa"/>
        <w:tblLayout w:type="fixed"/>
        <w:tblCellMar>
          <w:left w:w="62" w:type="dxa"/>
          <w:right w:w="62" w:type="dxa"/>
        </w:tblCellMar>
        <w:tblLook w:val="0000"/>
      </w:tblPr>
      <w:tblGrid>
        <w:gridCol w:w="9497"/>
      </w:tblGrid>
      <w:tr w:rsidTr="00A37A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7A72">
            <w:pPr>
              <w:pStyle w:val="BodyText"/>
              <w:rPr>
                <w:lang w:val="en-NZ"/>
              </w:rPr>
            </w:pPr>
            <w:r w:rsidRPr="00A37A72">
              <w:t xml:space="preserve">Evidence required to demonstrate competence in this unit must be relevant to and satisfy all the requirements of the elements and performance criteria on at least two separate occasions and include: </w:t>
            </w:r>
          </w:p>
        </w:tc>
      </w:tr>
      <w:tr w:rsidTr="00A37A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A72" w:rsidP="00A37A72">
            <w:pPr>
              <w:pStyle w:val="ListBullet"/>
            </w:pPr>
            <w:r w:rsidRPr="00A37A72">
              <w:t>applying work health and safety (WHS)/occupational health and safety (OHS) requirements, including:</w:t>
            </w:r>
          </w:p>
          <w:p w:rsidR="00000000" w:rsidRPr="00A37A72" w:rsidP="00A37A72">
            <w:pPr>
              <w:pStyle w:val="ListBullet2"/>
            </w:pPr>
            <w:r w:rsidRPr="00A37A72">
              <w:t>emergency procedures</w:t>
            </w:r>
          </w:p>
          <w:p w:rsidR="00000000" w:rsidRPr="00A37A72" w:rsidP="00A37A72">
            <w:pPr>
              <w:pStyle w:val="ListBullet2"/>
            </w:pPr>
            <w:r w:rsidRPr="00A37A72">
              <w:t>personal protective equipment (PPE)</w:t>
            </w:r>
          </w:p>
          <w:p w:rsidR="00000000" w:rsidRPr="00A37A72" w:rsidP="00A37A72">
            <w:pPr>
              <w:pStyle w:val="ListBullet2"/>
            </w:pPr>
            <w:r w:rsidRPr="00A37A72">
              <w:t>risk control measures</w:t>
            </w:r>
          </w:p>
          <w:p w:rsidR="00000000" w:rsidRPr="00A37A72" w:rsidP="00A37A72">
            <w:pPr>
              <w:pStyle w:val="ListBullet2"/>
            </w:pPr>
            <w:r w:rsidRPr="00A37A72">
              <w:t>safe working practices</w:t>
            </w:r>
          </w:p>
          <w:p w:rsidR="00000000" w:rsidRPr="00A37A72" w:rsidP="00A37A72">
            <w:pPr>
              <w:pStyle w:val="ListBullet"/>
            </w:pPr>
            <w:r w:rsidRPr="00A37A72">
              <w:t>communicating with personnel</w:t>
            </w:r>
          </w:p>
          <w:p w:rsidR="00000000" w:rsidRPr="00A37A72" w:rsidP="00A37A72">
            <w:pPr>
              <w:pStyle w:val="ListBullet"/>
            </w:pPr>
            <w:r w:rsidRPr="00A37A72">
              <w:t xml:space="preserve">completing documentation using recording procedures </w:t>
            </w:r>
          </w:p>
          <w:p w:rsidR="00000000" w:rsidRPr="00A37A72" w:rsidP="00A37A72">
            <w:pPr>
              <w:pStyle w:val="ListBullet"/>
            </w:pPr>
            <w:r w:rsidRPr="00A37A72">
              <w:t>complying with regulations, legislative requirements, codes of practice, manufacturers’ recommendations and specifications, and environmental requirements</w:t>
            </w:r>
          </w:p>
          <w:p w:rsidR="00000000" w:rsidRPr="00A37A72" w:rsidP="00A37A72">
            <w:pPr>
              <w:pStyle w:val="ListBullet"/>
            </w:pPr>
            <w:r w:rsidRPr="00A37A72">
              <w:t xml:space="preserve">identifying power generating plant status using </w:t>
            </w:r>
            <w:r w:rsidRPr="00A37A72">
              <w:t>diagnostic and testing techniques</w:t>
            </w:r>
          </w:p>
          <w:p w:rsidR="00000000" w:rsidRPr="00A37A72" w:rsidP="00A37A72">
            <w:pPr>
              <w:pStyle w:val="ListBullet"/>
            </w:pPr>
            <w:r w:rsidRPr="00A37A72">
              <w:t>organising resources</w:t>
            </w:r>
          </w:p>
          <w:p w:rsidR="00000000" w:rsidRPr="00A37A72" w:rsidP="00A37A72">
            <w:pPr>
              <w:pStyle w:val="ListBullet"/>
            </w:pPr>
            <w:r w:rsidRPr="00A37A72">
              <w:t>performing chemical batching</w:t>
            </w:r>
          </w:p>
          <w:p w:rsidR="00000000" w:rsidRPr="00A37A72" w:rsidP="00A37A72">
            <w:pPr>
              <w:pStyle w:val="ListBullet"/>
            </w:pPr>
            <w:r w:rsidRPr="00A37A72">
              <w:t>planning and preparing work</w:t>
            </w:r>
          </w:p>
          <w:p w:rsidR="00000000" w:rsidRPr="00A37A72" w:rsidP="00A37A72">
            <w:pPr>
              <w:pStyle w:val="ListBullet"/>
            </w:pPr>
            <w:r w:rsidRPr="00A37A72">
              <w:t>preparing chemical batching plant and equipment for operation</w:t>
            </w:r>
          </w:p>
          <w:p w:rsidR="00000000" w:rsidRPr="00A37A72" w:rsidP="00A37A72">
            <w:pPr>
              <w:pStyle w:val="ListBullet"/>
            </w:pPr>
            <w:r w:rsidRPr="00A37A72">
              <w:t>safely handling hazardous materials</w:t>
            </w:r>
          </w:p>
          <w:p w:rsidR="00000000" w:rsidRPr="00A37A72" w:rsidP="00A37A72">
            <w:pPr>
              <w:pStyle w:val="ListBullet"/>
            </w:pPr>
            <w:r w:rsidRPr="00A37A72">
              <w:t>using risk mitigation processes such safety da</w:t>
            </w:r>
            <w:r w:rsidRPr="00A37A72">
              <w:t>ta sheets (SDS).</w:t>
            </w:r>
          </w:p>
        </w:tc>
      </w:tr>
    </w:tbl>
    <w:p w:rsidR="00000000" w:rsidRPr="00A37A72" w:rsidP="00A37A72">
      <w:pPr>
        <w:pStyle w:val="NoPaddingFontSize1"/>
      </w:pPr>
    </w:p>
    <w:p w:rsidR="00000000" w:rsidRPr="00A37A72" w:rsidP="00A37A72">
      <w:pPr>
        <w:pStyle w:val="AllowPageBreak"/>
      </w:pPr>
    </w:p>
    <w:p w:rsidR="00000000" w:rsidRPr="00A37A72" w:rsidP="00A37A72">
      <w:pPr>
        <w:pStyle w:val="Heading1"/>
      </w:pPr>
      <w:bookmarkStart w:id="3" w:name="O_1190110"/>
      <w:bookmarkEnd w:id="3"/>
      <w:r w:rsidRPr="00A37A72">
        <w:t>Knowledge Evidence</w:t>
      </w:r>
    </w:p>
    <w:tbl>
      <w:tblPr>
        <w:tblW w:w="9497" w:type="dxa"/>
        <w:tblLayout w:type="fixed"/>
        <w:tblCellMar>
          <w:left w:w="62" w:type="dxa"/>
          <w:right w:w="62" w:type="dxa"/>
        </w:tblCellMar>
        <w:tblLook w:val="0000"/>
      </w:tblPr>
      <w:tblGrid>
        <w:gridCol w:w="9497"/>
      </w:tblGrid>
      <w:tr w:rsidTr="00A37A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7A72">
            <w:pPr>
              <w:pStyle w:val="BodyText"/>
              <w:rPr>
                <w:lang w:val="en-NZ"/>
              </w:rPr>
            </w:pPr>
            <w:r w:rsidRPr="00A37A72">
              <w:t xml:space="preserve">Evidence required to demonstrate competence in this unit must be relevant to and satisfy all the requirements of the elements and performance criteria and include knowledge of: </w:t>
            </w:r>
          </w:p>
        </w:tc>
      </w:tr>
      <w:tr w:rsidTr="00A37A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A72" w:rsidP="00A37A72">
            <w:pPr>
              <w:pStyle w:val="ListBullet"/>
            </w:pPr>
            <w:r w:rsidRPr="00A37A72">
              <w:t>arrangements of power production plant</w:t>
            </w:r>
          </w:p>
          <w:p w:rsidR="00000000" w:rsidRPr="00A37A72" w:rsidP="00A37A72">
            <w:pPr>
              <w:pStyle w:val="ListBullet"/>
            </w:pPr>
            <w:r w:rsidRPr="00A37A72">
              <w:t>chemical batching operations</w:t>
            </w:r>
          </w:p>
          <w:p w:rsidR="00000000" w:rsidRPr="00A37A72" w:rsidP="00A37A72">
            <w:pPr>
              <w:pStyle w:val="ListBullet"/>
            </w:pPr>
            <w:r w:rsidRPr="00A37A72">
              <w:t>chemicals, uses and hazards</w:t>
            </w:r>
          </w:p>
          <w:p w:rsidR="00000000" w:rsidRPr="00A37A72" w:rsidP="00A37A72">
            <w:pPr>
              <w:pStyle w:val="ListBullet"/>
            </w:pPr>
            <w:r w:rsidRPr="00A37A72">
              <w:t>power generating plant and equipment, location and operating parameters</w:t>
            </w:r>
          </w:p>
          <w:p w:rsidR="00000000" w:rsidRPr="00A37A72" w:rsidP="00A37A72">
            <w:pPr>
              <w:pStyle w:val="ListBullet"/>
            </w:pPr>
            <w:r w:rsidRPr="00A37A72">
              <w:t>power generating plant status</w:t>
            </w:r>
          </w:p>
          <w:p w:rsidR="00000000" w:rsidRPr="00A37A72" w:rsidP="00A37A72">
            <w:pPr>
              <w:pStyle w:val="ListBullet"/>
            </w:pPr>
            <w:r w:rsidRPr="00A37A72">
              <w:t xml:space="preserve">regulations, legislative requirements, codes of practice, </w:t>
            </w:r>
            <w:r w:rsidRPr="00A37A72">
              <w:t xml:space="preserve">manufacturers’ recommendations and </w:t>
            </w:r>
            <w:r w:rsidRPr="00A37A72">
              <w:t>specifications, and environmental requirements</w:t>
            </w:r>
          </w:p>
          <w:p w:rsidR="00000000" w:rsidRPr="00A37A72" w:rsidP="00A37A72">
            <w:pPr>
              <w:pStyle w:val="ListBullet"/>
            </w:pPr>
            <w:r w:rsidRPr="00A37A72">
              <w:t>risk mitigation processes, including SDS</w:t>
            </w:r>
          </w:p>
          <w:p w:rsidR="00000000" w:rsidRPr="00A37A72" w:rsidP="00A37A72">
            <w:pPr>
              <w:pStyle w:val="ListBullet"/>
            </w:pPr>
            <w:r w:rsidRPr="00A37A72">
              <w:t>safe handling of hazardous materials</w:t>
            </w:r>
          </w:p>
          <w:p w:rsidR="00000000" w:rsidRPr="00A37A72" w:rsidP="00A37A72">
            <w:pPr>
              <w:pStyle w:val="ListBullet"/>
            </w:pPr>
            <w:r w:rsidRPr="00A37A72">
              <w:t>types of chemicals, properties and precautions to be taken</w:t>
            </w:r>
          </w:p>
          <w:p w:rsidR="00000000" w:rsidRPr="00A37A72" w:rsidP="00A37A72">
            <w:pPr>
              <w:pStyle w:val="ListBullet"/>
            </w:pPr>
            <w:r w:rsidRPr="00A37A72">
              <w:t>WHS/OHS requirements, including:</w:t>
            </w:r>
          </w:p>
          <w:p w:rsidR="00000000" w:rsidRPr="00A37A72" w:rsidP="00A37A72">
            <w:pPr>
              <w:pStyle w:val="ListBullet2"/>
            </w:pPr>
            <w:r w:rsidRPr="00A37A72">
              <w:t>emergency procedures</w:t>
            </w:r>
          </w:p>
          <w:p w:rsidR="00000000" w:rsidRPr="00A37A72" w:rsidP="00A37A72">
            <w:pPr>
              <w:pStyle w:val="ListBullet2"/>
            </w:pPr>
            <w:r w:rsidRPr="00A37A72">
              <w:t>risk control measures</w:t>
            </w:r>
          </w:p>
          <w:p w:rsidR="00000000" w:rsidRPr="00A37A72" w:rsidP="00A37A72">
            <w:pPr>
              <w:pStyle w:val="ListBullet2"/>
            </w:pPr>
            <w:r w:rsidRPr="00A37A72">
              <w:t>safe working practices, including PPE</w:t>
            </w:r>
          </w:p>
          <w:p w:rsidR="00000000" w:rsidRPr="00A37A72" w:rsidP="00A37A72">
            <w:pPr>
              <w:pStyle w:val="ListBullet"/>
            </w:pPr>
            <w:r w:rsidRPr="00A37A72">
              <w:t>workplace documentation</w:t>
            </w:r>
          </w:p>
          <w:p w:rsidR="00000000" w:rsidRPr="00A37A72" w:rsidP="00A37A72">
            <w:pPr>
              <w:pStyle w:val="ListBullet"/>
            </w:pPr>
            <w:r w:rsidRPr="00A37A72">
              <w:t>workplace policies and procedures.</w:t>
            </w:r>
          </w:p>
        </w:tc>
      </w:tr>
    </w:tbl>
    <w:p w:rsidR="00000000" w:rsidRPr="00A37A72" w:rsidP="00A37A72">
      <w:pPr>
        <w:pStyle w:val="NoPaddingFontSize1"/>
      </w:pPr>
    </w:p>
    <w:p w:rsidR="00000000" w:rsidRPr="00A37A72" w:rsidP="00A37A72">
      <w:pPr>
        <w:pStyle w:val="AllowPageBreak"/>
      </w:pPr>
    </w:p>
    <w:p w:rsidR="00000000" w:rsidRPr="00A37A72" w:rsidP="00A37A72">
      <w:pPr>
        <w:pStyle w:val="Heading1"/>
      </w:pPr>
      <w:bookmarkStart w:id="4" w:name="O_1190111"/>
      <w:bookmarkEnd w:id="4"/>
      <w:r w:rsidRPr="00A37A72">
        <w:t>Assessment Conditions</w:t>
      </w:r>
    </w:p>
    <w:tbl>
      <w:tblPr>
        <w:tblW w:w="9497" w:type="dxa"/>
        <w:tblLayout w:type="fixed"/>
        <w:tblCellMar>
          <w:left w:w="62" w:type="dxa"/>
          <w:right w:w="62" w:type="dxa"/>
        </w:tblCellMar>
        <w:tblLook w:val="0000"/>
      </w:tblPr>
      <w:tblGrid>
        <w:gridCol w:w="9497"/>
      </w:tblGrid>
      <w:tr w:rsidTr="00A37A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A72" w:rsidP="00A37A72">
            <w:pPr>
              <w:pStyle w:val="BodyText"/>
            </w:pPr>
            <w:r w:rsidRPr="00A37A72">
              <w:t xml:space="preserve">Assessors must hold credentials specified within the Standards for Registered Training Organisations current at the time of assessment. </w:t>
            </w:r>
          </w:p>
          <w:p w:rsidR="00000000" w:rsidRPr="00A37A72" w:rsidP="00A37A72">
            <w:pPr>
              <w:pStyle w:val="BodyText"/>
            </w:pPr>
            <w:r w:rsidRPr="00A37A72">
              <w:t>Assessment must satisfy the Principles of Assessment and Rules of Evidence and all regulatory requirements included wit</w:t>
            </w:r>
            <w:r w:rsidRPr="00A37A72">
              <w:t>hin the Standards for Registered Training Organisations current at the time of assessment.</w:t>
            </w:r>
          </w:p>
          <w:p w:rsidR="00000000" w:rsidRPr="00A37A72" w:rsidP="00A37A72">
            <w:pPr>
              <w:pStyle w:val="BodyText"/>
            </w:pPr>
            <w:r w:rsidRPr="00A37A72">
              <w:t>Assessment must occur in workplace operational situations where it is appropriate to do so; where this is not appropriate, assessment must occur in simulated workpla</w:t>
            </w:r>
            <w:r w:rsidRPr="00A37A72">
              <w:t>ce operational situations that replicate workplace conditions.</w:t>
            </w:r>
          </w:p>
          <w:p w:rsidR="00000000" w:rsidRPr="00A37A72" w:rsidP="00A37A72">
            <w:pPr>
              <w:pStyle w:val="BodyText"/>
            </w:pPr>
            <w:r w:rsidRPr="00A37A72">
              <w:t>Assessment processes and techniques must be appropriate to the language, literacy and numeracy requirements of the work being performed and the needs of the candidate.</w:t>
            </w:r>
          </w:p>
          <w:p w:rsidR="00000000" w:rsidRPr="00A37A72" w:rsidP="00A37A72">
            <w:pPr>
              <w:pStyle w:val="BodyText"/>
            </w:pPr>
            <w:r w:rsidRPr="00A37A72">
              <w:t xml:space="preserve">Resources for assessment </w:t>
            </w:r>
            <w:r w:rsidRPr="00A37A72">
              <w:t>must include access to:</w:t>
            </w:r>
          </w:p>
          <w:p w:rsidR="00000000" w:rsidRPr="00A37A72" w:rsidP="00A37A72">
            <w:pPr>
              <w:pStyle w:val="ListBullet"/>
            </w:pPr>
            <w:r w:rsidRPr="00A37A72">
              <w:t>a range of relevant exercises, case studies and/or other simulations</w:t>
            </w:r>
          </w:p>
          <w:p w:rsidR="00000000" w:rsidRPr="00A37A72" w:rsidP="00A37A72">
            <w:pPr>
              <w:pStyle w:val="ListBullet"/>
            </w:pPr>
            <w:r w:rsidRPr="00A37A72">
              <w:t xml:space="preserve">relevant and appropriate materials, tools, equipment and PPE currently used in industry </w:t>
            </w:r>
          </w:p>
          <w:p w:rsidR="00000000" w:rsidRPr="00A37A72" w:rsidP="00A37A72">
            <w:pPr>
              <w:pStyle w:val="ListBullet"/>
            </w:pPr>
            <w:r w:rsidRPr="00A37A72">
              <w:t>applicable documentation, including workplace procedures, equipment speci</w:t>
            </w:r>
            <w:r w:rsidRPr="00A37A72">
              <w:t>fications, regulations, codes of practice and operation manuals.</w:t>
            </w:r>
          </w:p>
        </w:tc>
      </w:tr>
    </w:tbl>
    <w:p w:rsidR="00000000" w:rsidRPr="00A37A72" w:rsidP="00A37A72">
      <w:pPr>
        <w:pStyle w:val="NoPaddingFontSize1"/>
      </w:pPr>
    </w:p>
    <w:p w:rsidR="00000000" w:rsidRPr="00A37A72" w:rsidP="00A37A72">
      <w:pPr>
        <w:pStyle w:val="AllowPageBreak"/>
      </w:pPr>
    </w:p>
    <w:p w:rsidR="00000000" w:rsidRPr="00A37A72" w:rsidP="00A37A72">
      <w:pPr>
        <w:pStyle w:val="Heading1"/>
      </w:pPr>
      <w:bookmarkStart w:id="5" w:name="O_1190114"/>
      <w:bookmarkEnd w:id="5"/>
      <w:r w:rsidRPr="00A37A72">
        <w:t>Links</w:t>
      </w:r>
    </w:p>
    <w:p w:rsidR="00000000" w:rsidRPr="00A37A72" w:rsidP="000268F8">
      <w:pPr>
        <w:pStyle w:val="BodyText"/>
      </w:pPr>
      <w:r w:rsidRPr="00A37A7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E6047">
        <w:rPr>
          <w:rStyle w:val="Hyperlink"/>
        </w:rPr>
        <w:t>https://vetnet.gov.au/Pages/TrainingDocs.aspx?q=1715b9fa-e7bd-441c-bb8d-cf22c9c825a8</w:t>
      </w:r>
      <w:r>
        <w:fldChar w:fldCharType="end"/>
      </w:r>
    </w:p>
    <w:p w:rsidR="00000000" w:rsidRPr="00A37A72" w:rsidP="00A37A72"/>
    <w:sectPr w:rsidSect="00A37A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A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A72" w:rsidRPr="000268F8" w:rsidP="000268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A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8F8" w:rsidP="00A37A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268F8" w:rsidP="00A37A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268F8" w:rsidP="00A37A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A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8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7A72" w:rsidRPr="000268F8" w:rsidP="000268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A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8F8" w:rsidRPr="002D2AF8" w:rsidP="00A37A72">
    <w:pPr>
      <w:pStyle w:val="Header"/>
      <w:framePr w:wrap="around"/>
    </w:pPr>
    <w:r>
      <w:fldChar w:fldCharType="begin"/>
    </w:r>
    <w:r>
      <w:instrText xml:space="preserve"> TITLE   \* MERGEFORMAT </w:instrText>
    </w:r>
    <w:r>
      <w:fldChar w:fldCharType="separate"/>
    </w:r>
    <w:r>
      <w:t>Assessment Requirements for UEPOPS007 Conduct chemical batching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0268F8" w:rsidP="00A37A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C081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8A76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5A94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A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A72"/>
    <w:pPr>
      <w:spacing w:before="360" w:after="60"/>
      <w:outlineLvl w:val="0"/>
    </w:pPr>
    <w:rPr>
      <w:sz w:val="32"/>
    </w:rPr>
  </w:style>
  <w:style w:type="paragraph" w:styleId="Heading2">
    <w:name w:val="heading 2"/>
    <w:basedOn w:val="HeadingBase"/>
    <w:next w:val="BodyText"/>
    <w:link w:val="Heading2Char"/>
    <w:qFormat/>
    <w:rsid w:val="00A37A72"/>
    <w:pPr>
      <w:keepLines/>
      <w:spacing w:before="240" w:after="120"/>
      <w:outlineLvl w:val="1"/>
    </w:pPr>
    <w:rPr>
      <w:sz w:val="28"/>
      <w:szCs w:val="40"/>
    </w:rPr>
  </w:style>
  <w:style w:type="paragraph" w:styleId="Heading3">
    <w:name w:val="heading 3"/>
    <w:basedOn w:val="HeadingBase"/>
    <w:next w:val="BodyText"/>
    <w:link w:val="Heading3Char"/>
    <w:qFormat/>
    <w:rsid w:val="00A37A72"/>
    <w:pPr>
      <w:spacing w:before="180" w:after="120"/>
      <w:outlineLvl w:val="2"/>
    </w:pPr>
    <w:rPr>
      <w:spacing w:val="-10"/>
      <w:kern w:val="32"/>
    </w:rPr>
  </w:style>
  <w:style w:type="paragraph" w:styleId="Heading4">
    <w:name w:val="heading 4"/>
    <w:basedOn w:val="HeadingBase"/>
    <w:next w:val="BodyText"/>
    <w:link w:val="Heading4Char"/>
    <w:qFormat/>
    <w:rsid w:val="00A37A72"/>
    <w:pPr>
      <w:spacing w:before="160" w:after="120"/>
      <w:outlineLvl w:val="3"/>
    </w:pPr>
    <w:rPr>
      <w:sz w:val="22"/>
    </w:rPr>
  </w:style>
  <w:style w:type="paragraph" w:styleId="Heading5">
    <w:name w:val="heading 5"/>
    <w:basedOn w:val="HeadingBase"/>
    <w:next w:val="Normal"/>
    <w:link w:val="Heading5Char"/>
    <w:qFormat/>
    <w:rsid w:val="00A37A72"/>
    <w:pPr>
      <w:spacing w:before="80"/>
      <w:outlineLvl w:val="4"/>
    </w:pPr>
    <w:rPr>
      <w:color w:val="918585"/>
      <w:sz w:val="20"/>
    </w:rPr>
  </w:style>
  <w:style w:type="paragraph" w:styleId="Heading6">
    <w:name w:val="heading 6"/>
    <w:basedOn w:val="HeadingBase"/>
    <w:next w:val="Normal"/>
    <w:link w:val="Heading6Char"/>
    <w:qFormat/>
    <w:rsid w:val="00A37A72"/>
    <w:pPr>
      <w:spacing w:before="60"/>
      <w:outlineLvl w:val="5"/>
    </w:pPr>
    <w:rPr>
      <w:color w:val="918585"/>
      <w:sz w:val="20"/>
    </w:rPr>
  </w:style>
  <w:style w:type="paragraph" w:styleId="Heading7">
    <w:name w:val="heading 7"/>
    <w:basedOn w:val="Normal"/>
    <w:next w:val="Normal"/>
    <w:link w:val="Heading7Char"/>
    <w:qFormat/>
    <w:rsid w:val="00A37A72"/>
    <w:pPr>
      <w:ind w:left="720"/>
      <w:outlineLvl w:val="6"/>
    </w:pPr>
    <w:rPr>
      <w:i/>
    </w:rPr>
  </w:style>
  <w:style w:type="paragraph" w:styleId="Heading8">
    <w:name w:val="heading 8"/>
    <w:basedOn w:val="Normal"/>
    <w:next w:val="Normal"/>
    <w:link w:val="Heading8Char"/>
    <w:qFormat/>
    <w:rsid w:val="00A37A72"/>
    <w:pPr>
      <w:ind w:left="720"/>
      <w:outlineLvl w:val="7"/>
    </w:pPr>
    <w:rPr>
      <w:i/>
    </w:rPr>
  </w:style>
  <w:style w:type="paragraph" w:styleId="Heading9">
    <w:name w:val="heading 9"/>
    <w:basedOn w:val="Normal"/>
    <w:next w:val="Normal"/>
    <w:link w:val="Heading9Char"/>
    <w:qFormat/>
    <w:rsid w:val="00A37A72"/>
    <w:pPr>
      <w:ind w:left="720"/>
      <w:outlineLvl w:val="8"/>
    </w:pPr>
    <w:rPr>
      <w:i/>
    </w:rPr>
  </w:style>
  <w:style w:type="character" w:default="1" w:styleId="DefaultParagraphFont">
    <w:name w:val="Default Paragraph Font"/>
    <w:uiPriority w:val="1"/>
    <w:unhideWhenUsed/>
    <w:rsid w:val="00A37A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A72"/>
  </w:style>
  <w:style w:type="character" w:customStyle="1" w:styleId="Heading1Char">
    <w:name w:val="Heading 1 Char"/>
    <w:basedOn w:val="DefaultParagraphFont"/>
    <w:link w:val="Heading1"/>
    <w:rsid w:val="00A37A72"/>
    <w:rPr>
      <w:rFonts w:ascii="Times New Roman" w:eastAsia="Times New Roman" w:hAnsi="Times New Roman" w:cs="Times New Roman"/>
      <w:b/>
      <w:sz w:val="32"/>
      <w:szCs w:val="20"/>
      <w:lang w:eastAsia="en-US"/>
    </w:rPr>
  </w:style>
  <w:style w:type="paragraph" w:styleId="BodyText">
    <w:name w:val="Body Text"/>
    <w:basedOn w:val="Normal"/>
    <w:link w:val="BodyTextChar"/>
    <w:rsid w:val="00A37A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7A72"/>
    <w:rPr>
      <w:rFonts w:ascii="Times New Roman" w:eastAsia="Times New Roman" w:hAnsi="Times New Roman" w:cs="Times New Roman"/>
      <w:sz w:val="24"/>
      <w:lang w:eastAsia="en-US"/>
    </w:rPr>
  </w:style>
  <w:style w:type="paragraph" w:styleId="ListBullet">
    <w:name w:val="List Bullet"/>
    <w:basedOn w:val="List"/>
    <w:rsid w:val="00A37A72"/>
    <w:pPr>
      <w:numPr>
        <w:numId w:val="12"/>
      </w:numPr>
      <w:tabs>
        <w:tab w:val="clear" w:pos="340"/>
      </w:tabs>
      <w:spacing w:before="40" w:after="40"/>
    </w:pPr>
  </w:style>
  <w:style w:type="paragraph" w:styleId="ListBullet2">
    <w:name w:val="List Bullet 2"/>
    <w:basedOn w:val="List2"/>
    <w:rsid w:val="00A37A72"/>
    <w:pPr>
      <w:numPr>
        <w:numId w:val="13"/>
      </w:numPr>
      <w:tabs>
        <w:tab w:val="clear" w:pos="680"/>
      </w:tabs>
    </w:pPr>
  </w:style>
  <w:style w:type="paragraph" w:customStyle="1" w:styleId="SuperHeading">
    <w:name w:val="SuperHeading"/>
    <w:basedOn w:val="Normal"/>
    <w:rsid w:val="00A37A72"/>
    <w:pPr>
      <w:spacing w:before="240" w:after="120"/>
      <w:outlineLvl w:val="0"/>
    </w:pPr>
    <w:rPr>
      <w:rFonts w:ascii="Times New Roman" w:hAnsi="Times New Roman"/>
      <w:b/>
      <w:sz w:val="32"/>
    </w:rPr>
  </w:style>
  <w:style w:type="paragraph" w:customStyle="1" w:styleId="AllowPageBreak">
    <w:name w:val="AllowPageBreak"/>
    <w:rsid w:val="00A37A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7A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A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A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A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A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A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A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A72"/>
    <w:rPr>
      <w:rFonts w:ascii="Courier New" w:eastAsia="Times New Roman" w:hAnsi="Courier New" w:cs="Times New Roman"/>
      <w:i/>
      <w:szCs w:val="20"/>
      <w:lang w:eastAsia="en-US"/>
    </w:rPr>
  </w:style>
  <w:style w:type="paragraph" w:customStyle="1" w:styleId="HeadingBase">
    <w:name w:val="Heading Base"/>
    <w:rsid w:val="00A37A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A72"/>
    <w:pPr>
      <w:tabs>
        <w:tab w:val="right" w:leader="dot" w:pos="9072"/>
      </w:tabs>
      <w:ind w:left="567"/>
    </w:pPr>
    <w:rPr>
      <w:szCs w:val="22"/>
    </w:rPr>
  </w:style>
  <w:style w:type="paragraph" w:customStyle="1" w:styleId="TOCBase">
    <w:name w:val="TOC Base"/>
    <w:rsid w:val="00A37A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A72"/>
    <w:pPr>
      <w:tabs>
        <w:tab w:val="right" w:leader="dot" w:pos="9072"/>
      </w:tabs>
      <w:spacing w:before="40" w:after="40"/>
      <w:ind w:left="284"/>
    </w:pPr>
    <w:rPr>
      <w:rFonts w:ascii="Times New Roman" w:hAnsi="Times New Roman"/>
    </w:rPr>
  </w:style>
  <w:style w:type="paragraph" w:styleId="TOC1">
    <w:name w:val="toc 1"/>
    <w:basedOn w:val="TOCBase"/>
    <w:next w:val="Normal"/>
    <w:rsid w:val="00A37A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7A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A72"/>
    <w:rPr>
      <w:rFonts w:ascii="Times New Roman" w:eastAsia="Times New Roman" w:hAnsi="Times New Roman" w:cs="Times New Roman"/>
      <w:sz w:val="16"/>
      <w:lang w:eastAsia="en-US"/>
    </w:rPr>
  </w:style>
  <w:style w:type="paragraph" w:styleId="Title">
    <w:name w:val="Title"/>
    <w:basedOn w:val="HeadingBase"/>
    <w:link w:val="TitleChar"/>
    <w:qFormat/>
    <w:rsid w:val="00A37A72"/>
    <w:pPr>
      <w:spacing w:before="5040"/>
      <w:jc w:val="center"/>
    </w:pPr>
    <w:rPr>
      <w:sz w:val="48"/>
      <w:szCs w:val="72"/>
      <w:lang w:val="en-US"/>
    </w:rPr>
  </w:style>
  <w:style w:type="character" w:customStyle="1" w:styleId="TitleChar">
    <w:name w:val="Title Char"/>
    <w:basedOn w:val="DefaultParagraphFont"/>
    <w:link w:val="Title"/>
    <w:rsid w:val="00A37A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A72"/>
    <w:pPr>
      <w:tabs>
        <w:tab w:val="left" w:pos="3600"/>
        <w:tab w:val="left" w:pos="3958"/>
      </w:tabs>
    </w:pPr>
  </w:style>
  <w:style w:type="paragraph" w:styleId="List">
    <w:name w:val="List"/>
    <w:basedOn w:val="BodyText"/>
    <w:next w:val="BodyText"/>
    <w:rsid w:val="00A37A72"/>
    <w:pPr>
      <w:tabs>
        <w:tab w:val="left" w:pos="340"/>
      </w:tabs>
      <w:spacing w:before="60" w:after="60"/>
      <w:ind w:left="340" w:hanging="340"/>
    </w:pPr>
  </w:style>
  <w:style w:type="paragraph" w:customStyle="1" w:styleId="Note">
    <w:name w:val="Note"/>
    <w:basedOn w:val="BodyText"/>
    <w:rsid w:val="00A37A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7A72"/>
    <w:rPr>
      <w:b/>
      <w:spacing w:val="0"/>
    </w:rPr>
  </w:style>
  <w:style w:type="paragraph" w:customStyle="1" w:styleId="SuperTitle">
    <w:name w:val="SuperTitle"/>
    <w:basedOn w:val="Title"/>
    <w:rsid w:val="00A37A72"/>
    <w:pPr>
      <w:framePr w:wrap="auto" w:hAnchor="text" w:y="6049"/>
    </w:pPr>
    <w:rPr>
      <w:color w:val="000000"/>
      <w:sz w:val="40"/>
    </w:rPr>
  </w:style>
  <w:style w:type="paragraph" w:customStyle="1" w:styleId="TOCTitle">
    <w:name w:val="TOCTitle"/>
    <w:basedOn w:val="Heading1"/>
    <w:rsid w:val="00A37A72"/>
    <w:pPr>
      <w:spacing w:after="240"/>
      <w:jc w:val="center"/>
      <w:outlineLvl w:val="9"/>
    </w:pPr>
    <w:rPr>
      <w:caps/>
    </w:rPr>
  </w:style>
  <w:style w:type="paragraph" w:customStyle="1" w:styleId="Version">
    <w:name w:val="Version"/>
    <w:rsid w:val="00A37A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7A72"/>
    <w:pPr>
      <w:keepNext w:val="0"/>
      <w:tabs>
        <w:tab w:val="right" w:pos="4176"/>
      </w:tabs>
      <w:ind w:left="198" w:hanging="198"/>
    </w:pPr>
    <w:rPr>
      <w:rFonts w:ascii="Garamond" w:hAnsi="Garamond"/>
    </w:rPr>
  </w:style>
  <w:style w:type="paragraph" w:styleId="IndexHeading">
    <w:name w:val="index heading"/>
    <w:basedOn w:val="Normal"/>
    <w:next w:val="Index1"/>
    <w:semiHidden/>
    <w:rsid w:val="00A37A72"/>
    <w:pPr>
      <w:spacing w:before="120" w:after="120"/>
    </w:pPr>
    <w:rPr>
      <w:rFonts w:ascii="Arial" w:hAnsi="Arial"/>
      <w:b/>
      <w:color w:val="918585"/>
      <w:sz w:val="24"/>
    </w:rPr>
  </w:style>
  <w:style w:type="paragraph" w:styleId="Header">
    <w:name w:val="header"/>
    <w:basedOn w:val="Normal"/>
    <w:link w:val="HeaderChar"/>
    <w:rsid w:val="00A37A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A72"/>
    <w:rPr>
      <w:rFonts w:ascii="Times New Roman" w:eastAsia="Times New Roman" w:hAnsi="Times New Roman" w:cs="Times New Roman"/>
      <w:sz w:val="16"/>
      <w:szCs w:val="20"/>
      <w:lang w:val="en-GB" w:eastAsia="en-US"/>
    </w:rPr>
  </w:style>
  <w:style w:type="paragraph" w:customStyle="1" w:styleId="Chapter">
    <w:name w:val="Chapter"/>
    <w:basedOn w:val="Normal"/>
    <w:rsid w:val="00A37A72"/>
    <w:pPr>
      <w:spacing w:before="240"/>
    </w:pPr>
    <w:rPr>
      <w:rFonts w:ascii="Times New Roman" w:hAnsi="Times New Roman"/>
      <w:smallCaps/>
      <w:spacing w:val="80"/>
      <w:sz w:val="28"/>
    </w:rPr>
  </w:style>
  <w:style w:type="paragraph" w:customStyle="1" w:styleId="InChapter">
    <w:name w:val="InChapter"/>
    <w:basedOn w:val="Heading3"/>
    <w:rsid w:val="00A37A72"/>
    <w:pPr>
      <w:spacing w:after="240"/>
      <w:outlineLvl w:val="9"/>
    </w:pPr>
    <w:rPr>
      <w:noProof/>
    </w:rPr>
  </w:style>
  <w:style w:type="paragraph" w:styleId="Index2">
    <w:name w:val="index 2"/>
    <w:basedOn w:val="Normal"/>
    <w:next w:val="Normal"/>
    <w:semiHidden/>
    <w:rsid w:val="00A37A72"/>
    <w:pPr>
      <w:tabs>
        <w:tab w:val="right" w:pos="4176"/>
      </w:tabs>
      <w:ind w:left="568" w:hanging="284"/>
    </w:pPr>
    <w:rPr>
      <w:rFonts w:ascii="Garamond" w:hAnsi="Garamond"/>
    </w:rPr>
  </w:style>
  <w:style w:type="paragraph" w:customStyle="1" w:styleId="Byline">
    <w:name w:val="Byline"/>
    <w:rsid w:val="00A37A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A72"/>
    <w:pPr>
      <w:tabs>
        <w:tab w:val="clear" w:pos="3600"/>
        <w:tab w:val="clear" w:pos="3958"/>
      </w:tabs>
      <w:jc w:val="right"/>
    </w:pPr>
  </w:style>
  <w:style w:type="character" w:styleId="Emphasis">
    <w:name w:val="Emphasis"/>
    <w:basedOn w:val="DefaultParagraphFont"/>
    <w:qFormat/>
    <w:rsid w:val="00A37A72"/>
    <w:rPr>
      <w:i/>
    </w:rPr>
  </w:style>
  <w:style w:type="paragraph" w:styleId="Caption">
    <w:name w:val="caption"/>
    <w:basedOn w:val="BodyText"/>
    <w:next w:val="Normal"/>
    <w:qFormat/>
    <w:rsid w:val="00A37A72"/>
    <w:pPr>
      <w:framePr w:w="2268" w:hSpace="181" w:vSpace="181" w:wrap="around" w:vAnchor="text" w:hAnchor="page" w:x="1135" w:y="285" w:anchorLock="1"/>
    </w:pPr>
    <w:rPr>
      <w:i/>
    </w:rPr>
  </w:style>
  <w:style w:type="paragraph" w:customStyle="1" w:styleId="MiniTOCTitle">
    <w:name w:val="MiniTOCTitle"/>
    <w:basedOn w:val="Heading4"/>
    <w:rsid w:val="00A37A72"/>
    <w:pPr>
      <w:spacing w:before="240"/>
      <w:outlineLvl w:val="9"/>
    </w:pPr>
    <w:rPr>
      <w:noProof/>
      <w:sz w:val="24"/>
    </w:rPr>
  </w:style>
  <w:style w:type="paragraph" w:customStyle="1" w:styleId="MiniTOCItem">
    <w:name w:val="MiniTOCItem"/>
    <w:basedOn w:val="ListBullet"/>
    <w:rsid w:val="00A37A72"/>
    <w:pPr>
      <w:numPr>
        <w:numId w:val="0"/>
      </w:numPr>
      <w:tabs>
        <w:tab w:val="right" w:leader="dot" w:pos="6521"/>
      </w:tabs>
      <w:spacing w:before="0" w:after="0"/>
    </w:pPr>
  </w:style>
  <w:style w:type="paragraph" w:customStyle="1" w:styleId="TOFTitle">
    <w:name w:val="TOFTitle"/>
    <w:basedOn w:val="TOCTitle"/>
    <w:rsid w:val="00A37A72"/>
  </w:style>
  <w:style w:type="paragraph" w:styleId="TableofFigures">
    <w:name w:val="table of figures"/>
    <w:basedOn w:val="Normal"/>
    <w:next w:val="Normal"/>
    <w:semiHidden/>
    <w:rsid w:val="00A37A72"/>
    <w:pPr>
      <w:tabs>
        <w:tab w:val="right" w:leader="dot" w:pos="9072"/>
      </w:tabs>
      <w:ind w:left="970" w:hanging="403"/>
    </w:pPr>
    <w:rPr>
      <w:rFonts w:ascii="Times New Roman" w:hAnsi="Times New Roman"/>
      <w:b/>
    </w:rPr>
  </w:style>
  <w:style w:type="paragraph" w:styleId="ListNumber">
    <w:name w:val="List Number"/>
    <w:basedOn w:val="List"/>
    <w:rsid w:val="00A37A72"/>
    <w:pPr>
      <w:numPr>
        <w:numId w:val="15"/>
      </w:numPr>
      <w:tabs>
        <w:tab w:val="clear" w:pos="340"/>
      </w:tabs>
    </w:pPr>
  </w:style>
  <w:style w:type="character" w:customStyle="1" w:styleId="WingdingSymbols">
    <w:name w:val="Wingding Symbols"/>
    <w:rsid w:val="00A37A72"/>
    <w:rPr>
      <w:rFonts w:ascii="Wingdings" w:hAnsi="Wingdings"/>
    </w:rPr>
  </w:style>
  <w:style w:type="paragraph" w:customStyle="1" w:styleId="TableHeading">
    <w:name w:val="Table Heading"/>
    <w:basedOn w:val="HeadingBase"/>
    <w:rsid w:val="00A37A72"/>
    <w:pPr>
      <w:keepLines/>
      <w:pBdr>
        <w:bottom w:val="single" w:sz="6" w:space="1" w:color="918585"/>
      </w:pBdr>
      <w:spacing w:before="240"/>
    </w:pPr>
  </w:style>
  <w:style w:type="character" w:customStyle="1" w:styleId="HotSpot">
    <w:name w:val="HotSpot"/>
    <w:rsid w:val="00A37A72"/>
    <w:rPr>
      <w:color w:val="0033CC"/>
      <w:u w:val="none"/>
    </w:rPr>
  </w:style>
  <w:style w:type="paragraph" w:customStyle="1" w:styleId="BodyTextRight">
    <w:name w:val="Body Text Right"/>
    <w:basedOn w:val="BodyText"/>
    <w:rsid w:val="00A37A72"/>
    <w:pPr>
      <w:spacing w:before="0" w:after="0"/>
      <w:jc w:val="right"/>
    </w:pPr>
  </w:style>
  <w:style w:type="paragraph" w:styleId="Index3">
    <w:name w:val="index 3"/>
    <w:basedOn w:val="ListNumber2"/>
    <w:next w:val="Normal"/>
    <w:semiHidden/>
    <w:rsid w:val="00A37A72"/>
    <w:pPr>
      <w:numPr>
        <w:numId w:val="0"/>
      </w:numPr>
      <w:tabs>
        <w:tab w:val="right" w:leader="dot" w:pos="4176"/>
      </w:tabs>
    </w:pPr>
  </w:style>
  <w:style w:type="paragraph" w:styleId="ListNumber2">
    <w:name w:val="List Number 2"/>
    <w:basedOn w:val="List2"/>
    <w:rsid w:val="00A37A72"/>
    <w:pPr>
      <w:numPr>
        <w:numId w:val="10"/>
      </w:numPr>
      <w:tabs>
        <w:tab w:val="clear" w:pos="1060"/>
      </w:tabs>
    </w:pPr>
  </w:style>
  <w:style w:type="paragraph" w:customStyle="1" w:styleId="MarginNote">
    <w:name w:val="Margin Note"/>
    <w:basedOn w:val="BodyText"/>
    <w:rsid w:val="00A37A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A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A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A72"/>
    <w:rPr>
      <w:sz w:val="32"/>
    </w:rPr>
  </w:style>
  <w:style w:type="paragraph" w:customStyle="1" w:styleId="HeadingProcedure">
    <w:name w:val="Heading Procedure"/>
    <w:basedOn w:val="HeadingBase"/>
    <w:next w:val="Normal"/>
    <w:rsid w:val="00A37A72"/>
    <w:pPr>
      <w:tabs>
        <w:tab w:val="left" w:pos="0"/>
      </w:tabs>
      <w:spacing w:before="120" w:after="60"/>
    </w:pPr>
    <w:rPr>
      <w:i/>
      <w:color w:val="918585"/>
      <w:sz w:val="22"/>
    </w:rPr>
  </w:style>
  <w:style w:type="paragraph" w:customStyle="1" w:styleId="TableBodyText">
    <w:name w:val="Table Body Text"/>
    <w:basedOn w:val="BodyText"/>
    <w:rsid w:val="00A37A72"/>
    <w:pPr>
      <w:spacing w:before="60" w:after="60"/>
    </w:pPr>
  </w:style>
  <w:style w:type="paragraph" w:styleId="ListContinue">
    <w:name w:val="List Continue"/>
    <w:basedOn w:val="List"/>
    <w:rsid w:val="00A37A72"/>
    <w:pPr>
      <w:ind w:firstLine="0"/>
    </w:pPr>
  </w:style>
  <w:style w:type="paragraph" w:customStyle="1" w:styleId="ListNote">
    <w:name w:val="List Note"/>
    <w:basedOn w:val="List"/>
    <w:rsid w:val="00A37A72"/>
    <w:pPr>
      <w:pBdr>
        <w:top w:val="single" w:sz="6" w:space="2" w:color="918585"/>
        <w:bottom w:val="single" w:sz="6" w:space="2" w:color="918585"/>
      </w:pBdr>
      <w:tabs>
        <w:tab w:val="left" w:pos="1021"/>
      </w:tabs>
      <w:ind w:firstLine="0"/>
    </w:pPr>
  </w:style>
  <w:style w:type="paragraph" w:customStyle="1" w:styleId="Warning">
    <w:name w:val="Warning"/>
    <w:basedOn w:val="BodyText"/>
    <w:rsid w:val="00A37A72"/>
    <w:pPr>
      <w:shd w:val="clear" w:color="auto" w:fill="D9D9D9"/>
      <w:tabs>
        <w:tab w:val="left" w:pos="992"/>
      </w:tabs>
      <w:ind w:left="119" w:right="119"/>
    </w:pPr>
    <w:rPr>
      <w:sz w:val="20"/>
    </w:rPr>
  </w:style>
  <w:style w:type="paragraph" w:customStyle="1" w:styleId="MarginIcons">
    <w:name w:val="Margin Icons"/>
    <w:basedOn w:val="BodyText"/>
    <w:rsid w:val="00A37A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A72"/>
    <w:rPr>
      <w:rFonts w:ascii="Courier New" w:hAnsi="Courier New"/>
    </w:rPr>
  </w:style>
  <w:style w:type="paragraph" w:customStyle="1" w:styleId="NoteBullet">
    <w:name w:val="Note Bullet"/>
    <w:basedOn w:val="Note"/>
    <w:rsid w:val="00A37A72"/>
    <w:pPr>
      <w:tabs>
        <w:tab w:val="clear" w:pos="680"/>
      </w:tabs>
      <w:spacing w:before="60" w:after="60"/>
    </w:pPr>
  </w:style>
  <w:style w:type="paragraph" w:customStyle="1" w:styleId="SubHeading2">
    <w:name w:val="SubHeading2"/>
    <w:basedOn w:val="HeadingBase"/>
    <w:rsid w:val="00A37A72"/>
    <w:pPr>
      <w:spacing w:before="240" w:after="60"/>
    </w:pPr>
    <w:rPr>
      <w:sz w:val="20"/>
    </w:rPr>
  </w:style>
  <w:style w:type="paragraph" w:customStyle="1" w:styleId="SubHeading1">
    <w:name w:val="SubHeading1"/>
    <w:basedOn w:val="HeadingBase"/>
    <w:rsid w:val="00A37A72"/>
    <w:pPr>
      <w:spacing w:before="240" w:after="60"/>
    </w:pPr>
    <w:rPr>
      <w:color w:val="918585"/>
      <w:sz w:val="22"/>
    </w:rPr>
  </w:style>
  <w:style w:type="paragraph" w:customStyle="1" w:styleId="SideHeading">
    <w:name w:val="Side Heading"/>
    <w:basedOn w:val="HeadingBase"/>
    <w:rsid w:val="00A37A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A72"/>
    <w:pPr>
      <w:tabs>
        <w:tab w:val="num" w:pos="360"/>
      </w:tabs>
    </w:pPr>
  </w:style>
  <w:style w:type="paragraph" w:styleId="PlainText">
    <w:name w:val="Plain Text"/>
    <w:basedOn w:val="Normal"/>
    <w:link w:val="PlainTextChar"/>
    <w:rsid w:val="00A37A72"/>
    <w:rPr>
      <w:sz w:val="20"/>
    </w:rPr>
  </w:style>
  <w:style w:type="character" w:customStyle="1" w:styleId="PlainTextChar">
    <w:name w:val="Plain Text Char"/>
    <w:basedOn w:val="DefaultParagraphFont"/>
    <w:link w:val="PlainText"/>
    <w:rsid w:val="00A37A72"/>
    <w:rPr>
      <w:rFonts w:ascii="Courier New" w:eastAsia="Times New Roman" w:hAnsi="Courier New" w:cs="Times New Roman"/>
      <w:sz w:val="20"/>
      <w:szCs w:val="20"/>
      <w:lang w:eastAsia="en-US"/>
    </w:rPr>
  </w:style>
  <w:style w:type="character" w:customStyle="1" w:styleId="MenuOption">
    <w:name w:val="Menu Option"/>
    <w:basedOn w:val="DefaultParagraphFont"/>
    <w:rsid w:val="00A37A72"/>
    <w:rPr>
      <w:b/>
      <w:smallCaps/>
    </w:rPr>
  </w:style>
  <w:style w:type="paragraph" w:customStyle="1" w:styleId="TableListNumber">
    <w:name w:val="Table List Number"/>
    <w:basedOn w:val="ListNumber"/>
    <w:rsid w:val="00A37A72"/>
    <w:pPr>
      <w:numPr>
        <w:numId w:val="0"/>
      </w:numPr>
    </w:pPr>
  </w:style>
  <w:style w:type="paragraph" w:styleId="TOC4">
    <w:name w:val="toc 4"/>
    <w:basedOn w:val="TOCBase"/>
    <w:next w:val="Normal"/>
    <w:semiHidden/>
    <w:rsid w:val="00A37A72"/>
    <w:pPr>
      <w:tabs>
        <w:tab w:val="right" w:leader="dot" w:pos="9071"/>
      </w:tabs>
      <w:ind w:left="1701"/>
    </w:pPr>
  </w:style>
  <w:style w:type="paragraph" w:customStyle="1" w:styleId="ListAlpha">
    <w:name w:val="List Alpha"/>
    <w:basedOn w:val="List"/>
    <w:rsid w:val="00A37A72"/>
    <w:pPr>
      <w:numPr>
        <w:numId w:val="9"/>
      </w:numPr>
    </w:pPr>
  </w:style>
  <w:style w:type="paragraph" w:customStyle="1" w:styleId="ListAlpha2">
    <w:name w:val="List Alpha 2"/>
    <w:basedOn w:val="List2"/>
    <w:rsid w:val="00A37A72"/>
    <w:pPr>
      <w:numPr>
        <w:numId w:val="8"/>
      </w:numPr>
    </w:pPr>
  </w:style>
  <w:style w:type="paragraph" w:styleId="List2">
    <w:name w:val="List 2"/>
    <w:basedOn w:val="BodyText"/>
    <w:rsid w:val="00A37A72"/>
    <w:pPr>
      <w:tabs>
        <w:tab w:val="left" w:pos="680"/>
      </w:tabs>
      <w:spacing w:before="60" w:after="60"/>
      <w:ind w:left="680" w:hanging="340"/>
    </w:pPr>
  </w:style>
  <w:style w:type="paragraph" w:styleId="List3">
    <w:name w:val="List 3"/>
    <w:basedOn w:val="BodyText"/>
    <w:rsid w:val="00A37A72"/>
    <w:pPr>
      <w:tabs>
        <w:tab w:val="left" w:pos="1021"/>
      </w:tabs>
      <w:spacing w:before="60" w:after="60"/>
      <w:ind w:left="1020" w:hanging="340"/>
    </w:pPr>
  </w:style>
  <w:style w:type="paragraph" w:styleId="List4">
    <w:name w:val="List 4"/>
    <w:basedOn w:val="BodyText"/>
    <w:rsid w:val="00A37A72"/>
    <w:pPr>
      <w:tabs>
        <w:tab w:val="left" w:pos="1361"/>
      </w:tabs>
      <w:spacing w:before="60" w:after="60"/>
      <w:ind w:left="1361" w:hanging="340"/>
    </w:pPr>
  </w:style>
  <w:style w:type="paragraph" w:styleId="List5">
    <w:name w:val="List 5"/>
    <w:basedOn w:val="BodyText"/>
    <w:rsid w:val="00A37A72"/>
    <w:pPr>
      <w:tabs>
        <w:tab w:val="left" w:pos="1701"/>
      </w:tabs>
      <w:spacing w:before="60" w:after="60"/>
      <w:ind w:left="1701" w:hanging="340"/>
    </w:pPr>
  </w:style>
  <w:style w:type="paragraph" w:styleId="ListBullet3">
    <w:name w:val="List Bullet 3"/>
    <w:basedOn w:val="List3"/>
    <w:rsid w:val="00A37A72"/>
    <w:pPr>
      <w:numPr>
        <w:numId w:val="14"/>
      </w:numPr>
      <w:tabs>
        <w:tab w:val="clear" w:pos="1021"/>
      </w:tabs>
      <w:ind w:left="1037" w:hanging="357"/>
    </w:pPr>
  </w:style>
  <w:style w:type="paragraph" w:styleId="ListBullet4">
    <w:name w:val="List Bullet 4"/>
    <w:basedOn w:val="List4"/>
    <w:rsid w:val="00A37A72"/>
    <w:pPr>
      <w:numPr>
        <w:numId w:val="3"/>
      </w:numPr>
      <w:tabs>
        <w:tab w:val="clear" w:pos="1361"/>
      </w:tabs>
    </w:pPr>
  </w:style>
  <w:style w:type="paragraph" w:styleId="ListBullet5">
    <w:name w:val="List Bullet 5"/>
    <w:basedOn w:val="List5"/>
    <w:rsid w:val="00A37A72"/>
    <w:pPr>
      <w:numPr>
        <w:numId w:val="4"/>
      </w:numPr>
    </w:pPr>
  </w:style>
  <w:style w:type="paragraph" w:styleId="ListContinue2">
    <w:name w:val="List Continue 2"/>
    <w:basedOn w:val="List2"/>
    <w:rsid w:val="00A37A72"/>
    <w:pPr>
      <w:ind w:firstLine="0"/>
    </w:pPr>
  </w:style>
  <w:style w:type="paragraph" w:styleId="ListContinue3">
    <w:name w:val="List Continue 3"/>
    <w:basedOn w:val="List3"/>
    <w:rsid w:val="00A37A72"/>
    <w:pPr>
      <w:ind w:left="1021" w:firstLine="0"/>
    </w:pPr>
  </w:style>
  <w:style w:type="paragraph" w:styleId="ListContinue4">
    <w:name w:val="List Continue 4"/>
    <w:basedOn w:val="List4"/>
    <w:rsid w:val="00A37A72"/>
    <w:pPr>
      <w:ind w:firstLine="0"/>
    </w:pPr>
  </w:style>
  <w:style w:type="paragraph" w:styleId="ListContinue5">
    <w:name w:val="List Continue 5"/>
    <w:basedOn w:val="List5"/>
    <w:rsid w:val="00A37A72"/>
    <w:pPr>
      <w:ind w:firstLine="0"/>
    </w:pPr>
  </w:style>
  <w:style w:type="paragraph" w:styleId="ListNumber3">
    <w:name w:val="List Number 3"/>
    <w:basedOn w:val="List3"/>
    <w:rsid w:val="00A37A72"/>
    <w:pPr>
      <w:numPr>
        <w:numId w:val="5"/>
      </w:numPr>
    </w:pPr>
  </w:style>
  <w:style w:type="paragraph" w:styleId="ListNumber4">
    <w:name w:val="List Number 4"/>
    <w:basedOn w:val="List4"/>
    <w:rsid w:val="00A37A72"/>
    <w:pPr>
      <w:numPr>
        <w:numId w:val="6"/>
      </w:numPr>
    </w:pPr>
  </w:style>
  <w:style w:type="paragraph" w:styleId="ListNumber5">
    <w:name w:val="List Number 5"/>
    <w:basedOn w:val="List5"/>
    <w:rsid w:val="00A37A72"/>
    <w:pPr>
      <w:numPr>
        <w:numId w:val="7"/>
      </w:numPr>
    </w:pPr>
  </w:style>
  <w:style w:type="paragraph" w:styleId="BlockText">
    <w:name w:val="Block Text"/>
    <w:basedOn w:val="Normal"/>
    <w:rsid w:val="00A37A72"/>
    <w:pPr>
      <w:spacing w:after="120"/>
      <w:ind w:left="1440" w:right="1440"/>
    </w:pPr>
  </w:style>
  <w:style w:type="character" w:customStyle="1" w:styleId="Subscript">
    <w:name w:val="Subscript"/>
    <w:basedOn w:val="DefaultParagraphFont"/>
    <w:rsid w:val="00A37A72"/>
    <w:rPr>
      <w:sz w:val="16"/>
      <w:vertAlign w:val="subscript"/>
    </w:rPr>
  </w:style>
  <w:style w:type="character" w:customStyle="1" w:styleId="Superscript">
    <w:name w:val="Superscript"/>
    <w:basedOn w:val="DefaultParagraphFont"/>
    <w:rsid w:val="00A37A72"/>
    <w:rPr>
      <w:sz w:val="16"/>
      <w:vertAlign w:val="superscript"/>
    </w:rPr>
  </w:style>
  <w:style w:type="character" w:customStyle="1" w:styleId="Symbols">
    <w:name w:val="Symbols"/>
    <w:basedOn w:val="DefaultParagraphFont"/>
    <w:rsid w:val="00A37A72"/>
    <w:rPr>
      <w:rFonts w:ascii="Symbol" w:hAnsi="Symbol"/>
    </w:rPr>
  </w:style>
  <w:style w:type="character" w:customStyle="1" w:styleId="MenuOptions">
    <w:name w:val="Menu Options"/>
    <w:basedOn w:val="DefaultParagraphFont"/>
    <w:rsid w:val="00A37A72"/>
    <w:rPr>
      <w:rFonts w:ascii="Arial Narrow" w:hAnsi="Arial Narrow"/>
      <w:smallCaps/>
    </w:rPr>
  </w:style>
  <w:style w:type="character" w:customStyle="1" w:styleId="Buttons">
    <w:name w:val="Buttons"/>
    <w:basedOn w:val="DefaultParagraphFont"/>
    <w:rsid w:val="00A37A72"/>
    <w:rPr>
      <w:b/>
    </w:rPr>
  </w:style>
  <w:style w:type="character" w:customStyle="1" w:styleId="Underlined">
    <w:name w:val="Underlined"/>
    <w:basedOn w:val="DefaultParagraphFont"/>
    <w:rsid w:val="00A37A72"/>
    <w:rPr>
      <w:u w:val="single"/>
    </w:rPr>
  </w:style>
  <w:style w:type="paragraph" w:customStyle="1" w:styleId="TableBodyTextRight">
    <w:name w:val="Table Body Text Right"/>
    <w:basedOn w:val="TableBodyText"/>
    <w:rsid w:val="00A37A72"/>
    <w:pPr>
      <w:widowControl w:val="0"/>
      <w:autoSpaceDE w:val="0"/>
      <w:autoSpaceDN w:val="0"/>
      <w:adjustRightInd w:val="0"/>
      <w:jc w:val="right"/>
    </w:pPr>
    <w:rPr>
      <w:rFonts w:cs="Arial"/>
      <w:szCs w:val="18"/>
    </w:rPr>
  </w:style>
  <w:style w:type="paragraph" w:customStyle="1" w:styleId="CopyrightText">
    <w:name w:val="Copyright Text"/>
    <w:basedOn w:val="BodyText"/>
    <w:rsid w:val="00A37A72"/>
    <w:rPr>
      <w:sz w:val="18"/>
    </w:rPr>
  </w:style>
  <w:style w:type="paragraph" w:customStyle="1" w:styleId="BodySmallRight">
    <w:name w:val="Body Small Right"/>
    <w:basedOn w:val="BodyTextRight"/>
    <w:rsid w:val="00A37A72"/>
    <w:rPr>
      <w:sz w:val="18"/>
      <w:szCs w:val="18"/>
    </w:rPr>
  </w:style>
  <w:style w:type="paragraph" w:customStyle="1" w:styleId="MarginEdition">
    <w:name w:val="Margin Edition"/>
    <w:basedOn w:val="MarginNote"/>
    <w:rsid w:val="00A37A72"/>
    <w:pPr>
      <w:spacing w:before="0" w:after="0"/>
    </w:pPr>
    <w:rPr>
      <w:rFonts w:ascii="Times New Roman" w:hAnsi="Times New Roman"/>
      <w:color w:val="999999"/>
    </w:rPr>
  </w:style>
  <w:style w:type="paragraph" w:customStyle="1" w:styleId="Spacer">
    <w:name w:val="Spacer"/>
    <w:basedOn w:val="Normal"/>
    <w:rsid w:val="00A37A72"/>
    <w:rPr>
      <w:sz w:val="2"/>
      <w:szCs w:val="2"/>
    </w:rPr>
  </w:style>
  <w:style w:type="character" w:customStyle="1" w:styleId="Small">
    <w:name w:val="Small"/>
    <w:basedOn w:val="DefaultParagraphFont"/>
    <w:rsid w:val="00A37A72"/>
    <w:rPr>
      <w:sz w:val="16"/>
    </w:rPr>
  </w:style>
  <w:style w:type="paragraph" w:customStyle="1" w:styleId="WideTable">
    <w:name w:val="Wide Table"/>
    <w:basedOn w:val="Normal"/>
    <w:rsid w:val="00A37A72"/>
    <w:pPr>
      <w:ind w:left="-1418"/>
    </w:pPr>
    <w:rPr>
      <w:sz w:val="2"/>
      <w:szCs w:val="2"/>
    </w:rPr>
  </w:style>
  <w:style w:type="character" w:styleId="PageNumber">
    <w:name w:val="page number"/>
    <w:basedOn w:val="DefaultParagraphFont"/>
    <w:rsid w:val="00A37A72"/>
  </w:style>
  <w:style w:type="paragraph" w:styleId="Quote">
    <w:name w:val="Quote"/>
    <w:basedOn w:val="Heading1"/>
    <w:link w:val="QuoteChar"/>
    <w:qFormat/>
    <w:rsid w:val="00A37A72"/>
    <w:rPr>
      <w:b w:val="0"/>
      <w:sz w:val="72"/>
      <w:szCs w:val="72"/>
      <w:lang w:val="en-NZ"/>
    </w:rPr>
  </w:style>
  <w:style w:type="character" w:customStyle="1" w:styleId="QuoteChar">
    <w:name w:val="Quote Char"/>
    <w:basedOn w:val="DefaultParagraphFont"/>
    <w:link w:val="Quote"/>
    <w:rsid w:val="00A37A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A72"/>
    <w:pPr>
      <w:pageBreakBefore/>
    </w:pPr>
  </w:style>
  <w:style w:type="paragraph" w:customStyle="1" w:styleId="Border">
    <w:name w:val="Border"/>
    <w:basedOn w:val="Normal"/>
    <w:qFormat/>
    <w:rsid w:val="00A37A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A72"/>
    <w:rPr>
      <w:b/>
      <w:bCs/>
      <w:i/>
      <w:iCs/>
      <w:color w:val="auto"/>
    </w:rPr>
  </w:style>
  <w:style w:type="paragraph" w:styleId="IntenseQuote">
    <w:name w:val="Intense Quote"/>
    <w:basedOn w:val="Normal"/>
    <w:next w:val="Normal"/>
    <w:link w:val="IntenseQuoteChar"/>
    <w:uiPriority w:val="30"/>
    <w:qFormat/>
    <w:rsid w:val="00A37A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A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A72"/>
    <w:rPr>
      <w:smallCaps/>
      <w:color w:val="auto"/>
      <w:u w:val="single"/>
    </w:rPr>
  </w:style>
  <w:style w:type="character" w:styleId="IntenseReference">
    <w:name w:val="Intense Reference"/>
    <w:basedOn w:val="DefaultParagraphFont"/>
    <w:uiPriority w:val="32"/>
    <w:qFormat/>
    <w:rsid w:val="00A37A72"/>
    <w:rPr>
      <w:b/>
      <w:bCs/>
      <w:smallCaps/>
      <w:color w:val="auto"/>
      <w:spacing w:val="5"/>
      <w:u w:val="single"/>
    </w:rPr>
  </w:style>
  <w:style w:type="paragraph" w:customStyle="1" w:styleId="2ColumnHeading">
    <w:name w:val="2Column Heading"/>
    <w:basedOn w:val="BodyText"/>
    <w:qFormat/>
    <w:rsid w:val="00A37A72"/>
    <w:pPr>
      <w:spacing w:after="60"/>
      <w:ind w:left="-2268"/>
    </w:pPr>
    <w:rPr>
      <w:b/>
    </w:rPr>
  </w:style>
  <w:style w:type="paragraph" w:customStyle="1" w:styleId="Heading1TOC">
    <w:name w:val="Heading1 TOC"/>
    <w:basedOn w:val="Normal"/>
    <w:qFormat/>
    <w:rsid w:val="00A37A72"/>
    <w:pPr>
      <w:spacing w:before="240" w:after="120"/>
    </w:pPr>
    <w:rPr>
      <w:rFonts w:ascii="Times New Roman" w:hAnsi="Times New Roman"/>
      <w:b/>
      <w:sz w:val="32"/>
    </w:rPr>
  </w:style>
  <w:style w:type="paragraph" w:customStyle="1" w:styleId="Heading2TOC">
    <w:name w:val="Heading2 TOC"/>
    <w:basedOn w:val="Normal"/>
    <w:qFormat/>
    <w:rsid w:val="00A37A72"/>
    <w:pPr>
      <w:spacing w:before="240" w:after="60"/>
    </w:pPr>
    <w:rPr>
      <w:rFonts w:ascii="Times New Roman" w:hAnsi="Times New Roman"/>
      <w:b/>
      <w:sz w:val="28"/>
    </w:rPr>
  </w:style>
  <w:style w:type="character" w:customStyle="1" w:styleId="Underline">
    <w:name w:val="Underline"/>
    <w:basedOn w:val="DefaultParagraphFont"/>
    <w:qFormat/>
    <w:rsid w:val="00A37A72"/>
    <w:rPr>
      <w:u w:val="single"/>
    </w:rPr>
  </w:style>
  <w:style w:type="character" w:customStyle="1" w:styleId="BoldandItalics">
    <w:name w:val="Bold and Italics"/>
    <w:qFormat/>
    <w:rsid w:val="00A37A72"/>
    <w:rPr>
      <w:b/>
      <w:i/>
      <w:u w:val="none"/>
    </w:rPr>
  </w:style>
  <w:style w:type="paragraph" w:styleId="BalloonText">
    <w:name w:val="Balloon Text"/>
    <w:basedOn w:val="Normal"/>
    <w:link w:val="BalloonTextChar"/>
    <w:rsid w:val="00A37A72"/>
    <w:rPr>
      <w:rFonts w:ascii="Tahoma" w:hAnsi="Tahoma" w:cs="Tahoma"/>
      <w:sz w:val="16"/>
      <w:szCs w:val="16"/>
    </w:rPr>
  </w:style>
  <w:style w:type="character" w:customStyle="1" w:styleId="BalloonTextChar">
    <w:name w:val="Balloon Text Char"/>
    <w:basedOn w:val="DefaultParagraphFont"/>
    <w:link w:val="BalloonText"/>
    <w:rsid w:val="00A37A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A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7A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A72"/>
    <w:rPr>
      <w:b/>
      <w:color w:val="660033"/>
      <w:spacing w:val="0"/>
    </w:rPr>
  </w:style>
  <w:style w:type="paragraph" w:customStyle="1" w:styleId="Nameditemlist">
    <w:name w:val="Named item list"/>
    <w:basedOn w:val="BodyText"/>
    <w:qFormat/>
    <w:rsid w:val="00A37A72"/>
    <w:pPr>
      <w:tabs>
        <w:tab w:val="left" w:pos="2835"/>
      </w:tabs>
      <w:ind w:left="2835" w:hanging="2835"/>
    </w:pPr>
  </w:style>
  <w:style w:type="paragraph" w:customStyle="1" w:styleId="BodyTextnopadding">
    <w:name w:val="Body Text no padding"/>
    <w:basedOn w:val="BodyText"/>
    <w:qFormat/>
    <w:rsid w:val="00A37A72"/>
    <w:pPr>
      <w:spacing w:before="0" w:after="0"/>
    </w:pPr>
  </w:style>
  <w:style w:type="paragraph" w:customStyle="1" w:styleId="BodyTextBold">
    <w:name w:val="Body Text Bold"/>
    <w:basedOn w:val="BodyText"/>
    <w:qFormat/>
    <w:rsid w:val="00A37A72"/>
    <w:rPr>
      <w:b/>
    </w:rPr>
  </w:style>
  <w:style w:type="character" w:styleId="Hyperlink">
    <w:name w:val="Hyperlink"/>
    <w:basedOn w:val="DefaultParagraphFont"/>
    <w:uiPriority w:val="99"/>
    <w:unhideWhenUsed/>
    <w:rsid w:val="000268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3161</Characters>
  <Application>Microsoft Office Word</Application>
  <DocSecurity>0</DocSecurity>
  <Lines>81</Lines>
  <Paragraphs>59</Paragraphs>
  <ScaleCrop>false</ScaleCrop>
  <Company>Author-it Software Corporation Ltd.</Company>
  <LinksUpToDate>false</LinksUpToDate>
  <CharactersWithSpaces>3549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UEPOPS007 Conduct chemical batching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2022-12-13T06:26:00Z</dcterms:created>
  <dcterms:modified xsi:type="dcterms:W3CDTF">2022-12-13T06:26:00Z</dcterms:modified>
</cp:coreProperties>
</file>