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954" w:rsidP="00673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UEPOPS005 Clean plant and equipment</w:t>
      </w:r>
      <w:r>
        <w:fldChar w:fldCharType="end"/>
      </w:r>
    </w:p>
    <w:p w:rsidR="00673954" w:rsidP="00673954">
      <w:pPr>
        <w:pStyle w:val="Version"/>
        <w:sectPr w:rsidSect="00D67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1D3" w:rsidP="00D671D3">
      <w:pPr>
        <w:pStyle w:val="SuperHeading"/>
      </w:pPr>
      <w:r w:rsidRPr="00D671D3">
        <w:t>UEPOPS005 Clean plant and equipment</w:t>
      </w:r>
    </w:p>
    <w:p w:rsidR="00000000" w:rsidRPr="00D671D3" w:rsidP="00D671D3">
      <w:pPr>
        <w:pStyle w:val="Heading1"/>
      </w:pPr>
      <w:bookmarkStart w:id="1" w:name="O_1190060"/>
      <w:bookmarkEnd w:id="1"/>
      <w:r w:rsidRPr="00D671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2" w:name="O_1190061"/>
      <w:bookmarkEnd w:id="2"/>
      <w:r w:rsidRPr="00D671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This unit involves the skills and knowledge requi</w:t>
            </w:r>
            <w:r w:rsidRPr="00D671D3">
              <w:t>red to clean industrial plant, machinery and surrounds associated with electricity generation stations and related surroundings. It may also include the removal of excess, or oil-based, soil.</w:t>
            </w:r>
          </w:p>
          <w:p w:rsidR="00000000" w:rsidRPr="00D671D3" w:rsidP="00D671D3">
            <w:pPr>
              <w:pStyle w:val="BodyText"/>
            </w:pPr>
            <w:r w:rsidRPr="00D671D3">
              <w:t>The removal of impurities is required to facilitate repairs, mai</w:t>
            </w:r>
            <w:r w:rsidRPr="00D671D3">
              <w:t xml:space="preserve">ntenance, refurbishment or the inspection of plant and machinery. Cleaning, therefore, is often the first task performed in the maintenance, repair and overhaul of power generation plant. </w:t>
            </w:r>
          </w:p>
          <w:p w:rsidR="00000000" w:rsidRPr="00D671D3" w:rsidP="00D671D3">
            <w:pPr>
              <w:pStyle w:val="BodyText"/>
            </w:pPr>
            <w:r w:rsidRPr="00D671D3">
              <w:t>Competency in this unit requires the ability to plan and prepare fo</w:t>
            </w:r>
            <w:r w:rsidRPr="00D671D3">
              <w:t xml:space="preserve">r the cleaning of industrial plant and equipment, conduct cleaning and complete work. Individuals will, in general, work as an operator, in a power generation facility. </w:t>
            </w:r>
          </w:p>
          <w:p w:rsidR="00000000" w:rsidRPr="00D671D3" w:rsidP="00D671D3">
            <w:pPr>
              <w:pStyle w:val="BodyText"/>
            </w:pPr>
            <w:r w:rsidRPr="00D671D3">
              <w:t>Power generation plant operators are typically trained and authorised to isolate, prep</w:t>
            </w:r>
            <w:r w:rsidRPr="00D671D3">
              <w:t>are plant and issue permits to work.</w:t>
            </w:r>
          </w:p>
          <w:p w:rsidR="00000000" w:rsidRPr="00D671D3" w:rsidP="00D671D3">
            <w:pPr>
              <w:pStyle w:val="BodyText"/>
            </w:pPr>
            <w:r w:rsidRPr="00D671D3">
              <w:t>No licensing, legislative or certification requirements apply to this unit at the time of publication.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3" w:name="O_1190062"/>
      <w:bookmarkEnd w:id="3"/>
      <w:r w:rsidRPr="00D671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There are no prerequisite units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4" w:name="O_1190063"/>
      <w:bookmarkEnd w:id="4"/>
      <w:r w:rsidRPr="00D671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Operat</w:t>
            </w:r>
            <w:r w:rsidRPr="00D671D3">
              <w:t>ions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5" w:name="O_1190064"/>
      <w:bookmarkEnd w:id="5"/>
      <w:r w:rsidRPr="00D671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Electricity generation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6" w:name="O_1190065"/>
      <w:bookmarkEnd w:id="6"/>
      <w:r w:rsidRPr="00D671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PERFORMANCE CRITERIA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Performance criteria describe the performance needed to demonstrate achievement of the element.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Work requirements are identified from relevant personnel and documentation in accordance with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Work</w:t>
            </w:r>
            <w:r w:rsidRPr="00D671D3">
              <w:t xml:space="preserve"> health and safety (WHS)/occupational health and safety (OHS) regulations, legislative requirements, codes of practice, manufacturers’ recommendations and specifications, environmental requirements and workplace procedures are identified, applied and monit</w:t>
            </w:r>
            <w:r w:rsidRPr="00D671D3">
              <w:t>ored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Resources, including cleaning agents, personal protective equipment (PPE) and tools, are obtained and inspected for compliance with job specifications in accordance with safety data sheets (SDS) and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 xml:space="preserve">Work is sequenced and prioritised in accordance with workplace procedures 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Potential hazards are identified, and prevention and risk control measures are implemented in accordance with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 xml:space="preserve">Work area is prepared in accordance </w:t>
            </w:r>
            <w:r w:rsidRPr="00D671D3">
              <w:t>with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>Conduct industrial plant and equipment cleaning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 xml:space="preserve">Isolations are confirmed with relevant personnel in accordance with workplace procedures 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Surfaces are applied, where required, with suitable cleaning agent to assist in release of soil or oil residue in accordance with manufacturers’ recommendations and specifications, and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Cleaning equipment and accessories are oper</w:t>
            </w:r>
            <w:r w:rsidRPr="00D671D3">
              <w:t xml:space="preserve">ated in accordance with manufacturers’ recommendations and specifications, and workplace procedures 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Industrial plant and equipment are cleaned in accordance with the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Residual waste is directed to suitable disposal points</w:t>
            </w:r>
            <w:r w:rsidRPr="00D671D3">
              <w:t xml:space="preserve"> in accordance with environmental regulations and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Final cleaning inspection is carried out in accordance with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rPr>
                <w:rStyle w:val="SpecialBold"/>
              </w:rPr>
              <w:t xml:space="preserve">Complete industrial plant and equipment cleaning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 xml:space="preserve">Cleaning is completed and relevant personnel are notified in accordance with workplace procedures 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>Work area is cleared of waste, cleaned, restored and secured in accordance with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t xml:space="preserve">Industrial plant, tools and equipment are </w:t>
            </w:r>
            <w:r w:rsidRPr="00D671D3">
              <w:t>maintained and stored in accordance with workplace procedures</w:t>
            </w:r>
          </w:p>
        </w:tc>
      </w:tr>
      <w:tr w:rsidTr="00D671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1D3">
            <w:pPr>
              <w:pStyle w:val="BodyText"/>
              <w:rPr>
                <w:lang w:val="en-NZ"/>
              </w:rPr>
            </w:pPr>
            <w:r w:rsidRPr="00D671D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Cleaning completion details are finalised in accordance with workplace procedures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7" w:name="O_1190066"/>
      <w:bookmarkEnd w:id="7"/>
      <w:r w:rsidRPr="00D671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Foundation skills essential to performance are explicit in the performance criteria of this unit of competency.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8" w:name="O_1190067"/>
      <w:bookmarkEnd w:id="8"/>
      <w:r w:rsidRPr="00D671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Range is restricted to essential operating conditions and any other variables essential to the work env</w:t>
            </w:r>
            <w:r w:rsidRPr="00D671D3">
              <w:t>ironment.</w:t>
            </w:r>
          </w:p>
          <w:p w:rsidR="00000000" w:rsidRPr="00D671D3" w:rsidP="00D671D3">
            <w:pPr>
              <w:pStyle w:val="BodyText"/>
            </w:pPr>
            <w:r w:rsidRPr="00D671D3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9" w:name="O_1190068"/>
      <w:bookmarkEnd w:id="9"/>
      <w:r w:rsidRPr="00D671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1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1D3" w:rsidP="00D671D3">
            <w:pPr>
              <w:pStyle w:val="BodyText"/>
            </w:pPr>
            <w:r w:rsidRPr="00D671D3">
              <w:t>This unit replaces and is equivalent to UEPOPS2</w:t>
            </w:r>
            <w:r w:rsidRPr="00D671D3">
              <w:t>11 Clean plant and equipment.</w:t>
            </w:r>
          </w:p>
        </w:tc>
      </w:tr>
    </w:tbl>
    <w:p w:rsidR="00000000" w:rsidRPr="00D671D3" w:rsidP="00D671D3">
      <w:pPr>
        <w:pStyle w:val="NoPaddingFontSize1"/>
      </w:pPr>
    </w:p>
    <w:p w:rsidR="00000000" w:rsidRPr="00D671D3" w:rsidP="00D671D3">
      <w:pPr>
        <w:pStyle w:val="AllowPageBreak"/>
      </w:pPr>
    </w:p>
    <w:p w:rsidR="00000000" w:rsidRPr="00D671D3" w:rsidP="00D671D3">
      <w:pPr>
        <w:pStyle w:val="Heading1"/>
      </w:pPr>
      <w:bookmarkStart w:id="10" w:name="O_1190075"/>
      <w:bookmarkEnd w:id="10"/>
      <w:r w:rsidRPr="00D671D3">
        <w:t>Links</w:t>
      </w:r>
    </w:p>
    <w:p w:rsidR="00000000" w:rsidRPr="00D671D3" w:rsidP="00673954">
      <w:pPr>
        <w:pStyle w:val="BodyText"/>
      </w:pPr>
      <w:r w:rsidRPr="00D67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F37D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671D3" w:rsidP="00D671D3"/>
    <w:sectPr w:rsidSect="00D671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D3" w:rsidRPr="00673954" w:rsidP="00673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54" w:rsidP="00D67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954" w:rsidP="00D67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3954" w:rsidP="00D67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1D3" w:rsidRPr="00673954" w:rsidP="00673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54" w:rsidRPr="002D2AF8" w:rsidP="00D67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UEPOPS005 Clean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73954" w:rsidP="00D67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1D3"/>
  </w:style>
  <w:style w:type="character" w:customStyle="1" w:styleId="Heading1Char">
    <w:name w:val="Heading 1 Char"/>
    <w:basedOn w:val="DefaultParagraphFont"/>
    <w:link w:val="Heading1"/>
    <w:rsid w:val="00D67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1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71D3"/>
    <w:rPr>
      <w:b/>
      <w:spacing w:val="0"/>
    </w:rPr>
  </w:style>
  <w:style w:type="paragraph" w:customStyle="1" w:styleId="SuperHeading">
    <w:name w:val="SuperHeading"/>
    <w:basedOn w:val="Normal"/>
    <w:rsid w:val="00D67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7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1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1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7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1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1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1D3"/>
    <w:rPr>
      <w:i/>
    </w:rPr>
  </w:style>
  <w:style w:type="paragraph" w:styleId="Caption">
    <w:name w:val="caption"/>
    <w:basedOn w:val="BodyText"/>
    <w:next w:val="Normal"/>
    <w:qFormat/>
    <w:rsid w:val="00D67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1D3"/>
  </w:style>
  <w:style w:type="paragraph" w:styleId="TableofFigures">
    <w:name w:val="table of figures"/>
    <w:basedOn w:val="Normal"/>
    <w:next w:val="Normal"/>
    <w:semiHidden/>
    <w:rsid w:val="00D67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1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71D3"/>
    <w:rPr>
      <w:rFonts w:ascii="Wingdings" w:hAnsi="Wingdings"/>
    </w:rPr>
  </w:style>
  <w:style w:type="paragraph" w:customStyle="1" w:styleId="TableHeading">
    <w:name w:val="Table Heading"/>
    <w:basedOn w:val="HeadingBase"/>
    <w:rsid w:val="00D67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1D3"/>
    <w:rPr>
      <w:color w:val="0033CC"/>
      <w:u w:val="none"/>
    </w:rPr>
  </w:style>
  <w:style w:type="paragraph" w:customStyle="1" w:styleId="BodyTextRight">
    <w:name w:val="Body Text Right"/>
    <w:basedOn w:val="BodyText"/>
    <w:rsid w:val="00D67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1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1D3"/>
    <w:rPr>
      <w:sz w:val="32"/>
    </w:rPr>
  </w:style>
  <w:style w:type="paragraph" w:customStyle="1" w:styleId="HeadingProcedure">
    <w:name w:val="Heading Procedure"/>
    <w:basedOn w:val="HeadingBase"/>
    <w:next w:val="Normal"/>
    <w:rsid w:val="00D67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1D3"/>
    <w:pPr>
      <w:spacing w:before="60" w:after="60"/>
    </w:pPr>
  </w:style>
  <w:style w:type="paragraph" w:styleId="ListContinue">
    <w:name w:val="List Continue"/>
    <w:basedOn w:val="List"/>
    <w:rsid w:val="00D671D3"/>
    <w:pPr>
      <w:ind w:firstLine="0"/>
    </w:pPr>
  </w:style>
  <w:style w:type="paragraph" w:customStyle="1" w:styleId="ListNote">
    <w:name w:val="List Note"/>
    <w:basedOn w:val="List"/>
    <w:rsid w:val="00D67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1D3"/>
    <w:rPr>
      <w:rFonts w:ascii="Courier New" w:hAnsi="Courier New"/>
    </w:rPr>
  </w:style>
  <w:style w:type="paragraph" w:customStyle="1" w:styleId="NoteBullet">
    <w:name w:val="Note Bullet"/>
    <w:basedOn w:val="Note"/>
    <w:rsid w:val="00D67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1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7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1D3"/>
    <w:rPr>
      <w:b/>
      <w:smallCaps/>
    </w:rPr>
  </w:style>
  <w:style w:type="paragraph" w:customStyle="1" w:styleId="TableListNumber">
    <w:name w:val="Table List Number"/>
    <w:basedOn w:val="ListNumber"/>
    <w:rsid w:val="00D67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1D3"/>
    <w:pPr>
      <w:numPr>
        <w:numId w:val="7"/>
      </w:numPr>
    </w:pPr>
  </w:style>
  <w:style w:type="paragraph" w:customStyle="1" w:styleId="ListAlpha2">
    <w:name w:val="List Alpha 2"/>
    <w:basedOn w:val="List2"/>
    <w:rsid w:val="00D671D3"/>
    <w:pPr>
      <w:numPr>
        <w:numId w:val="6"/>
      </w:numPr>
    </w:pPr>
  </w:style>
  <w:style w:type="paragraph" w:styleId="List2">
    <w:name w:val="List 2"/>
    <w:basedOn w:val="BodyText"/>
    <w:rsid w:val="00D67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1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1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71D3"/>
    <w:pPr>
      <w:numPr>
        <w:numId w:val="2"/>
      </w:numPr>
    </w:pPr>
  </w:style>
  <w:style w:type="paragraph" w:styleId="ListContinue2">
    <w:name w:val="List Continue 2"/>
    <w:basedOn w:val="List2"/>
    <w:rsid w:val="00D671D3"/>
    <w:pPr>
      <w:ind w:firstLine="0"/>
    </w:pPr>
  </w:style>
  <w:style w:type="paragraph" w:styleId="ListContinue3">
    <w:name w:val="List Continue 3"/>
    <w:basedOn w:val="List3"/>
    <w:rsid w:val="00D671D3"/>
    <w:pPr>
      <w:ind w:left="1021" w:firstLine="0"/>
    </w:pPr>
  </w:style>
  <w:style w:type="paragraph" w:styleId="ListContinue4">
    <w:name w:val="List Continue 4"/>
    <w:basedOn w:val="List4"/>
    <w:rsid w:val="00D671D3"/>
    <w:pPr>
      <w:ind w:firstLine="0"/>
    </w:pPr>
  </w:style>
  <w:style w:type="paragraph" w:styleId="ListContinue5">
    <w:name w:val="List Continue 5"/>
    <w:basedOn w:val="List5"/>
    <w:rsid w:val="00D671D3"/>
    <w:pPr>
      <w:ind w:firstLine="0"/>
    </w:pPr>
  </w:style>
  <w:style w:type="paragraph" w:styleId="ListNumber3">
    <w:name w:val="List Number 3"/>
    <w:basedOn w:val="List3"/>
    <w:rsid w:val="00D671D3"/>
    <w:pPr>
      <w:numPr>
        <w:numId w:val="3"/>
      </w:numPr>
    </w:pPr>
  </w:style>
  <w:style w:type="paragraph" w:styleId="ListNumber4">
    <w:name w:val="List Number 4"/>
    <w:basedOn w:val="List4"/>
    <w:rsid w:val="00D671D3"/>
    <w:pPr>
      <w:numPr>
        <w:numId w:val="4"/>
      </w:numPr>
    </w:pPr>
  </w:style>
  <w:style w:type="paragraph" w:styleId="ListNumber5">
    <w:name w:val="List Number 5"/>
    <w:basedOn w:val="List5"/>
    <w:rsid w:val="00D671D3"/>
    <w:pPr>
      <w:numPr>
        <w:numId w:val="5"/>
      </w:numPr>
    </w:pPr>
  </w:style>
  <w:style w:type="paragraph" w:styleId="BlockText">
    <w:name w:val="Block Text"/>
    <w:basedOn w:val="Normal"/>
    <w:rsid w:val="00D67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1D3"/>
    <w:rPr>
      <w:sz w:val="16"/>
      <w:vertAlign w:val="superscript"/>
    </w:rPr>
  </w:style>
  <w:style w:type="character" w:customStyle="1" w:styleId="Symbols">
    <w:name w:val="Symbols"/>
    <w:basedOn w:val="DefaultParagraphFont"/>
    <w:rsid w:val="00D671D3"/>
    <w:rPr>
      <w:rFonts w:ascii="Symbol" w:hAnsi="Symbol"/>
    </w:rPr>
  </w:style>
  <w:style w:type="character" w:customStyle="1" w:styleId="MenuOptions">
    <w:name w:val="Menu Options"/>
    <w:basedOn w:val="DefaultParagraphFont"/>
    <w:rsid w:val="00D67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1D3"/>
    <w:rPr>
      <w:b/>
    </w:rPr>
  </w:style>
  <w:style w:type="character" w:customStyle="1" w:styleId="Underlined">
    <w:name w:val="Underlined"/>
    <w:basedOn w:val="DefaultParagraphFont"/>
    <w:rsid w:val="00D671D3"/>
    <w:rPr>
      <w:u w:val="single"/>
    </w:rPr>
  </w:style>
  <w:style w:type="paragraph" w:customStyle="1" w:styleId="TableBodyTextRight">
    <w:name w:val="Table Body Text Right"/>
    <w:basedOn w:val="TableBodyText"/>
    <w:rsid w:val="00D67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1D3"/>
    <w:rPr>
      <w:sz w:val="18"/>
    </w:rPr>
  </w:style>
  <w:style w:type="paragraph" w:customStyle="1" w:styleId="BodySmallRight">
    <w:name w:val="Body Small Right"/>
    <w:basedOn w:val="BodyTextRight"/>
    <w:rsid w:val="00D671D3"/>
    <w:rPr>
      <w:sz w:val="18"/>
      <w:szCs w:val="18"/>
    </w:rPr>
  </w:style>
  <w:style w:type="paragraph" w:customStyle="1" w:styleId="MarginEdition">
    <w:name w:val="Margin Edition"/>
    <w:basedOn w:val="MarginNote"/>
    <w:rsid w:val="00D67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1D3"/>
    <w:rPr>
      <w:sz w:val="2"/>
      <w:szCs w:val="2"/>
    </w:rPr>
  </w:style>
  <w:style w:type="character" w:customStyle="1" w:styleId="Small">
    <w:name w:val="Small"/>
    <w:basedOn w:val="DefaultParagraphFont"/>
    <w:rsid w:val="00D671D3"/>
    <w:rPr>
      <w:sz w:val="16"/>
    </w:rPr>
  </w:style>
  <w:style w:type="paragraph" w:customStyle="1" w:styleId="WideTable">
    <w:name w:val="Wide Table"/>
    <w:basedOn w:val="Normal"/>
    <w:rsid w:val="00D67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1D3"/>
  </w:style>
  <w:style w:type="paragraph" w:styleId="Quote">
    <w:name w:val="Quote"/>
    <w:basedOn w:val="Heading1"/>
    <w:link w:val="QuoteChar"/>
    <w:qFormat/>
    <w:rsid w:val="00D67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1D3"/>
    <w:pPr>
      <w:pageBreakBefore/>
    </w:pPr>
  </w:style>
  <w:style w:type="paragraph" w:customStyle="1" w:styleId="Border">
    <w:name w:val="Border"/>
    <w:basedOn w:val="Normal"/>
    <w:qFormat/>
    <w:rsid w:val="00D67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1D3"/>
    <w:rPr>
      <w:u w:val="single"/>
    </w:rPr>
  </w:style>
  <w:style w:type="character" w:customStyle="1" w:styleId="BoldandItalics">
    <w:name w:val="Bold and Italics"/>
    <w:qFormat/>
    <w:rsid w:val="00D671D3"/>
    <w:rPr>
      <w:b/>
      <w:i/>
      <w:u w:val="none"/>
    </w:rPr>
  </w:style>
  <w:style w:type="paragraph" w:styleId="BalloonText">
    <w:name w:val="Balloon Text"/>
    <w:basedOn w:val="Normal"/>
    <w:link w:val="BalloonTextChar"/>
    <w:rsid w:val="00D67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1D3"/>
    <w:pPr>
      <w:spacing w:before="0" w:after="0"/>
    </w:pPr>
  </w:style>
  <w:style w:type="paragraph" w:customStyle="1" w:styleId="BodyTextBold">
    <w:name w:val="Body Text Bold"/>
    <w:basedOn w:val="BodyText"/>
    <w:qFormat/>
    <w:rsid w:val="00D671D3"/>
    <w:rPr>
      <w:b/>
    </w:rPr>
  </w:style>
  <w:style w:type="character" w:styleId="Hyperlink">
    <w:name w:val="Hyperlink"/>
    <w:basedOn w:val="DefaultParagraphFont"/>
    <w:uiPriority w:val="99"/>
    <w:unhideWhenUsed/>
    <w:rsid w:val="00673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4012</Characters>
  <Application>Microsoft Office Word</Application>
  <DocSecurity>0</DocSecurity>
  <Lines>174</Lines>
  <Paragraphs>82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UEPOPS005 Clean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