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8AB" w:rsidP="00AF4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UEPOPS005 Clean plant and equipment</w:t>
      </w:r>
      <w:r>
        <w:fldChar w:fldCharType="end"/>
      </w:r>
    </w:p>
    <w:p w:rsidR="00AF48AB" w:rsidP="00AF48AB">
      <w:pPr>
        <w:pStyle w:val="Version"/>
        <w:sectPr w:rsidSect="00200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D5D" w:rsidP="00200D5D">
      <w:pPr>
        <w:pStyle w:val="SuperHeading"/>
      </w:pPr>
      <w:r w:rsidRPr="00200D5D">
        <w:t>UEPOPS005 Clean plant and equipment</w:t>
      </w:r>
    </w:p>
    <w:p w:rsidR="00000000" w:rsidRPr="00200D5D" w:rsidP="00200D5D">
      <w:pPr>
        <w:pStyle w:val="Heading1"/>
      </w:pPr>
      <w:bookmarkStart w:id="1" w:name="O_1190060"/>
      <w:bookmarkEnd w:id="1"/>
      <w:r w:rsidRPr="00200D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2" w:name="O_1190061"/>
      <w:bookmarkEnd w:id="2"/>
      <w:r w:rsidRPr="00200D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>This unit involves the skills and knowledge requi</w:t>
            </w:r>
            <w:r w:rsidRPr="00200D5D">
              <w:t>red to clean industrial plant, machinery and surrounds associated with electricity generation stations and related surroundings. It may also include the removal of excess, or oil-based, soil.</w:t>
            </w:r>
          </w:p>
          <w:p w:rsidR="00000000" w:rsidRPr="00200D5D" w:rsidP="00200D5D">
            <w:pPr>
              <w:pStyle w:val="BodyText"/>
            </w:pPr>
            <w:r w:rsidRPr="00200D5D">
              <w:t>The removal of impurities is required to facilitate repairs, mai</w:t>
            </w:r>
            <w:r w:rsidRPr="00200D5D">
              <w:t xml:space="preserve">ntenance, refurbishment or the inspection of plant and machinery. Cleaning, therefore, is often the first task performed in the maintenance, repair and overhaul of power generation plant. </w:t>
            </w:r>
          </w:p>
          <w:p w:rsidR="00000000" w:rsidRPr="00200D5D" w:rsidP="00200D5D">
            <w:pPr>
              <w:pStyle w:val="BodyText"/>
            </w:pPr>
            <w:r w:rsidRPr="00200D5D">
              <w:t>Competency in this unit requires the ability to plan and prepare fo</w:t>
            </w:r>
            <w:r w:rsidRPr="00200D5D">
              <w:t xml:space="preserve">r the cleaning of industrial plant and equipment, conduct cleaning and complete work. Individuals will, in general, work as an operator, in a power generation facility. </w:t>
            </w:r>
          </w:p>
          <w:p w:rsidR="00000000" w:rsidRPr="00200D5D" w:rsidP="00200D5D">
            <w:pPr>
              <w:pStyle w:val="BodyText"/>
            </w:pPr>
            <w:r w:rsidRPr="00200D5D">
              <w:t>Power generation plant operators are typically trained and authorised to isolate, prep</w:t>
            </w:r>
            <w:r w:rsidRPr="00200D5D">
              <w:t>are plant and issue permits to work.</w:t>
            </w:r>
          </w:p>
          <w:p w:rsidR="00000000" w:rsidRPr="00200D5D" w:rsidP="00200D5D">
            <w:pPr>
              <w:pStyle w:val="BodyText"/>
            </w:pPr>
            <w:r w:rsidRPr="00200D5D">
              <w:t>No licensing, legislative or certification requirements apply to this unit at the time of publication.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3" w:name="O_1190062"/>
      <w:bookmarkEnd w:id="3"/>
      <w:r w:rsidRPr="00200D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>There are no prerequisite units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4" w:name="O_1190063"/>
      <w:bookmarkEnd w:id="4"/>
      <w:r w:rsidRPr="00200D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>Operat</w:t>
            </w:r>
            <w:r w:rsidRPr="00200D5D">
              <w:t>ions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5" w:name="O_1190064"/>
      <w:bookmarkEnd w:id="5"/>
      <w:r w:rsidRPr="00200D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>Electricity generation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6" w:name="O_1190065"/>
      <w:bookmarkEnd w:id="6"/>
      <w:r w:rsidRPr="00200D5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PERFORMANCE CRITERIA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Performance criteria describe the performance needed to demonstrate achievement of the element.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Work requirements are identified from relevant personnel and documentation in accordance with workplace procedures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Work</w:t>
            </w:r>
            <w:r w:rsidRPr="00200D5D">
              <w:t xml:space="preserve"> health and safety (WHS)/occupational health and safety (OHS) regulations, legislative requirements, codes of practice, manufacturers’ recommendations and specifications, environmental requirements and workplace procedures are identified, applied and monit</w:t>
            </w:r>
            <w:r w:rsidRPr="00200D5D">
              <w:t>ored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Resources, including cleaning agents, personal protective equipment (PPE) and tools, are obtained and inspected for compliance with job specifications in accordance with safety data sheets (SDS) and workplace procedures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 xml:space="preserve">Work is sequenced and prioritised in accordance with workplace procedures 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Potential hazards are identified, and prevention and risk control measures are implemented in accordance with workplace procedures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 xml:space="preserve">Work area is prepared in accordance </w:t>
            </w:r>
            <w:r w:rsidRPr="00200D5D">
              <w:t>with workplace procedures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rPr>
                <w:rStyle w:val="SpecialBold"/>
              </w:rPr>
              <w:t>Conduct industrial plant and equipment cleaning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 xml:space="preserve">Isolations are confirmed with relevant personnel in accordance with workplace procedures 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Surfaces are applied, where required, wit</w:t>
            </w:r>
            <w:r w:rsidRPr="00200D5D">
              <w:t>h suitable cleaning agent to assist in release of soil or oil residue in accordance with manufacturers’ recommendations and specifications, and workplace procedures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Cleaning equipment and accessories are operated in accordance with manufacturers’ re</w:t>
            </w:r>
            <w:r w:rsidRPr="00200D5D">
              <w:t xml:space="preserve">commendations and specifications, and workplace procedures 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Industrial plant and equipment are cleaned in accordance with the workplace procedures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Residual waste is directed to suitable disposal points in accordance with environmental regulat</w:t>
            </w:r>
            <w:r w:rsidRPr="00200D5D">
              <w:t>ions and workplace procedures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Final cleaning inspection is carried out in accordance with workplace procedures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rPr>
                <w:rStyle w:val="SpecialBold"/>
              </w:rPr>
              <w:t xml:space="preserve">Complete industrial plant and equipment cleaning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 xml:space="preserve">Cleaning is completed and relevant personnel are notified in accordance with workplace procedures 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Work area is cleared of waste, cleaned, restored and secured in accordance with workplace procedures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 xml:space="preserve">Industrial plant, tools and equipment are </w:t>
            </w:r>
            <w:r w:rsidRPr="00200D5D">
              <w:t>maintained and stored in accordance with workplace procedures</w:t>
            </w:r>
          </w:p>
        </w:tc>
      </w:tr>
      <w:tr w:rsidTr="00200D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>Cleaning completion details are finalised in accordance with workplace procedures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7" w:name="O_1190066"/>
      <w:bookmarkEnd w:id="7"/>
      <w:r w:rsidRPr="00200D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>Foundation skills essential to performance are explicit in the performance criteria of this unit of competency.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8" w:name="O_1190067"/>
      <w:bookmarkEnd w:id="8"/>
      <w:r w:rsidRPr="00200D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>Range is restricted to essential operating conditions and any other variables essential to the work env</w:t>
            </w:r>
            <w:r w:rsidRPr="00200D5D">
              <w:t>ironment.</w:t>
            </w:r>
          </w:p>
          <w:p w:rsidR="00000000" w:rsidRPr="00200D5D" w:rsidP="00200D5D">
            <w:pPr>
              <w:pStyle w:val="BodyText"/>
            </w:pPr>
            <w:r w:rsidRPr="00200D5D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9" w:name="O_1190068"/>
      <w:bookmarkEnd w:id="9"/>
      <w:r w:rsidRPr="00200D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>This unit replaces and is equivalent to UEPOPS211 Clean plant and equipment.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10" w:name="O_1190075"/>
      <w:bookmarkEnd w:id="10"/>
      <w:r w:rsidRPr="00200D5D">
        <w:t>Links</w:t>
      </w:r>
    </w:p>
    <w:p w:rsidR="00000000" w:rsidRPr="00200D5D" w:rsidP="00AF48AB">
      <w:pPr>
        <w:pStyle w:val="BodyText"/>
      </w:pPr>
      <w:r w:rsidRPr="00200D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5205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00D5D" w:rsidP="00AF48AB">
      <w:pPr>
        <w:pStyle w:val="BodyText"/>
        <w:sectPr w:rsidSect="00200D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0D5D" w:rsidP="00200D5D">
      <w:pPr>
        <w:pStyle w:val="SuperHeading"/>
      </w:pPr>
      <w:r w:rsidRPr="00200D5D">
        <w:t>Assessment Requirements for UEPOPS005 Clean plant and equipment</w:t>
      </w:r>
    </w:p>
    <w:p w:rsidR="00000000" w:rsidRPr="00200D5D" w:rsidP="00200D5D">
      <w:pPr>
        <w:pStyle w:val="Heading1"/>
      </w:pPr>
      <w:bookmarkStart w:id="11" w:name="O_1190070"/>
      <w:bookmarkEnd w:id="11"/>
      <w:r w:rsidRPr="00200D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>Release 1. This is the first release of this unit of competency in the UEP Electricity Supply Industry – Ge</w:t>
            </w:r>
            <w:r w:rsidRPr="00200D5D">
              <w:t>neration Sector Training Package Release 2.0.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12" w:name="O_1190071"/>
      <w:bookmarkEnd w:id="12"/>
      <w:r w:rsidRPr="00200D5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Evidence required to demonstrate competence in this unit must be relevant to and satisfy all the requirements of the elements and performance criteria on at least two s</w:t>
            </w:r>
            <w:r w:rsidRPr="00200D5D">
              <w:t xml:space="preserve">eparate occasions and include: </w:t>
            </w:r>
          </w:p>
        </w:tc>
      </w:tr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ListBullet"/>
            </w:pPr>
            <w:r w:rsidRPr="00200D5D">
              <w:t xml:space="preserve">applying material handling procedures 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applying work health and safety (WHS)/occupational health and safety (OHS) legislated requirements, including: </w:t>
            </w:r>
          </w:p>
          <w:p w:rsidR="00000000" w:rsidRPr="00200D5D" w:rsidP="00200D5D">
            <w:pPr>
              <w:pStyle w:val="ListBullet2"/>
            </w:pPr>
            <w:r w:rsidRPr="00200D5D">
              <w:t>emergency procedures</w:t>
            </w:r>
          </w:p>
          <w:p w:rsidR="00000000" w:rsidRPr="00200D5D" w:rsidP="00200D5D">
            <w:pPr>
              <w:pStyle w:val="ListBullet2"/>
            </w:pPr>
            <w:r w:rsidRPr="00200D5D">
              <w:t xml:space="preserve">hazard identification </w:t>
            </w:r>
          </w:p>
          <w:p w:rsidR="00000000" w:rsidRPr="00200D5D" w:rsidP="00200D5D">
            <w:pPr>
              <w:pStyle w:val="ListBullet2"/>
            </w:pPr>
            <w:r w:rsidRPr="00200D5D">
              <w:t>risk control measures</w:t>
            </w:r>
          </w:p>
          <w:p w:rsidR="00000000" w:rsidRPr="00200D5D" w:rsidP="00200D5D">
            <w:pPr>
              <w:pStyle w:val="ListBullet2"/>
            </w:pPr>
            <w:r w:rsidRPr="00200D5D">
              <w:t>safe working practices</w:t>
            </w:r>
          </w:p>
          <w:p w:rsidR="00000000" w:rsidRPr="00200D5D" w:rsidP="00200D5D">
            <w:pPr>
              <w:pStyle w:val="ListBullet2"/>
            </w:pPr>
            <w:r w:rsidRPr="00200D5D">
              <w:t>using personal protective equipment (PPE)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communicating with personnel 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completing documentation </w:t>
            </w:r>
          </w:p>
          <w:p w:rsidR="00000000" w:rsidRPr="00200D5D" w:rsidP="00200D5D">
            <w:pPr>
              <w:pStyle w:val="ListBullet"/>
            </w:pPr>
            <w:r w:rsidRPr="00200D5D">
              <w:t>complying with regulations, legislative requirements, codes of practice, manufacturers’ recommendations and specifications, and enviro</w:t>
            </w:r>
            <w:r w:rsidRPr="00200D5D">
              <w:t>nmental requirements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directing residual waste to disposal points 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handling hazardous materials 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planning cleaning work </w:t>
            </w:r>
          </w:p>
          <w:p w:rsidR="00000000" w:rsidRPr="00200D5D" w:rsidP="00200D5D">
            <w:pPr>
              <w:pStyle w:val="ListBullet"/>
            </w:pPr>
            <w:r w:rsidRPr="00200D5D">
              <w:t>protecting power generation plant or equipment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selecting relevant cleaning methods and using cleaning techniques and procedures on industrial plant and equipment </w:t>
            </w:r>
          </w:p>
          <w:p w:rsidR="00000000" w:rsidRPr="00200D5D" w:rsidP="00200D5D">
            <w:pPr>
              <w:pStyle w:val="ListBullet"/>
            </w:pPr>
            <w:r w:rsidRPr="00200D5D">
              <w:t>using manuals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using safety data sheets (SDS) </w:t>
            </w:r>
          </w:p>
          <w:p w:rsidR="00000000" w:rsidRPr="00200D5D" w:rsidP="00200D5D">
            <w:pPr>
              <w:pStyle w:val="ListBullet"/>
            </w:pPr>
            <w:r w:rsidRPr="00200D5D">
              <w:t>working with isolations and permit to work system.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13" w:name="O_1190072"/>
      <w:bookmarkEnd w:id="13"/>
      <w:r w:rsidRPr="00200D5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5D">
            <w:pPr>
              <w:pStyle w:val="BodyText"/>
              <w:rPr>
                <w:lang w:val="en-NZ"/>
              </w:rPr>
            </w:pPr>
            <w:r w:rsidRPr="00200D5D">
              <w:t>Evi</w:t>
            </w:r>
            <w:r w:rsidRPr="00200D5D">
              <w:t xml:space="preserve">dence required to demonstrate competence in this unit must be relevant to and satisfy all the requirements of the elements and performance criteria and include knowledge of: </w:t>
            </w:r>
          </w:p>
        </w:tc>
      </w:tr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ListBullet"/>
            </w:pPr>
            <w:r w:rsidRPr="00200D5D">
              <w:t>cleaning equipment and accessories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cleaning methods </w:t>
            </w:r>
          </w:p>
          <w:p w:rsidR="00000000" w:rsidRPr="00200D5D" w:rsidP="00200D5D">
            <w:pPr>
              <w:pStyle w:val="ListBullet"/>
            </w:pPr>
            <w:r w:rsidRPr="00200D5D">
              <w:t>disposal points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hazardous materials </w:t>
            </w:r>
          </w:p>
          <w:p w:rsidR="00000000" w:rsidRPr="00200D5D" w:rsidP="00200D5D">
            <w:pPr>
              <w:pStyle w:val="ListBullet"/>
            </w:pPr>
            <w:r w:rsidRPr="00200D5D">
              <w:t>isolations</w:t>
            </w:r>
          </w:p>
          <w:p w:rsidR="00000000" w:rsidRPr="00200D5D" w:rsidP="00200D5D">
            <w:pPr>
              <w:pStyle w:val="ListBullet"/>
            </w:pPr>
            <w:r w:rsidRPr="00200D5D">
              <w:t>manuals</w:t>
            </w:r>
          </w:p>
          <w:p w:rsidR="00000000" w:rsidRPr="00200D5D" w:rsidP="00200D5D">
            <w:pPr>
              <w:pStyle w:val="ListBullet"/>
            </w:pPr>
            <w:r w:rsidRPr="00200D5D">
              <w:t>material handling procedures</w:t>
            </w:r>
          </w:p>
          <w:p w:rsidR="00000000" w:rsidRPr="00200D5D" w:rsidP="00200D5D">
            <w:pPr>
              <w:pStyle w:val="ListBullet"/>
            </w:pPr>
            <w:r w:rsidRPr="00200D5D">
              <w:t>permit to work system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protection of power generation plant and equipment 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regulations, legislative requirements, codes of practice, manufacturers’ recommendations and specifications, and </w:t>
            </w:r>
            <w:r w:rsidRPr="00200D5D">
              <w:t>environmental requirements</w:t>
            </w:r>
          </w:p>
          <w:p w:rsidR="00000000" w:rsidRPr="00200D5D" w:rsidP="00200D5D">
            <w:pPr>
              <w:pStyle w:val="ListBullet"/>
            </w:pPr>
            <w:r w:rsidRPr="00200D5D">
              <w:t>SDS</w:t>
            </w:r>
          </w:p>
          <w:p w:rsidR="00000000" w:rsidRPr="00200D5D" w:rsidP="00200D5D">
            <w:pPr>
              <w:pStyle w:val="ListBullet"/>
            </w:pPr>
            <w:r w:rsidRPr="00200D5D">
              <w:t>types of cleaning agents, properties and application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WHS/OHS requirements, including: </w:t>
            </w:r>
          </w:p>
          <w:p w:rsidR="00000000" w:rsidRPr="00200D5D" w:rsidP="00200D5D">
            <w:pPr>
              <w:pStyle w:val="ListBullet2"/>
            </w:pPr>
            <w:r w:rsidRPr="00200D5D">
              <w:t>emergency procedures</w:t>
            </w:r>
          </w:p>
          <w:p w:rsidR="00000000" w:rsidRPr="00200D5D" w:rsidP="00200D5D">
            <w:pPr>
              <w:pStyle w:val="ListBullet2"/>
            </w:pPr>
            <w:r w:rsidRPr="00200D5D">
              <w:t xml:space="preserve">hazard identification </w:t>
            </w:r>
          </w:p>
          <w:p w:rsidR="00000000" w:rsidRPr="00200D5D" w:rsidP="00200D5D">
            <w:pPr>
              <w:pStyle w:val="ListBullet2"/>
            </w:pPr>
            <w:r w:rsidRPr="00200D5D">
              <w:t>PPE</w:t>
            </w:r>
          </w:p>
          <w:p w:rsidR="00000000" w:rsidRPr="00200D5D" w:rsidP="00200D5D">
            <w:pPr>
              <w:pStyle w:val="ListBullet2"/>
            </w:pPr>
            <w:r w:rsidRPr="00200D5D">
              <w:t>risk control measures</w:t>
            </w:r>
          </w:p>
          <w:p w:rsidR="00000000" w:rsidRPr="00200D5D" w:rsidP="00200D5D">
            <w:pPr>
              <w:pStyle w:val="ListBullet2"/>
            </w:pPr>
            <w:r w:rsidRPr="00200D5D">
              <w:t>safe working practices</w:t>
            </w:r>
          </w:p>
          <w:p w:rsidR="00000000" w:rsidRPr="00200D5D" w:rsidP="00200D5D">
            <w:pPr>
              <w:pStyle w:val="ListBullet"/>
            </w:pPr>
            <w:r w:rsidRPr="00200D5D">
              <w:t>workplace documentation</w:t>
            </w:r>
          </w:p>
          <w:p w:rsidR="00000000" w:rsidRPr="00200D5D" w:rsidP="00200D5D">
            <w:pPr>
              <w:pStyle w:val="ListBullet"/>
            </w:pPr>
            <w:r w:rsidRPr="00200D5D">
              <w:t>workplace policies and procedures.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14" w:name="O_1190073"/>
      <w:bookmarkEnd w:id="14"/>
      <w:r w:rsidRPr="00200D5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5D" w:rsidP="00200D5D">
            <w:pPr>
              <w:pStyle w:val="BodyText"/>
            </w:pPr>
            <w:r w:rsidRPr="00200D5D">
              <w:t xml:space="preserve">Assessors must hold credentials specified within the Standards for Registered Training Organisations current at the time of assessment. </w:t>
            </w:r>
          </w:p>
          <w:p w:rsidR="00000000" w:rsidRPr="00200D5D" w:rsidP="00200D5D">
            <w:pPr>
              <w:pStyle w:val="BodyText"/>
            </w:pPr>
            <w:r w:rsidRPr="00200D5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00D5D" w:rsidP="00200D5D">
            <w:pPr>
              <w:pStyle w:val="BodyText"/>
            </w:pPr>
            <w:r w:rsidRPr="00200D5D">
              <w:t>Assessment must occur in workplace operational</w:t>
            </w:r>
            <w:r w:rsidRPr="00200D5D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00D5D" w:rsidP="00200D5D">
            <w:pPr>
              <w:pStyle w:val="BodyText"/>
            </w:pPr>
            <w:r w:rsidRPr="00200D5D">
              <w:t>Assessment processes and techniques must be appropriate to the language, l</w:t>
            </w:r>
            <w:r w:rsidRPr="00200D5D">
              <w:t>iteracy and numeracy requirements of the work being performed and the needs of the candidate.</w:t>
            </w:r>
          </w:p>
          <w:p w:rsidR="00000000" w:rsidRPr="00200D5D" w:rsidP="00200D5D">
            <w:pPr>
              <w:pStyle w:val="BodyText"/>
            </w:pPr>
            <w:r w:rsidRPr="00200D5D">
              <w:t>Resources for assessment must include access to:</w:t>
            </w:r>
          </w:p>
          <w:p w:rsidR="00000000" w:rsidRPr="00200D5D" w:rsidP="00200D5D">
            <w:pPr>
              <w:pStyle w:val="ListBullet"/>
            </w:pPr>
            <w:r w:rsidRPr="00200D5D">
              <w:t>a range of relevant exercises, case studies and/or other simulations</w:t>
            </w:r>
          </w:p>
          <w:p w:rsidR="00000000" w:rsidRPr="00200D5D" w:rsidP="00200D5D">
            <w:pPr>
              <w:pStyle w:val="ListBullet"/>
            </w:pPr>
            <w:r w:rsidRPr="00200D5D">
              <w:t xml:space="preserve">relevant and appropriate materials, tools, </w:t>
            </w:r>
            <w:r w:rsidRPr="00200D5D">
              <w:t xml:space="preserve">equipment and PPE currently used in industry </w:t>
            </w:r>
          </w:p>
          <w:p w:rsidR="00000000" w:rsidRPr="00200D5D" w:rsidP="00200D5D">
            <w:pPr>
              <w:pStyle w:val="ListBullet"/>
            </w:pPr>
            <w:r w:rsidRPr="00200D5D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00D5D" w:rsidP="00200D5D">
      <w:pPr>
        <w:pStyle w:val="NoPaddingFontSize1"/>
      </w:pPr>
    </w:p>
    <w:p w:rsidR="00000000" w:rsidRPr="00200D5D" w:rsidP="00200D5D">
      <w:pPr>
        <w:pStyle w:val="AllowPageBreak"/>
      </w:pPr>
    </w:p>
    <w:p w:rsidR="00000000" w:rsidRPr="00200D5D" w:rsidP="00200D5D">
      <w:pPr>
        <w:pStyle w:val="Heading1"/>
      </w:pPr>
      <w:bookmarkStart w:id="15" w:name="O_1190076"/>
      <w:bookmarkEnd w:id="15"/>
      <w:r w:rsidRPr="00200D5D">
        <w:t>Links</w:t>
      </w:r>
    </w:p>
    <w:p w:rsidR="00000000" w:rsidRPr="00200D5D" w:rsidP="00AF48AB">
      <w:pPr>
        <w:pStyle w:val="BodyText"/>
      </w:pPr>
      <w:r w:rsidRPr="00200D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5205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00D5D" w:rsidP="00200D5D"/>
    <w:sectPr w:rsidSect="00200D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5D" w:rsidRPr="00AF48AB" w:rsidP="00AF4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8AB" w:rsidP="00200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8AB" w:rsidP="00200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F48AB" w:rsidP="00200D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5D" w:rsidP="00200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48AB">
      <w:t>Approved</w:t>
    </w:r>
    <w:r w:rsidR="00AF48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48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48AB">
      <w:rPr>
        <w:noProof/>
      </w:rPr>
      <w:t>4</w:t>
    </w:r>
    <w:r>
      <w:rPr>
        <w:noProof/>
      </w:rPr>
      <w:fldChar w:fldCharType="end"/>
    </w:r>
  </w:p>
  <w:p w:rsidR="00200D5D" w:rsidP="00200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48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48AB">
      <w:t>Powering Skills Organisation</w:t>
    </w:r>
    <w:r w:rsidR="00AF48AB">
      <w:fldChar w:fldCharType="end"/>
    </w:r>
  </w:p>
  <w:p w:rsidR="00200D5D" w:rsidP="00200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D5D" w:rsidRPr="00AF48AB" w:rsidP="00AF4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8AB" w:rsidRPr="002D2AF8" w:rsidP="00200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UEPOPS005 Clean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48AB" w:rsidP="00200D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5D" w:rsidRPr="002D2AF8" w:rsidP="00200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48AB">
      <w:t>UEPOPS005 Clean plant and equipment</w:t>
    </w:r>
    <w:r w:rsidR="00AF48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48AB">
      <w:rPr>
        <w:noProof/>
      </w:rPr>
      <w:t>2 March 2025</w:t>
    </w:r>
    <w:r>
      <w:fldChar w:fldCharType="end"/>
    </w:r>
  </w:p>
  <w:p w:rsidR="00200D5D" w:rsidP="00200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FCC9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60C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9C9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D5D"/>
  </w:style>
  <w:style w:type="character" w:customStyle="1" w:styleId="Heading1Char">
    <w:name w:val="Heading 1 Char"/>
    <w:basedOn w:val="DefaultParagraphFont"/>
    <w:link w:val="Heading1"/>
    <w:rsid w:val="00200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D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D5D"/>
    <w:rPr>
      <w:b/>
      <w:spacing w:val="0"/>
    </w:rPr>
  </w:style>
  <w:style w:type="paragraph" w:styleId="ListBullet2">
    <w:name w:val="List Bullet 2"/>
    <w:basedOn w:val="List2"/>
    <w:rsid w:val="00200D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0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D5D"/>
    <w:rPr>
      <w:i/>
    </w:rPr>
  </w:style>
  <w:style w:type="paragraph" w:styleId="Caption">
    <w:name w:val="caption"/>
    <w:basedOn w:val="BodyText"/>
    <w:next w:val="Normal"/>
    <w:qFormat/>
    <w:rsid w:val="00200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D5D"/>
  </w:style>
  <w:style w:type="paragraph" w:styleId="TableofFigures">
    <w:name w:val="table of figures"/>
    <w:basedOn w:val="Normal"/>
    <w:next w:val="Normal"/>
    <w:semiHidden/>
    <w:rsid w:val="00200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D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D5D"/>
    <w:rPr>
      <w:rFonts w:ascii="Wingdings" w:hAnsi="Wingdings"/>
    </w:rPr>
  </w:style>
  <w:style w:type="paragraph" w:customStyle="1" w:styleId="TableHeading">
    <w:name w:val="Table Heading"/>
    <w:basedOn w:val="HeadingBase"/>
    <w:rsid w:val="00200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D5D"/>
    <w:rPr>
      <w:color w:val="0033CC"/>
      <w:u w:val="none"/>
    </w:rPr>
  </w:style>
  <w:style w:type="paragraph" w:customStyle="1" w:styleId="BodyTextRight">
    <w:name w:val="Body Text Right"/>
    <w:basedOn w:val="BodyText"/>
    <w:rsid w:val="00200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D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D5D"/>
    <w:rPr>
      <w:sz w:val="32"/>
    </w:rPr>
  </w:style>
  <w:style w:type="paragraph" w:customStyle="1" w:styleId="HeadingProcedure">
    <w:name w:val="Heading Procedure"/>
    <w:basedOn w:val="HeadingBase"/>
    <w:next w:val="Normal"/>
    <w:rsid w:val="00200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D5D"/>
    <w:pPr>
      <w:spacing w:before="60" w:after="60"/>
    </w:pPr>
  </w:style>
  <w:style w:type="paragraph" w:styleId="ListContinue">
    <w:name w:val="List Continue"/>
    <w:basedOn w:val="List"/>
    <w:rsid w:val="00200D5D"/>
    <w:pPr>
      <w:ind w:firstLine="0"/>
    </w:pPr>
  </w:style>
  <w:style w:type="paragraph" w:customStyle="1" w:styleId="ListNote">
    <w:name w:val="List Note"/>
    <w:basedOn w:val="List"/>
    <w:rsid w:val="00200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D5D"/>
    <w:rPr>
      <w:rFonts w:ascii="Courier New" w:hAnsi="Courier New"/>
    </w:rPr>
  </w:style>
  <w:style w:type="paragraph" w:customStyle="1" w:styleId="NoteBullet">
    <w:name w:val="Note Bullet"/>
    <w:basedOn w:val="Note"/>
    <w:rsid w:val="00200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D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D5D"/>
    <w:rPr>
      <w:b/>
      <w:smallCaps/>
    </w:rPr>
  </w:style>
  <w:style w:type="paragraph" w:customStyle="1" w:styleId="TableListNumber">
    <w:name w:val="Table List Number"/>
    <w:basedOn w:val="ListNumber"/>
    <w:rsid w:val="00200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D5D"/>
    <w:pPr>
      <w:numPr>
        <w:numId w:val="9"/>
      </w:numPr>
    </w:pPr>
  </w:style>
  <w:style w:type="paragraph" w:customStyle="1" w:styleId="ListAlpha2">
    <w:name w:val="List Alpha 2"/>
    <w:basedOn w:val="List2"/>
    <w:rsid w:val="00200D5D"/>
    <w:pPr>
      <w:numPr>
        <w:numId w:val="8"/>
      </w:numPr>
    </w:pPr>
  </w:style>
  <w:style w:type="paragraph" w:styleId="List2">
    <w:name w:val="List 2"/>
    <w:basedOn w:val="BodyText"/>
    <w:rsid w:val="00200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D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D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D5D"/>
    <w:pPr>
      <w:numPr>
        <w:numId w:val="4"/>
      </w:numPr>
    </w:pPr>
  </w:style>
  <w:style w:type="paragraph" w:styleId="ListContinue2">
    <w:name w:val="List Continue 2"/>
    <w:basedOn w:val="List2"/>
    <w:rsid w:val="00200D5D"/>
    <w:pPr>
      <w:ind w:firstLine="0"/>
    </w:pPr>
  </w:style>
  <w:style w:type="paragraph" w:styleId="ListContinue3">
    <w:name w:val="List Continue 3"/>
    <w:basedOn w:val="List3"/>
    <w:rsid w:val="00200D5D"/>
    <w:pPr>
      <w:ind w:left="1021" w:firstLine="0"/>
    </w:pPr>
  </w:style>
  <w:style w:type="paragraph" w:styleId="ListContinue4">
    <w:name w:val="List Continue 4"/>
    <w:basedOn w:val="List4"/>
    <w:rsid w:val="00200D5D"/>
    <w:pPr>
      <w:ind w:firstLine="0"/>
    </w:pPr>
  </w:style>
  <w:style w:type="paragraph" w:styleId="ListContinue5">
    <w:name w:val="List Continue 5"/>
    <w:basedOn w:val="List5"/>
    <w:rsid w:val="00200D5D"/>
    <w:pPr>
      <w:ind w:firstLine="0"/>
    </w:pPr>
  </w:style>
  <w:style w:type="paragraph" w:styleId="ListNumber3">
    <w:name w:val="List Number 3"/>
    <w:basedOn w:val="List3"/>
    <w:rsid w:val="00200D5D"/>
    <w:pPr>
      <w:numPr>
        <w:numId w:val="5"/>
      </w:numPr>
    </w:pPr>
  </w:style>
  <w:style w:type="paragraph" w:styleId="ListNumber4">
    <w:name w:val="List Number 4"/>
    <w:basedOn w:val="List4"/>
    <w:rsid w:val="00200D5D"/>
    <w:pPr>
      <w:numPr>
        <w:numId w:val="6"/>
      </w:numPr>
    </w:pPr>
  </w:style>
  <w:style w:type="paragraph" w:styleId="ListNumber5">
    <w:name w:val="List Number 5"/>
    <w:basedOn w:val="List5"/>
    <w:rsid w:val="00200D5D"/>
    <w:pPr>
      <w:numPr>
        <w:numId w:val="7"/>
      </w:numPr>
    </w:pPr>
  </w:style>
  <w:style w:type="paragraph" w:styleId="BlockText">
    <w:name w:val="Block Text"/>
    <w:basedOn w:val="Normal"/>
    <w:rsid w:val="00200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D5D"/>
    <w:rPr>
      <w:sz w:val="16"/>
      <w:vertAlign w:val="superscript"/>
    </w:rPr>
  </w:style>
  <w:style w:type="character" w:customStyle="1" w:styleId="Symbols">
    <w:name w:val="Symbols"/>
    <w:basedOn w:val="DefaultParagraphFont"/>
    <w:rsid w:val="00200D5D"/>
    <w:rPr>
      <w:rFonts w:ascii="Symbol" w:hAnsi="Symbol"/>
    </w:rPr>
  </w:style>
  <w:style w:type="character" w:customStyle="1" w:styleId="MenuOptions">
    <w:name w:val="Menu Options"/>
    <w:basedOn w:val="DefaultParagraphFont"/>
    <w:rsid w:val="00200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D5D"/>
    <w:rPr>
      <w:b/>
    </w:rPr>
  </w:style>
  <w:style w:type="character" w:customStyle="1" w:styleId="Underlined">
    <w:name w:val="Underlined"/>
    <w:basedOn w:val="DefaultParagraphFont"/>
    <w:rsid w:val="00200D5D"/>
    <w:rPr>
      <w:u w:val="single"/>
    </w:rPr>
  </w:style>
  <w:style w:type="paragraph" w:customStyle="1" w:styleId="TableBodyTextRight">
    <w:name w:val="Table Body Text Right"/>
    <w:basedOn w:val="TableBodyText"/>
    <w:rsid w:val="00200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D5D"/>
    <w:rPr>
      <w:sz w:val="18"/>
    </w:rPr>
  </w:style>
  <w:style w:type="paragraph" w:customStyle="1" w:styleId="BodySmallRight">
    <w:name w:val="Body Small Right"/>
    <w:basedOn w:val="BodyTextRight"/>
    <w:rsid w:val="00200D5D"/>
    <w:rPr>
      <w:sz w:val="18"/>
      <w:szCs w:val="18"/>
    </w:rPr>
  </w:style>
  <w:style w:type="paragraph" w:customStyle="1" w:styleId="MarginEdition">
    <w:name w:val="Margin Edition"/>
    <w:basedOn w:val="MarginNote"/>
    <w:rsid w:val="00200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D5D"/>
    <w:rPr>
      <w:sz w:val="2"/>
      <w:szCs w:val="2"/>
    </w:rPr>
  </w:style>
  <w:style w:type="character" w:customStyle="1" w:styleId="Small">
    <w:name w:val="Small"/>
    <w:basedOn w:val="DefaultParagraphFont"/>
    <w:rsid w:val="00200D5D"/>
    <w:rPr>
      <w:sz w:val="16"/>
    </w:rPr>
  </w:style>
  <w:style w:type="paragraph" w:customStyle="1" w:styleId="WideTable">
    <w:name w:val="Wide Table"/>
    <w:basedOn w:val="Normal"/>
    <w:rsid w:val="00200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D5D"/>
  </w:style>
  <w:style w:type="paragraph" w:styleId="Quote">
    <w:name w:val="Quote"/>
    <w:basedOn w:val="Heading1"/>
    <w:link w:val="QuoteChar"/>
    <w:qFormat/>
    <w:rsid w:val="00200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D5D"/>
    <w:pPr>
      <w:pageBreakBefore/>
    </w:pPr>
  </w:style>
  <w:style w:type="paragraph" w:customStyle="1" w:styleId="Border">
    <w:name w:val="Border"/>
    <w:basedOn w:val="Normal"/>
    <w:qFormat/>
    <w:rsid w:val="00200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D5D"/>
    <w:rPr>
      <w:u w:val="single"/>
    </w:rPr>
  </w:style>
  <w:style w:type="character" w:customStyle="1" w:styleId="BoldandItalics">
    <w:name w:val="Bold and Italics"/>
    <w:qFormat/>
    <w:rsid w:val="00200D5D"/>
    <w:rPr>
      <w:b/>
      <w:i/>
      <w:u w:val="none"/>
    </w:rPr>
  </w:style>
  <w:style w:type="paragraph" w:styleId="BalloonText">
    <w:name w:val="Balloon Text"/>
    <w:basedOn w:val="Normal"/>
    <w:link w:val="BalloonTextChar"/>
    <w:rsid w:val="00200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D5D"/>
    <w:pPr>
      <w:spacing w:before="0" w:after="0"/>
    </w:pPr>
  </w:style>
  <w:style w:type="paragraph" w:customStyle="1" w:styleId="BodyTextBold">
    <w:name w:val="Body Text Bold"/>
    <w:basedOn w:val="BodyText"/>
    <w:qFormat/>
    <w:rsid w:val="00200D5D"/>
    <w:rPr>
      <w:b/>
    </w:rPr>
  </w:style>
  <w:style w:type="character" w:styleId="Hyperlink">
    <w:name w:val="Hyperlink"/>
    <w:basedOn w:val="DefaultParagraphFont"/>
    <w:uiPriority w:val="99"/>
    <w:unhideWhenUsed/>
    <w:rsid w:val="00AF48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7059</Characters>
  <Application>Microsoft Office Word</Application>
  <DocSecurity>0</DocSecurity>
  <Lines>261</Lines>
  <Paragraphs>147</Paragraphs>
  <ScaleCrop>false</ScaleCrop>
  <Company>Author-it Software Corporation Ltd.</Company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UEPOPS005 Clean plant and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