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F99" w:rsidP="009C2F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UEPOPS004 Carry out operational checks on in-service electrical plant</w:t>
      </w:r>
      <w:r>
        <w:fldChar w:fldCharType="end"/>
      </w:r>
    </w:p>
    <w:p w:rsidR="009C2F99" w:rsidP="009C2F99">
      <w:pPr>
        <w:pStyle w:val="Version"/>
        <w:sectPr w:rsidSect="00EB5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001" w:rsidP="00EB5001">
      <w:pPr>
        <w:pStyle w:val="SuperHeading"/>
      </w:pPr>
      <w:r w:rsidRPr="00EB5001">
        <w:t>UEPOPS004 Carry out operational checks on in-service electrical plant</w:t>
      </w:r>
    </w:p>
    <w:p w:rsidR="00000000" w:rsidRPr="00EB5001" w:rsidP="00EB5001">
      <w:pPr>
        <w:pStyle w:val="Heading1"/>
      </w:pPr>
      <w:bookmarkStart w:id="1" w:name="O_1190041"/>
      <w:bookmarkEnd w:id="1"/>
      <w:r w:rsidRPr="00EB50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5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t xml:space="preserve">Release 1. This is the first release of this unit of competency in the UEP Electricity Supply Industry – Generation Sector Training Package </w:t>
            </w:r>
            <w:r w:rsidRPr="00EB5001">
              <w:t>Release 2.0.</w:t>
            </w:r>
          </w:p>
        </w:tc>
      </w:tr>
    </w:tbl>
    <w:p w:rsidR="00000000" w:rsidRPr="00EB5001" w:rsidP="00EB5001">
      <w:pPr>
        <w:pStyle w:val="NoPaddingFontSize1"/>
      </w:pPr>
    </w:p>
    <w:p w:rsidR="00000000" w:rsidRPr="00EB5001" w:rsidP="00EB5001">
      <w:pPr>
        <w:pStyle w:val="AllowPageBreak"/>
      </w:pPr>
    </w:p>
    <w:p w:rsidR="00000000" w:rsidRPr="00EB5001" w:rsidP="00EB5001">
      <w:pPr>
        <w:pStyle w:val="Heading1"/>
      </w:pPr>
      <w:bookmarkStart w:id="2" w:name="O_1190042"/>
      <w:bookmarkEnd w:id="2"/>
      <w:r w:rsidRPr="00EB50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5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t xml:space="preserve">This unit involves the skills and knowledge required to conduct operational checks on in-service electrical plant. </w:t>
            </w:r>
          </w:p>
          <w:p w:rsidR="00000000" w:rsidRPr="00EB5001" w:rsidP="00EB5001">
            <w:pPr>
              <w:pStyle w:val="BodyText"/>
            </w:pPr>
            <w:r w:rsidRPr="00EB5001">
              <w:t>Operational maintenance checks need to be undertaken regularly to ensure the smooth and effici</w:t>
            </w:r>
            <w:r w:rsidRPr="00EB5001">
              <w:t>ent operation of all in-service electrical plant in the power generation facility.</w:t>
            </w:r>
          </w:p>
          <w:p w:rsidR="00000000" w:rsidRPr="00EB5001" w:rsidP="00EB5001">
            <w:pPr>
              <w:pStyle w:val="BodyText"/>
            </w:pPr>
            <w:r w:rsidRPr="00EB5001">
              <w:t>Competency in this unit requires the ability to plan, carry out in-service electrical checks on electrical plant and completion of work. Individuals will, in general, work u</w:t>
            </w:r>
            <w:r w:rsidRPr="00EB5001">
              <w:t xml:space="preserve">nder supervision, in a power generation facility as an operator. </w:t>
            </w:r>
          </w:p>
          <w:p w:rsidR="00000000" w:rsidRPr="00EB5001" w:rsidP="00EB5001">
            <w:pPr>
              <w:pStyle w:val="BodyText"/>
            </w:pPr>
            <w:r w:rsidRPr="00EB5001">
              <w:t>Power generation plant operators are trained and authorised to isolate, prepare plant and issue permits to work.</w:t>
            </w:r>
          </w:p>
          <w:p w:rsidR="00000000" w:rsidRPr="00EB5001" w:rsidP="00EB5001">
            <w:pPr>
              <w:pStyle w:val="BodyText"/>
            </w:pPr>
            <w:r w:rsidRPr="00EB5001">
              <w:t>No licensing, legislative or certification requirements apply to this unit at</w:t>
            </w:r>
            <w:r w:rsidRPr="00EB5001">
              <w:t xml:space="preserve"> the time of publication.</w:t>
            </w:r>
          </w:p>
          <w:p w:rsidR="00000000" w:rsidRPr="00EB5001" w:rsidP="00EB5001">
            <w:pPr>
              <w:pStyle w:val="BodyText"/>
            </w:pPr>
          </w:p>
        </w:tc>
      </w:tr>
    </w:tbl>
    <w:p w:rsidR="00000000" w:rsidRPr="00EB5001" w:rsidP="00EB5001">
      <w:pPr>
        <w:pStyle w:val="NoPaddingFontSize1"/>
      </w:pPr>
    </w:p>
    <w:p w:rsidR="00000000" w:rsidRPr="00EB5001" w:rsidP="00EB5001">
      <w:pPr>
        <w:pStyle w:val="AllowPageBreak"/>
      </w:pPr>
    </w:p>
    <w:p w:rsidR="00000000" w:rsidRPr="00EB5001" w:rsidP="00EB5001">
      <w:pPr>
        <w:pStyle w:val="Heading1"/>
      </w:pPr>
      <w:bookmarkStart w:id="3" w:name="O_1190043"/>
      <w:bookmarkEnd w:id="3"/>
      <w:r w:rsidRPr="00EB50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5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t>There are no prerequisite units.</w:t>
            </w:r>
          </w:p>
        </w:tc>
      </w:tr>
    </w:tbl>
    <w:p w:rsidR="00000000" w:rsidRPr="00EB5001" w:rsidP="00EB5001">
      <w:pPr>
        <w:pStyle w:val="NoPaddingFontSize1"/>
      </w:pPr>
    </w:p>
    <w:p w:rsidR="00000000" w:rsidRPr="00EB5001" w:rsidP="00EB5001">
      <w:pPr>
        <w:pStyle w:val="AllowPageBreak"/>
      </w:pPr>
    </w:p>
    <w:p w:rsidR="00000000" w:rsidRPr="00EB5001" w:rsidP="00EB5001">
      <w:pPr>
        <w:pStyle w:val="Heading1"/>
      </w:pPr>
      <w:bookmarkStart w:id="4" w:name="O_1190044"/>
      <w:bookmarkEnd w:id="4"/>
      <w:r w:rsidRPr="00EB500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5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t>Operations</w:t>
            </w:r>
          </w:p>
        </w:tc>
      </w:tr>
    </w:tbl>
    <w:p w:rsidR="00000000" w:rsidRPr="00EB5001" w:rsidP="00EB5001">
      <w:pPr>
        <w:pStyle w:val="NoPaddingFontSize1"/>
      </w:pPr>
    </w:p>
    <w:p w:rsidR="00000000" w:rsidRPr="00EB5001" w:rsidP="00EB5001">
      <w:pPr>
        <w:pStyle w:val="AllowPageBreak"/>
      </w:pPr>
    </w:p>
    <w:p w:rsidR="00000000" w:rsidRPr="00EB5001" w:rsidP="00EB5001">
      <w:pPr>
        <w:pStyle w:val="Heading1"/>
      </w:pPr>
      <w:bookmarkStart w:id="5" w:name="O_1190045"/>
      <w:bookmarkEnd w:id="5"/>
      <w:r w:rsidRPr="00EB50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5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t>Electricity generation</w:t>
            </w:r>
          </w:p>
        </w:tc>
      </w:tr>
    </w:tbl>
    <w:p w:rsidR="00000000" w:rsidRPr="00EB5001" w:rsidP="00EB5001">
      <w:pPr>
        <w:pStyle w:val="NoPaddingFontSize1"/>
      </w:pPr>
    </w:p>
    <w:p w:rsidR="00000000" w:rsidRPr="00EB5001" w:rsidP="00EB5001">
      <w:pPr>
        <w:pStyle w:val="AllowPageBreak"/>
      </w:pPr>
    </w:p>
    <w:p w:rsidR="00000000" w:rsidRPr="00EB5001" w:rsidP="00EB5001">
      <w:pPr>
        <w:pStyle w:val="Heading1"/>
      </w:pPr>
      <w:bookmarkStart w:id="6" w:name="O_1190046"/>
      <w:bookmarkEnd w:id="6"/>
      <w:r w:rsidRPr="00EB500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PERFORMANCE CRITERIA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 xml:space="preserve">Elements describe the essential </w:t>
            </w:r>
            <w:r w:rsidRPr="00EB5001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 xml:space="preserve">Performance criteria describe the performance needed to </w:t>
            </w:r>
            <w:r w:rsidRPr="00EB5001">
              <w:t>demonstrate achievement of the element.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rPr>
                <w:rStyle w:val="SpecialBold"/>
              </w:rPr>
              <w:t>Plan for electrical</w:t>
            </w:r>
            <w:r w:rsidRPr="00EB5001">
              <w:t xml:space="preserve"> </w:t>
            </w:r>
            <w:r w:rsidRPr="00EB5001">
              <w:rPr>
                <w:rStyle w:val="SpecialBold"/>
              </w:rPr>
              <w:t>plant in-service checks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>Work health and safety (WHS)/occupational health and safety (OHS) regulations, legislative requirements, codes of practice, manufacturers’ recommendations and specifications, environmental requirements and workplace procedures are identified, applied a</w:t>
            </w:r>
            <w:r w:rsidRPr="00EB5001">
              <w:t xml:space="preserve">nd monitored 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 xml:space="preserve">Work and resource requirements are identified from relevant personnel and documentation in accordance with workplace procedures 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>Electrical plant status and work requirements are confirmed with relevant personnel and by site inspection in accordance with workplace procedures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 xml:space="preserve">Equipment is checked for correct calibration and operation in accordance with workplace procedures 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>Correct size, type and quantity of materials and components are obtained and inspected for compliance with work requirements in accordance with workplace procedures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>Potential hazards are identified and risk control measures are implemented in a</w:t>
            </w:r>
            <w:r w:rsidRPr="00EB5001">
              <w:t xml:space="preserve">ccordance with the workplace procedures 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 xml:space="preserve">Pre-access checks are carried out in accordance with workplace procedures 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rPr>
                <w:rStyle w:val="SpecialBold"/>
              </w:rPr>
              <w:t>Carry out in-service electrical checks</w:t>
            </w:r>
            <w:r w:rsidRPr="00EB5001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>Electrical plant is operated in accordance with manufacturers</w:t>
            </w:r>
            <w:r>
              <w:t>’</w:t>
            </w:r>
            <w:r w:rsidRPr="00EB5001">
              <w:t xml:space="preserve"> recommendations and specifications, and workplace procedures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 xml:space="preserve">Electrical plant checks are monitored to detect deviations from normal operation in accordance with workplace procedures  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 xml:space="preserve">Electrical plant integrity and personnel safety are maintained through consultation with relevant personnel, technical and operational documentation in accordance with workplace procedures 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>Electrical plant control measures are returned to required operational status on completion of checks in accordance with workplace procedures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>Relevant personnel are notified of completion of work in accordance with workplace procedures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t>Electrical plant problems or abnormalities are reported in accordance with workplace procedures</w:t>
            </w:r>
          </w:p>
        </w:tc>
      </w:tr>
      <w:tr w:rsidTr="00EB50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01">
            <w:pPr>
              <w:pStyle w:val="BodyText"/>
              <w:rPr>
                <w:lang w:val="en-NZ"/>
              </w:rPr>
            </w:pPr>
            <w:r w:rsidRPr="00EB500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t>Operational check results are documented in accordance with workplace procedures</w:t>
            </w:r>
          </w:p>
        </w:tc>
      </w:tr>
    </w:tbl>
    <w:p w:rsidR="00000000" w:rsidRPr="00EB5001" w:rsidP="00EB5001">
      <w:pPr>
        <w:pStyle w:val="NoPaddingFontSize1"/>
      </w:pPr>
    </w:p>
    <w:p w:rsidR="00000000" w:rsidRPr="00EB5001" w:rsidP="00EB5001">
      <w:pPr>
        <w:pStyle w:val="AllowPageBreak"/>
      </w:pPr>
    </w:p>
    <w:p w:rsidR="00000000" w:rsidRPr="00EB5001" w:rsidP="00EB5001">
      <w:pPr>
        <w:pStyle w:val="Heading1"/>
      </w:pPr>
      <w:bookmarkStart w:id="7" w:name="O_1190047"/>
      <w:bookmarkEnd w:id="7"/>
      <w:r w:rsidRPr="00EB50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5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t>Foundation skills essential to pe</w:t>
            </w:r>
            <w:r w:rsidRPr="00EB5001">
              <w:t>rformance are explicit in the performance criteria of this unit of competency.</w:t>
            </w:r>
          </w:p>
        </w:tc>
      </w:tr>
    </w:tbl>
    <w:p w:rsidR="00000000" w:rsidRPr="00EB5001" w:rsidP="00EB5001">
      <w:pPr>
        <w:pStyle w:val="NoPaddingFontSize1"/>
      </w:pPr>
    </w:p>
    <w:p w:rsidR="00000000" w:rsidRPr="00EB5001" w:rsidP="00EB5001">
      <w:pPr>
        <w:pStyle w:val="AllowPageBreak"/>
      </w:pPr>
    </w:p>
    <w:p w:rsidR="00000000" w:rsidRPr="00EB5001" w:rsidP="00EB5001">
      <w:pPr>
        <w:pStyle w:val="Heading1"/>
      </w:pPr>
      <w:bookmarkStart w:id="8" w:name="O_1190048"/>
      <w:bookmarkEnd w:id="8"/>
      <w:r w:rsidRPr="00EB50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5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t>Range is restricted to essential operating conditions and any other variables essential to the work environment.</w:t>
            </w:r>
          </w:p>
          <w:p w:rsidR="00000000" w:rsidRPr="00EB5001" w:rsidP="00EB5001">
            <w:pPr>
              <w:pStyle w:val="BodyText"/>
            </w:pPr>
            <w:r w:rsidRPr="00EB5001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EB5001" w:rsidP="00EB5001">
      <w:pPr>
        <w:pStyle w:val="NoPaddingFontSize1"/>
      </w:pPr>
    </w:p>
    <w:p w:rsidR="00000000" w:rsidRPr="00EB5001" w:rsidP="00EB5001">
      <w:pPr>
        <w:pStyle w:val="AllowPageBreak"/>
      </w:pPr>
    </w:p>
    <w:p w:rsidR="00000000" w:rsidRPr="00EB5001" w:rsidP="00EB5001">
      <w:pPr>
        <w:pStyle w:val="Heading1"/>
      </w:pPr>
      <w:bookmarkStart w:id="9" w:name="O_1190049"/>
      <w:bookmarkEnd w:id="9"/>
      <w:r w:rsidRPr="00EB50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50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01" w:rsidP="00EB5001">
            <w:pPr>
              <w:pStyle w:val="BodyText"/>
            </w:pPr>
            <w:r w:rsidRPr="00EB5001">
              <w:t>This unit replaces and is equivalent to UEPOPS371 Carry o</w:t>
            </w:r>
            <w:r w:rsidRPr="00EB5001">
              <w:t>ut operational checks on in-service electrical plant.</w:t>
            </w:r>
          </w:p>
        </w:tc>
      </w:tr>
    </w:tbl>
    <w:p w:rsidR="00000000" w:rsidRPr="00EB5001" w:rsidP="00EB5001">
      <w:pPr>
        <w:pStyle w:val="NoPaddingFontSize1"/>
      </w:pPr>
    </w:p>
    <w:p w:rsidR="00000000" w:rsidRPr="00EB5001" w:rsidP="00EB5001">
      <w:pPr>
        <w:pStyle w:val="AllowPageBreak"/>
      </w:pPr>
    </w:p>
    <w:p w:rsidR="00000000" w:rsidRPr="00EB5001" w:rsidP="00EB5001">
      <w:pPr>
        <w:pStyle w:val="Heading1"/>
      </w:pPr>
      <w:bookmarkStart w:id="10" w:name="O_1190056"/>
      <w:bookmarkEnd w:id="10"/>
      <w:r w:rsidRPr="00EB5001">
        <w:t>Links</w:t>
      </w:r>
    </w:p>
    <w:p w:rsidR="00000000" w:rsidRPr="00EB5001" w:rsidP="009C2F99">
      <w:pPr>
        <w:pStyle w:val="BodyText"/>
      </w:pPr>
      <w:r w:rsidRPr="00EB5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F7BC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B5001" w:rsidP="00EB5001"/>
    <w:sectPr w:rsidSect="00EB50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01" w:rsidRPr="009C2F99" w:rsidP="009C2F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F99" w:rsidP="00EB5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F99" w:rsidP="00EB5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C2F99" w:rsidP="00EB5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F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001" w:rsidRPr="009C2F99" w:rsidP="009C2F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F99" w:rsidRPr="002D2AF8" w:rsidP="00EB5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UEPOPS004 Carry out operational checks on in-service electrical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C2F99" w:rsidP="00EB5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001"/>
  </w:style>
  <w:style w:type="character" w:customStyle="1" w:styleId="Heading1Char">
    <w:name w:val="Heading 1 Char"/>
    <w:basedOn w:val="DefaultParagraphFont"/>
    <w:link w:val="Heading1"/>
    <w:rsid w:val="00EB5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0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5001"/>
    <w:rPr>
      <w:b/>
      <w:spacing w:val="0"/>
    </w:rPr>
  </w:style>
  <w:style w:type="paragraph" w:customStyle="1" w:styleId="SuperHeading">
    <w:name w:val="SuperHeading"/>
    <w:basedOn w:val="Normal"/>
    <w:rsid w:val="00EB5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5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0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50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5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5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50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5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0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5001"/>
    <w:rPr>
      <w:i/>
    </w:rPr>
  </w:style>
  <w:style w:type="paragraph" w:styleId="Caption">
    <w:name w:val="caption"/>
    <w:basedOn w:val="BodyText"/>
    <w:next w:val="Normal"/>
    <w:qFormat/>
    <w:rsid w:val="00EB5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001"/>
  </w:style>
  <w:style w:type="paragraph" w:styleId="TableofFigures">
    <w:name w:val="table of figures"/>
    <w:basedOn w:val="Normal"/>
    <w:next w:val="Normal"/>
    <w:semiHidden/>
    <w:rsid w:val="00EB5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0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5001"/>
    <w:rPr>
      <w:rFonts w:ascii="Wingdings" w:hAnsi="Wingdings"/>
    </w:rPr>
  </w:style>
  <w:style w:type="paragraph" w:customStyle="1" w:styleId="TableHeading">
    <w:name w:val="Table Heading"/>
    <w:basedOn w:val="HeadingBase"/>
    <w:rsid w:val="00EB5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001"/>
    <w:rPr>
      <w:color w:val="0033CC"/>
      <w:u w:val="none"/>
    </w:rPr>
  </w:style>
  <w:style w:type="paragraph" w:customStyle="1" w:styleId="BodyTextRight">
    <w:name w:val="Body Text Right"/>
    <w:basedOn w:val="BodyText"/>
    <w:rsid w:val="00EB5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0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001"/>
    <w:rPr>
      <w:sz w:val="32"/>
    </w:rPr>
  </w:style>
  <w:style w:type="paragraph" w:customStyle="1" w:styleId="HeadingProcedure">
    <w:name w:val="Heading Procedure"/>
    <w:basedOn w:val="HeadingBase"/>
    <w:next w:val="Normal"/>
    <w:rsid w:val="00EB5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001"/>
    <w:pPr>
      <w:spacing w:before="60" w:after="60"/>
    </w:pPr>
  </w:style>
  <w:style w:type="paragraph" w:styleId="ListContinue">
    <w:name w:val="List Continue"/>
    <w:basedOn w:val="List"/>
    <w:rsid w:val="00EB5001"/>
    <w:pPr>
      <w:ind w:firstLine="0"/>
    </w:pPr>
  </w:style>
  <w:style w:type="paragraph" w:customStyle="1" w:styleId="ListNote">
    <w:name w:val="List Note"/>
    <w:basedOn w:val="List"/>
    <w:rsid w:val="00EB5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001"/>
    <w:rPr>
      <w:rFonts w:ascii="Courier New" w:hAnsi="Courier New"/>
    </w:rPr>
  </w:style>
  <w:style w:type="paragraph" w:customStyle="1" w:styleId="NoteBullet">
    <w:name w:val="Note Bullet"/>
    <w:basedOn w:val="Note"/>
    <w:rsid w:val="00EB5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0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5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001"/>
    <w:rPr>
      <w:b/>
      <w:smallCaps/>
    </w:rPr>
  </w:style>
  <w:style w:type="paragraph" w:customStyle="1" w:styleId="TableListNumber">
    <w:name w:val="Table List Number"/>
    <w:basedOn w:val="ListNumber"/>
    <w:rsid w:val="00EB5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001"/>
    <w:pPr>
      <w:numPr>
        <w:numId w:val="7"/>
      </w:numPr>
    </w:pPr>
  </w:style>
  <w:style w:type="paragraph" w:customStyle="1" w:styleId="ListAlpha2">
    <w:name w:val="List Alpha 2"/>
    <w:basedOn w:val="List2"/>
    <w:rsid w:val="00EB5001"/>
    <w:pPr>
      <w:numPr>
        <w:numId w:val="6"/>
      </w:numPr>
    </w:pPr>
  </w:style>
  <w:style w:type="paragraph" w:styleId="List2">
    <w:name w:val="List 2"/>
    <w:basedOn w:val="BodyText"/>
    <w:rsid w:val="00EB5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0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0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5001"/>
    <w:pPr>
      <w:numPr>
        <w:numId w:val="2"/>
      </w:numPr>
    </w:pPr>
  </w:style>
  <w:style w:type="paragraph" w:styleId="ListContinue2">
    <w:name w:val="List Continue 2"/>
    <w:basedOn w:val="List2"/>
    <w:rsid w:val="00EB5001"/>
    <w:pPr>
      <w:ind w:firstLine="0"/>
    </w:pPr>
  </w:style>
  <w:style w:type="paragraph" w:styleId="ListContinue3">
    <w:name w:val="List Continue 3"/>
    <w:basedOn w:val="List3"/>
    <w:rsid w:val="00EB5001"/>
    <w:pPr>
      <w:ind w:left="1021" w:firstLine="0"/>
    </w:pPr>
  </w:style>
  <w:style w:type="paragraph" w:styleId="ListContinue4">
    <w:name w:val="List Continue 4"/>
    <w:basedOn w:val="List4"/>
    <w:rsid w:val="00EB5001"/>
    <w:pPr>
      <w:ind w:firstLine="0"/>
    </w:pPr>
  </w:style>
  <w:style w:type="paragraph" w:styleId="ListContinue5">
    <w:name w:val="List Continue 5"/>
    <w:basedOn w:val="List5"/>
    <w:rsid w:val="00EB5001"/>
    <w:pPr>
      <w:ind w:firstLine="0"/>
    </w:pPr>
  </w:style>
  <w:style w:type="paragraph" w:styleId="ListNumber3">
    <w:name w:val="List Number 3"/>
    <w:basedOn w:val="List3"/>
    <w:rsid w:val="00EB5001"/>
    <w:pPr>
      <w:numPr>
        <w:numId w:val="3"/>
      </w:numPr>
    </w:pPr>
  </w:style>
  <w:style w:type="paragraph" w:styleId="ListNumber4">
    <w:name w:val="List Number 4"/>
    <w:basedOn w:val="List4"/>
    <w:rsid w:val="00EB5001"/>
    <w:pPr>
      <w:numPr>
        <w:numId w:val="4"/>
      </w:numPr>
    </w:pPr>
  </w:style>
  <w:style w:type="paragraph" w:styleId="ListNumber5">
    <w:name w:val="List Number 5"/>
    <w:basedOn w:val="List5"/>
    <w:rsid w:val="00EB5001"/>
    <w:pPr>
      <w:numPr>
        <w:numId w:val="5"/>
      </w:numPr>
    </w:pPr>
  </w:style>
  <w:style w:type="paragraph" w:styleId="BlockText">
    <w:name w:val="Block Text"/>
    <w:basedOn w:val="Normal"/>
    <w:rsid w:val="00EB5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001"/>
    <w:rPr>
      <w:sz w:val="16"/>
      <w:vertAlign w:val="superscript"/>
    </w:rPr>
  </w:style>
  <w:style w:type="character" w:customStyle="1" w:styleId="Symbols">
    <w:name w:val="Symbols"/>
    <w:basedOn w:val="DefaultParagraphFont"/>
    <w:rsid w:val="00EB5001"/>
    <w:rPr>
      <w:rFonts w:ascii="Symbol" w:hAnsi="Symbol"/>
    </w:rPr>
  </w:style>
  <w:style w:type="character" w:customStyle="1" w:styleId="MenuOptions">
    <w:name w:val="Menu Options"/>
    <w:basedOn w:val="DefaultParagraphFont"/>
    <w:rsid w:val="00EB5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001"/>
    <w:rPr>
      <w:b/>
    </w:rPr>
  </w:style>
  <w:style w:type="character" w:customStyle="1" w:styleId="Underlined">
    <w:name w:val="Underlined"/>
    <w:basedOn w:val="DefaultParagraphFont"/>
    <w:rsid w:val="00EB5001"/>
    <w:rPr>
      <w:u w:val="single"/>
    </w:rPr>
  </w:style>
  <w:style w:type="paragraph" w:customStyle="1" w:styleId="TableBodyTextRight">
    <w:name w:val="Table Body Text Right"/>
    <w:basedOn w:val="TableBodyText"/>
    <w:rsid w:val="00EB5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001"/>
    <w:rPr>
      <w:sz w:val="18"/>
    </w:rPr>
  </w:style>
  <w:style w:type="paragraph" w:customStyle="1" w:styleId="BodySmallRight">
    <w:name w:val="Body Small Right"/>
    <w:basedOn w:val="BodyTextRight"/>
    <w:rsid w:val="00EB5001"/>
    <w:rPr>
      <w:sz w:val="18"/>
      <w:szCs w:val="18"/>
    </w:rPr>
  </w:style>
  <w:style w:type="paragraph" w:customStyle="1" w:styleId="MarginEdition">
    <w:name w:val="Margin Edition"/>
    <w:basedOn w:val="MarginNote"/>
    <w:rsid w:val="00EB5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001"/>
    <w:rPr>
      <w:sz w:val="2"/>
      <w:szCs w:val="2"/>
    </w:rPr>
  </w:style>
  <w:style w:type="character" w:customStyle="1" w:styleId="Small">
    <w:name w:val="Small"/>
    <w:basedOn w:val="DefaultParagraphFont"/>
    <w:rsid w:val="00EB5001"/>
    <w:rPr>
      <w:sz w:val="16"/>
    </w:rPr>
  </w:style>
  <w:style w:type="paragraph" w:customStyle="1" w:styleId="WideTable">
    <w:name w:val="Wide Table"/>
    <w:basedOn w:val="Normal"/>
    <w:rsid w:val="00EB5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001"/>
  </w:style>
  <w:style w:type="paragraph" w:styleId="Quote">
    <w:name w:val="Quote"/>
    <w:basedOn w:val="Heading1"/>
    <w:link w:val="QuoteChar"/>
    <w:qFormat/>
    <w:rsid w:val="00EB5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001"/>
    <w:pPr>
      <w:pageBreakBefore/>
    </w:pPr>
  </w:style>
  <w:style w:type="paragraph" w:customStyle="1" w:styleId="Border">
    <w:name w:val="Border"/>
    <w:basedOn w:val="Normal"/>
    <w:qFormat/>
    <w:rsid w:val="00EB5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001"/>
    <w:rPr>
      <w:u w:val="single"/>
    </w:rPr>
  </w:style>
  <w:style w:type="character" w:customStyle="1" w:styleId="BoldandItalics">
    <w:name w:val="Bold and Italics"/>
    <w:qFormat/>
    <w:rsid w:val="00EB5001"/>
    <w:rPr>
      <w:b/>
      <w:i/>
      <w:u w:val="none"/>
    </w:rPr>
  </w:style>
  <w:style w:type="paragraph" w:styleId="BalloonText">
    <w:name w:val="Balloon Text"/>
    <w:basedOn w:val="Normal"/>
    <w:link w:val="BalloonTextChar"/>
    <w:rsid w:val="00EB5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001"/>
    <w:pPr>
      <w:spacing w:before="0" w:after="0"/>
    </w:pPr>
  </w:style>
  <w:style w:type="paragraph" w:customStyle="1" w:styleId="BodyTextBold">
    <w:name w:val="Body Text Bold"/>
    <w:basedOn w:val="BodyText"/>
    <w:qFormat/>
    <w:rsid w:val="00EB5001"/>
    <w:rPr>
      <w:b/>
    </w:rPr>
  </w:style>
  <w:style w:type="character" w:styleId="Hyperlink">
    <w:name w:val="Hyperlink"/>
    <w:basedOn w:val="DefaultParagraphFont"/>
    <w:uiPriority w:val="99"/>
    <w:unhideWhenUsed/>
    <w:rsid w:val="009C2F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3778</Characters>
  <Application>Microsoft Office Word</Application>
  <DocSecurity>0</DocSecurity>
  <Lines>164</Lines>
  <Paragraphs>79</Paragraphs>
  <ScaleCrop>false</ScaleCrop>
  <Company>Author-it Software Corporation Ltd.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UEPOPS004 Carry out operational checks on in-service electrical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