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908" w:rsidP="00061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UEPOPS002 Apply environmental and sustainable energy procedures</w:t>
      </w:r>
      <w:r>
        <w:fldChar w:fldCharType="end"/>
      </w:r>
    </w:p>
    <w:p w:rsidR="00061908" w:rsidP="00061908">
      <w:pPr>
        <w:pStyle w:val="Version"/>
        <w:sectPr w:rsidSect="00294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C35" w:rsidP="00294C35">
      <w:pPr>
        <w:pStyle w:val="SuperHeading"/>
      </w:pPr>
      <w:r w:rsidRPr="00294C35">
        <w:t>UEPOPS002 Apply environmental and sustainable energy procedures</w:t>
      </w:r>
    </w:p>
    <w:p w:rsidR="00000000" w:rsidRPr="00294C35" w:rsidP="00294C35">
      <w:pPr>
        <w:pStyle w:val="Heading1"/>
      </w:pPr>
      <w:bookmarkStart w:id="1" w:name="O_1190003"/>
      <w:bookmarkEnd w:id="1"/>
      <w:r w:rsidRPr="00294C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Release 1. This is the first release of this unit of competency in the UEP Electricity Supply Industry – Generation Training Sector Package Release 2.0.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2" w:name="O_1190004"/>
      <w:bookmarkEnd w:id="2"/>
      <w:r w:rsidRPr="00294C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This unit involves the skills and knowledge required for the implementation of environmental procedures in the workplace. It also includes identifying, assessing and controlling environmental risks, and assessing the impac</w:t>
            </w:r>
            <w:r w:rsidRPr="00294C35">
              <w:t xml:space="preserve">t of work-related activities. </w:t>
            </w:r>
          </w:p>
          <w:p w:rsidR="00000000" w:rsidRPr="00294C35" w:rsidP="00294C35">
            <w:pPr>
              <w:pStyle w:val="BodyText"/>
            </w:pPr>
            <w:r w:rsidRPr="00294C35">
              <w:t xml:space="preserve">Environmental risks can include air, soil and water pollution, wildlife and habitat loss and global warming emissions. </w:t>
            </w:r>
          </w:p>
          <w:p w:rsidR="00000000" w:rsidRPr="00294C35" w:rsidP="00294C35">
            <w:pPr>
              <w:pStyle w:val="BodyText"/>
            </w:pPr>
            <w:r w:rsidRPr="00294C35">
              <w:t>Competency in this unit requires the ability to plan for quality control, monitor quality control and com</w:t>
            </w:r>
            <w:r w:rsidRPr="00294C35">
              <w:t>plete all documentation. Individuals will, in general, work as an operator, in a power generation facility.</w:t>
            </w:r>
          </w:p>
          <w:p w:rsidR="00000000" w:rsidRPr="00294C35" w:rsidP="00294C35">
            <w:pPr>
              <w:pStyle w:val="BodyText"/>
            </w:pPr>
            <w:r w:rsidRPr="00294C35">
              <w:t>Power generation plant operators are trained and authorised to isolate, prepare plant and issue permits to work.</w:t>
            </w:r>
          </w:p>
          <w:p w:rsidR="00000000" w:rsidRPr="00294C35" w:rsidP="00294C35">
            <w:pPr>
              <w:pStyle w:val="BodyText"/>
            </w:pPr>
            <w:r w:rsidRPr="00294C35">
              <w:t>No licensing, legislative or certif</w:t>
            </w:r>
            <w:r w:rsidRPr="00294C35">
              <w:t>ication requirements apply to this unit at the time of publication.</w:t>
            </w:r>
          </w:p>
          <w:p w:rsidR="00000000" w:rsidRPr="00294C35" w:rsidP="00294C35">
            <w:pPr>
              <w:pStyle w:val="BodyText"/>
            </w:pP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3" w:name="O_1190005"/>
      <w:bookmarkEnd w:id="3"/>
      <w:r w:rsidRPr="00294C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There are no prerequisite units.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4" w:name="O_1190006"/>
      <w:bookmarkEnd w:id="4"/>
      <w:r w:rsidRPr="00294C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Operations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5" w:name="O_1190007"/>
      <w:bookmarkEnd w:id="5"/>
      <w:r w:rsidRPr="00294C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Electricity generation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6" w:name="O_1190008"/>
      <w:bookmarkEnd w:id="6"/>
      <w:r w:rsidRPr="00294C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PERFORMANCE CRITERIA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 xml:space="preserve">Elements describe the essential </w:t>
            </w:r>
            <w:r w:rsidRPr="00294C35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 xml:space="preserve">Performance criteria describe the performance needed to </w:t>
            </w:r>
            <w:r w:rsidRPr="00294C35">
              <w:t>demonstrate achievement of the element.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Relate environmental procedures to specific work</w:t>
            </w:r>
            <w:r w:rsidRPr="00294C35">
              <w:t xml:space="preserve"> </w:t>
            </w:r>
            <w:r w:rsidRPr="00294C35">
              <w:rPr>
                <w:rStyle w:val="SpecialBold"/>
              </w:rPr>
              <w:t>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Work health and safety (WHS)/occupational health and safety (OHS) regulations, legislative requirements, codes of practice, manufacturers’ recommendations and specifications, environmental requireme</w:t>
            </w:r>
            <w:r w:rsidRPr="00294C35">
              <w:t>nts and workplace procedures are identified, applied and monitored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Work requirements are identified from relevant personnel and site inspection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Implement environmental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and sustainable energy procedures are applied to specific worksite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risks and impacts are identified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risks and impacts ar</w:t>
            </w:r>
            <w:r w:rsidRPr="00294C35">
              <w:t>e assessed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risks and impacts are controlled and monitored throughout work activities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incidents are dealt with and contingency strategies are implemented in accordance with emergency procedures and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and sustainable energy work is conducted in accordance with principles of sustainable en</w:t>
            </w:r>
            <w:r w:rsidRPr="00294C35">
              <w:t>ergy and energy conservation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Provision for recycling and reuse of materials is undertaken, where possible,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incidents are reported and recorded in accordance with workp</w:t>
            </w:r>
            <w:r w:rsidRPr="00294C35">
              <w:t>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rPr>
                <w:rStyle w:val="SpecialBold"/>
              </w:rPr>
              <w:t xml:space="preserve">Report and review environmental procedures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and sustainable energy processes are monitored and documented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t>Environmental risks, potential impacts and incidents are monitored and reported in accordance with workplace procedures</w:t>
            </w:r>
          </w:p>
        </w:tc>
      </w:tr>
      <w:tr w:rsidTr="00294C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35">
            <w:pPr>
              <w:pStyle w:val="BodyText"/>
              <w:rPr>
                <w:lang w:val="en-NZ"/>
              </w:rPr>
            </w:pPr>
            <w:r w:rsidRPr="00294C3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Participation and contribution into reviews of environmental and sustainable energy procedures are carried out in accordance with</w:t>
            </w:r>
            <w:r w:rsidRPr="00294C35">
              <w:t xml:space="preserve"> workplace procedures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7" w:name="O_1190009"/>
      <w:bookmarkEnd w:id="7"/>
      <w:r w:rsidRPr="00294C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Foundation skills essential to performance are explicit in the performance criteria of this unit of competency.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8" w:name="O_1190010"/>
      <w:bookmarkEnd w:id="8"/>
      <w:r w:rsidRPr="00294C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Range is restricted to essential operating conditions and any other variables essential to the work environment.</w:t>
            </w:r>
          </w:p>
          <w:p w:rsidR="00000000" w:rsidRPr="00294C35" w:rsidP="00294C35">
            <w:pPr>
              <w:pStyle w:val="BodyText"/>
            </w:pPr>
            <w:r w:rsidRPr="00294C35">
              <w:t>Non-essential conditions may be found in the UEP Electricity Supply Industry – Generation Sector Training Package Companion Volume Implementati</w:t>
            </w:r>
            <w:r w:rsidRPr="00294C35">
              <w:t>on Guide.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9" w:name="O_1190011"/>
      <w:bookmarkEnd w:id="9"/>
      <w:r w:rsidRPr="00294C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4C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35" w:rsidP="00294C35">
            <w:pPr>
              <w:pStyle w:val="BodyText"/>
            </w:pPr>
            <w:r w:rsidRPr="00294C35">
              <w:t>This unit replaces and is equivalent to UEPOPS356 Apply environmental and sustainable energy procedures.</w:t>
            </w:r>
          </w:p>
        </w:tc>
      </w:tr>
    </w:tbl>
    <w:p w:rsidR="00000000" w:rsidRPr="00294C35" w:rsidP="00294C35">
      <w:pPr>
        <w:pStyle w:val="NoPaddingFontSize1"/>
      </w:pPr>
    </w:p>
    <w:p w:rsidR="00000000" w:rsidRPr="00294C35" w:rsidP="00294C35">
      <w:pPr>
        <w:pStyle w:val="AllowPageBreak"/>
      </w:pPr>
    </w:p>
    <w:p w:rsidR="00000000" w:rsidRPr="00294C35" w:rsidP="00294C35">
      <w:pPr>
        <w:pStyle w:val="Heading1"/>
      </w:pPr>
      <w:bookmarkStart w:id="10" w:name="O_1190018"/>
      <w:bookmarkEnd w:id="10"/>
      <w:r w:rsidRPr="00294C35">
        <w:t>Links</w:t>
      </w:r>
    </w:p>
    <w:p w:rsidR="00000000" w:rsidRPr="00294C35" w:rsidP="00061908">
      <w:pPr>
        <w:pStyle w:val="BodyText"/>
      </w:pPr>
      <w:r w:rsidRPr="00294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42D7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94C35" w:rsidP="00294C35"/>
    <w:sectPr w:rsidSect="00294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35" w:rsidRPr="00061908" w:rsidP="00061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08" w:rsidP="00294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908" w:rsidP="00294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1908" w:rsidP="00294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C35" w:rsidRPr="00061908" w:rsidP="00061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08" w:rsidRPr="002D2AF8" w:rsidP="00294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UEPOPS002 Apply environmental and sustainable energy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61908" w:rsidP="00294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C35"/>
  </w:style>
  <w:style w:type="character" w:customStyle="1" w:styleId="Heading1Char">
    <w:name w:val="Heading 1 Char"/>
    <w:basedOn w:val="DefaultParagraphFont"/>
    <w:link w:val="Heading1"/>
    <w:rsid w:val="00294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C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4C35"/>
    <w:rPr>
      <w:b/>
      <w:spacing w:val="0"/>
    </w:rPr>
  </w:style>
  <w:style w:type="paragraph" w:customStyle="1" w:styleId="SuperHeading">
    <w:name w:val="SuperHeading"/>
    <w:basedOn w:val="Normal"/>
    <w:rsid w:val="00294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4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C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C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4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C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C35"/>
    <w:rPr>
      <w:i/>
    </w:rPr>
  </w:style>
  <w:style w:type="paragraph" w:styleId="Caption">
    <w:name w:val="caption"/>
    <w:basedOn w:val="BodyText"/>
    <w:next w:val="Normal"/>
    <w:qFormat/>
    <w:rsid w:val="00294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C35"/>
  </w:style>
  <w:style w:type="paragraph" w:styleId="TableofFigures">
    <w:name w:val="table of figures"/>
    <w:basedOn w:val="Normal"/>
    <w:next w:val="Normal"/>
    <w:semiHidden/>
    <w:rsid w:val="00294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C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4C35"/>
    <w:rPr>
      <w:rFonts w:ascii="Wingdings" w:hAnsi="Wingdings"/>
    </w:rPr>
  </w:style>
  <w:style w:type="paragraph" w:customStyle="1" w:styleId="TableHeading">
    <w:name w:val="Table Heading"/>
    <w:basedOn w:val="HeadingBase"/>
    <w:rsid w:val="00294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C35"/>
    <w:rPr>
      <w:color w:val="0033CC"/>
      <w:u w:val="none"/>
    </w:rPr>
  </w:style>
  <w:style w:type="paragraph" w:customStyle="1" w:styleId="BodyTextRight">
    <w:name w:val="Body Text Right"/>
    <w:basedOn w:val="BodyText"/>
    <w:rsid w:val="00294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C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C35"/>
    <w:rPr>
      <w:sz w:val="32"/>
    </w:rPr>
  </w:style>
  <w:style w:type="paragraph" w:customStyle="1" w:styleId="HeadingProcedure">
    <w:name w:val="Heading Procedure"/>
    <w:basedOn w:val="HeadingBase"/>
    <w:next w:val="Normal"/>
    <w:rsid w:val="00294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C35"/>
    <w:pPr>
      <w:spacing w:before="60" w:after="60"/>
    </w:pPr>
  </w:style>
  <w:style w:type="paragraph" w:styleId="ListContinue">
    <w:name w:val="List Continue"/>
    <w:basedOn w:val="List"/>
    <w:rsid w:val="00294C35"/>
    <w:pPr>
      <w:ind w:firstLine="0"/>
    </w:pPr>
  </w:style>
  <w:style w:type="paragraph" w:customStyle="1" w:styleId="ListNote">
    <w:name w:val="List Note"/>
    <w:basedOn w:val="List"/>
    <w:rsid w:val="00294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C35"/>
    <w:rPr>
      <w:rFonts w:ascii="Courier New" w:hAnsi="Courier New"/>
    </w:rPr>
  </w:style>
  <w:style w:type="paragraph" w:customStyle="1" w:styleId="NoteBullet">
    <w:name w:val="Note Bullet"/>
    <w:basedOn w:val="Note"/>
    <w:rsid w:val="00294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C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4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C35"/>
    <w:rPr>
      <w:b/>
      <w:smallCaps/>
    </w:rPr>
  </w:style>
  <w:style w:type="paragraph" w:customStyle="1" w:styleId="TableListNumber">
    <w:name w:val="Table List Number"/>
    <w:basedOn w:val="ListNumber"/>
    <w:rsid w:val="00294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C35"/>
    <w:pPr>
      <w:numPr>
        <w:numId w:val="7"/>
      </w:numPr>
    </w:pPr>
  </w:style>
  <w:style w:type="paragraph" w:customStyle="1" w:styleId="ListAlpha2">
    <w:name w:val="List Alpha 2"/>
    <w:basedOn w:val="List2"/>
    <w:rsid w:val="00294C35"/>
    <w:pPr>
      <w:numPr>
        <w:numId w:val="6"/>
      </w:numPr>
    </w:pPr>
  </w:style>
  <w:style w:type="paragraph" w:styleId="List2">
    <w:name w:val="List 2"/>
    <w:basedOn w:val="BodyText"/>
    <w:rsid w:val="00294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C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C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4C35"/>
    <w:pPr>
      <w:numPr>
        <w:numId w:val="2"/>
      </w:numPr>
    </w:pPr>
  </w:style>
  <w:style w:type="paragraph" w:styleId="ListContinue2">
    <w:name w:val="List Continue 2"/>
    <w:basedOn w:val="List2"/>
    <w:rsid w:val="00294C35"/>
    <w:pPr>
      <w:ind w:firstLine="0"/>
    </w:pPr>
  </w:style>
  <w:style w:type="paragraph" w:styleId="ListContinue3">
    <w:name w:val="List Continue 3"/>
    <w:basedOn w:val="List3"/>
    <w:rsid w:val="00294C35"/>
    <w:pPr>
      <w:ind w:left="1021" w:firstLine="0"/>
    </w:pPr>
  </w:style>
  <w:style w:type="paragraph" w:styleId="ListContinue4">
    <w:name w:val="List Continue 4"/>
    <w:basedOn w:val="List4"/>
    <w:rsid w:val="00294C35"/>
    <w:pPr>
      <w:ind w:firstLine="0"/>
    </w:pPr>
  </w:style>
  <w:style w:type="paragraph" w:styleId="ListContinue5">
    <w:name w:val="List Continue 5"/>
    <w:basedOn w:val="List5"/>
    <w:rsid w:val="00294C35"/>
    <w:pPr>
      <w:ind w:firstLine="0"/>
    </w:pPr>
  </w:style>
  <w:style w:type="paragraph" w:styleId="ListNumber3">
    <w:name w:val="List Number 3"/>
    <w:basedOn w:val="List3"/>
    <w:rsid w:val="00294C35"/>
    <w:pPr>
      <w:numPr>
        <w:numId w:val="3"/>
      </w:numPr>
    </w:pPr>
  </w:style>
  <w:style w:type="paragraph" w:styleId="ListNumber4">
    <w:name w:val="List Number 4"/>
    <w:basedOn w:val="List4"/>
    <w:rsid w:val="00294C35"/>
    <w:pPr>
      <w:numPr>
        <w:numId w:val="4"/>
      </w:numPr>
    </w:pPr>
  </w:style>
  <w:style w:type="paragraph" w:styleId="ListNumber5">
    <w:name w:val="List Number 5"/>
    <w:basedOn w:val="List5"/>
    <w:rsid w:val="00294C35"/>
    <w:pPr>
      <w:numPr>
        <w:numId w:val="5"/>
      </w:numPr>
    </w:pPr>
  </w:style>
  <w:style w:type="paragraph" w:styleId="BlockText">
    <w:name w:val="Block Text"/>
    <w:basedOn w:val="Normal"/>
    <w:rsid w:val="00294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C35"/>
    <w:rPr>
      <w:sz w:val="16"/>
      <w:vertAlign w:val="superscript"/>
    </w:rPr>
  </w:style>
  <w:style w:type="character" w:customStyle="1" w:styleId="Symbols">
    <w:name w:val="Symbols"/>
    <w:basedOn w:val="DefaultParagraphFont"/>
    <w:rsid w:val="00294C35"/>
    <w:rPr>
      <w:rFonts w:ascii="Symbol" w:hAnsi="Symbol"/>
    </w:rPr>
  </w:style>
  <w:style w:type="character" w:customStyle="1" w:styleId="MenuOptions">
    <w:name w:val="Menu Options"/>
    <w:basedOn w:val="DefaultParagraphFont"/>
    <w:rsid w:val="00294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C35"/>
    <w:rPr>
      <w:b/>
    </w:rPr>
  </w:style>
  <w:style w:type="character" w:customStyle="1" w:styleId="Underlined">
    <w:name w:val="Underlined"/>
    <w:basedOn w:val="DefaultParagraphFont"/>
    <w:rsid w:val="00294C35"/>
    <w:rPr>
      <w:u w:val="single"/>
    </w:rPr>
  </w:style>
  <w:style w:type="paragraph" w:customStyle="1" w:styleId="TableBodyTextRight">
    <w:name w:val="Table Body Text Right"/>
    <w:basedOn w:val="TableBodyText"/>
    <w:rsid w:val="00294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C35"/>
    <w:rPr>
      <w:sz w:val="18"/>
    </w:rPr>
  </w:style>
  <w:style w:type="paragraph" w:customStyle="1" w:styleId="BodySmallRight">
    <w:name w:val="Body Small Right"/>
    <w:basedOn w:val="BodyTextRight"/>
    <w:rsid w:val="00294C35"/>
    <w:rPr>
      <w:sz w:val="18"/>
      <w:szCs w:val="18"/>
    </w:rPr>
  </w:style>
  <w:style w:type="paragraph" w:customStyle="1" w:styleId="MarginEdition">
    <w:name w:val="Margin Edition"/>
    <w:basedOn w:val="MarginNote"/>
    <w:rsid w:val="00294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C35"/>
    <w:rPr>
      <w:sz w:val="2"/>
      <w:szCs w:val="2"/>
    </w:rPr>
  </w:style>
  <w:style w:type="character" w:customStyle="1" w:styleId="Small">
    <w:name w:val="Small"/>
    <w:basedOn w:val="DefaultParagraphFont"/>
    <w:rsid w:val="00294C35"/>
    <w:rPr>
      <w:sz w:val="16"/>
    </w:rPr>
  </w:style>
  <w:style w:type="paragraph" w:customStyle="1" w:styleId="WideTable">
    <w:name w:val="Wide Table"/>
    <w:basedOn w:val="Normal"/>
    <w:rsid w:val="00294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C35"/>
  </w:style>
  <w:style w:type="paragraph" w:styleId="Quote">
    <w:name w:val="Quote"/>
    <w:basedOn w:val="Heading1"/>
    <w:link w:val="QuoteChar"/>
    <w:qFormat/>
    <w:rsid w:val="00294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C35"/>
    <w:pPr>
      <w:pageBreakBefore/>
    </w:pPr>
  </w:style>
  <w:style w:type="paragraph" w:customStyle="1" w:styleId="Border">
    <w:name w:val="Border"/>
    <w:basedOn w:val="Normal"/>
    <w:qFormat/>
    <w:rsid w:val="00294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C35"/>
    <w:rPr>
      <w:u w:val="single"/>
    </w:rPr>
  </w:style>
  <w:style w:type="character" w:customStyle="1" w:styleId="BoldandItalics">
    <w:name w:val="Bold and Italics"/>
    <w:qFormat/>
    <w:rsid w:val="00294C35"/>
    <w:rPr>
      <w:b/>
      <w:i/>
      <w:u w:val="none"/>
    </w:rPr>
  </w:style>
  <w:style w:type="paragraph" w:styleId="BalloonText">
    <w:name w:val="Balloon Text"/>
    <w:basedOn w:val="Normal"/>
    <w:link w:val="BalloonTextChar"/>
    <w:rsid w:val="00294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C35"/>
    <w:pPr>
      <w:spacing w:before="0" w:after="0"/>
    </w:pPr>
  </w:style>
  <w:style w:type="paragraph" w:customStyle="1" w:styleId="BodyTextBold">
    <w:name w:val="Body Text Bold"/>
    <w:basedOn w:val="BodyText"/>
    <w:qFormat/>
    <w:rsid w:val="00294C35"/>
    <w:rPr>
      <w:b/>
    </w:rPr>
  </w:style>
  <w:style w:type="character" w:styleId="Hyperlink">
    <w:name w:val="Hyperlink"/>
    <w:basedOn w:val="DefaultParagraphFont"/>
    <w:uiPriority w:val="99"/>
    <w:unhideWhenUsed/>
    <w:rsid w:val="00061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3713</Characters>
  <Application>Microsoft Office Word</Application>
  <DocSecurity>0</DocSecurity>
  <Lines>161</Lines>
  <Paragraphs>76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UEPOPS002 Apply environmental and sustainable energy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