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8D2" w:rsidP="007E68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UEPOPS001 Analyse single protection device operation</w:t>
      </w:r>
      <w:r>
        <w:fldChar w:fldCharType="end"/>
      </w:r>
    </w:p>
    <w:p w:rsidR="007E68D2" w:rsidP="007E68D2">
      <w:pPr>
        <w:pStyle w:val="Version"/>
        <w:sectPr w:rsidSect="00623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177" w:rsidP="00623177">
      <w:pPr>
        <w:pStyle w:val="SuperHeading"/>
      </w:pPr>
      <w:r w:rsidRPr="00623177">
        <w:t>UEPOPS001 Analyse single protection device operation</w:t>
      </w:r>
    </w:p>
    <w:p w:rsidR="00000000" w:rsidRPr="00623177" w:rsidP="00623177">
      <w:pPr>
        <w:pStyle w:val="Heading1"/>
      </w:pPr>
      <w:bookmarkStart w:id="1" w:name="O_1189984"/>
      <w:bookmarkEnd w:id="1"/>
      <w:r w:rsidRPr="006231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2" w:name="O_1189985"/>
      <w:bookmarkEnd w:id="2"/>
      <w:r w:rsidRPr="006231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This unit involves the skills a</w:t>
            </w:r>
            <w:r w:rsidRPr="00623177">
              <w:t>nd knowledge required to analyse the operation of single protection devices.</w:t>
            </w:r>
          </w:p>
          <w:p w:rsidR="00000000" w:rsidRPr="00623177" w:rsidP="00623177">
            <w:pPr>
              <w:pStyle w:val="BodyText"/>
            </w:pPr>
            <w:r w:rsidRPr="00623177">
              <w:t xml:space="preserve">Protection devices aim to keep power generation systems stable by isolating the components that are faulty to ensure the network still in operational. Single operation protection </w:t>
            </w:r>
            <w:r w:rsidRPr="00623177">
              <w:t>devices are designed for specific types of apparatus used in power generation facilities.</w:t>
            </w:r>
          </w:p>
          <w:p w:rsidR="00000000" w:rsidRPr="00623177" w:rsidP="00623177">
            <w:pPr>
              <w:pStyle w:val="BodyText"/>
            </w:pPr>
            <w:r w:rsidRPr="00623177">
              <w:t>Competency in this unit requires the ability to</w:t>
            </w:r>
            <w:r w:rsidRPr="00623177">
              <w:rPr>
                <w:rStyle w:val="SpecialBold"/>
              </w:rPr>
              <w:t xml:space="preserve"> </w:t>
            </w:r>
            <w:r w:rsidRPr="00623177">
              <w:t>respond to single protection device operation,</w:t>
            </w:r>
            <w:r w:rsidRPr="00623177">
              <w:rPr>
                <w:rStyle w:val="SpecialBold"/>
              </w:rPr>
              <w:t xml:space="preserve"> </w:t>
            </w:r>
            <w:r w:rsidRPr="00623177">
              <w:t>interpret and determine cause of single protection device operation, re</w:t>
            </w:r>
            <w:r w:rsidRPr="00623177">
              <w:t xml:space="preserve">store single protection device operation and complete documentation. Individuals will, in general, work under supervision, in a power generation facility as an operator. Power generation plant operators are trained and authorised to isolate, prepare plant </w:t>
            </w:r>
            <w:r w:rsidRPr="00623177">
              <w:t>and issue permits to work.</w:t>
            </w:r>
          </w:p>
          <w:p w:rsidR="00000000" w:rsidRPr="00623177" w:rsidP="00623177">
            <w:pPr>
              <w:pStyle w:val="BodyText"/>
            </w:pPr>
            <w:r w:rsidRPr="00623177">
              <w:t>No licensing, legislative or certification requirements apply to this unit at the time of publication.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3" w:name="O_1189986"/>
      <w:bookmarkEnd w:id="3"/>
      <w:r w:rsidRPr="006231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There are no prerequisite units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4" w:name="O_1189987"/>
      <w:bookmarkEnd w:id="4"/>
      <w:r w:rsidRPr="006231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Operations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5" w:name="O_1189988"/>
      <w:bookmarkEnd w:id="5"/>
      <w:r w:rsidRPr="006231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Electricity generation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6" w:name="O_1189989"/>
      <w:bookmarkEnd w:id="6"/>
      <w:r w:rsidRPr="0062317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PERFORMANCE CRITERIA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Performance criteria describe the performance needed to demonstrate achi</w:t>
            </w:r>
            <w:r w:rsidRPr="00623177">
              <w:t>evement of the element.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 xml:space="preserve">Respond to protection </w:t>
            </w:r>
            <w:r w:rsidRPr="00623177">
              <w:rPr>
                <w:rStyle w:val="SpecialBold"/>
              </w:rPr>
              <w:t>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 xml:space="preserve">Electrical and mechanical single protection device </w:t>
            </w:r>
            <w:r w:rsidRPr="00623177">
              <w:t>operations are confirmed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 xml:space="preserve">Work health and safety (WHS)/occupational health and safety (OHS) regulations, legislative requirements, codes of practice, manufacturers’ recommendations and specifications, environmental requirements, and workplace procedures are identified, applied and </w:t>
            </w:r>
            <w:r w:rsidRPr="00623177">
              <w:t>monitored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Apparatus affected by single protection device operations are identified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Single protection device targets, flags and alarms are identified and recorded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Relevant stakeholders are advised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>Interpret and determine cause of protection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Communication with external stakeholders and internal personnel is undertaken and recorded in accordance with work</w:t>
            </w:r>
            <w:r w:rsidRPr="00623177">
              <w:t>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Information on single protection device operations is collated and assessed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Sequence of events prior to, and following, single protection device operation is identified and analysed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Single protection device operations are analysed and evaluated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Single protection device operation findings are analysed, in conjunction with recorded data, to determine most probable cause of fault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>Restore protection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Relevant stakeholders are informed of single protection device operation findings and plan of action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Single protection device indicators are reset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 xml:space="preserve">Corrective action is taken in accordance with fault type </w:t>
            </w:r>
            <w:r w:rsidRPr="00623177">
              <w:t>and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t>All single protection device operations events are analysed and reported to approved personnel in accordance with workplace procedures</w:t>
            </w:r>
          </w:p>
        </w:tc>
      </w:tr>
      <w:tr w:rsidTr="006231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77">
            <w:pPr>
              <w:pStyle w:val="BodyText"/>
              <w:rPr>
                <w:lang w:val="en-NZ"/>
              </w:rPr>
            </w:pPr>
            <w:r w:rsidRPr="0062317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Re</w:t>
            </w:r>
            <w:r w:rsidRPr="00623177">
              <w:t>cords are updated in accordance with workplace procedures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7" w:name="O_1189990"/>
      <w:bookmarkEnd w:id="7"/>
      <w:r w:rsidRPr="006231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Foundation skills essential to performance are explicit in the performance criteria of this unit of competency.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8" w:name="O_1189991"/>
      <w:bookmarkEnd w:id="8"/>
      <w:r w:rsidRPr="006231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Range is restricted to essential operating conditions and any other variables essential to the work environment.</w:t>
            </w:r>
          </w:p>
          <w:p w:rsidR="00000000" w:rsidRPr="00623177" w:rsidP="00623177">
            <w:pPr>
              <w:pStyle w:val="BodyText"/>
            </w:pPr>
            <w:r w:rsidRPr="00623177">
              <w:t>Non-essential conditions may be found in the UEP Electricity Supply Industry – Generation Sector Training Package Companion Volume Implementati</w:t>
            </w:r>
            <w:r w:rsidRPr="00623177">
              <w:t>on Guide.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9" w:name="O_1189992"/>
      <w:bookmarkEnd w:id="9"/>
      <w:r w:rsidRPr="006231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31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77" w:rsidP="00623177">
            <w:pPr>
              <w:pStyle w:val="BodyText"/>
            </w:pPr>
            <w:r w:rsidRPr="00623177">
              <w:t>This unit replaces and is equivalent to UEPOPS342 Analyse single protection device operation.</w:t>
            </w:r>
          </w:p>
        </w:tc>
      </w:tr>
    </w:tbl>
    <w:p w:rsidR="00000000" w:rsidRPr="00623177" w:rsidP="00623177">
      <w:pPr>
        <w:pStyle w:val="NoPaddingFontSize1"/>
      </w:pPr>
    </w:p>
    <w:p w:rsidR="00000000" w:rsidRPr="00623177" w:rsidP="00623177">
      <w:pPr>
        <w:pStyle w:val="AllowPageBreak"/>
      </w:pPr>
    </w:p>
    <w:p w:rsidR="00000000" w:rsidRPr="00623177" w:rsidP="00623177">
      <w:pPr>
        <w:pStyle w:val="Heading1"/>
      </w:pPr>
      <w:bookmarkStart w:id="10" w:name="O_1189999"/>
      <w:bookmarkEnd w:id="10"/>
      <w:r w:rsidRPr="00623177">
        <w:t>Links</w:t>
      </w:r>
    </w:p>
    <w:p w:rsidR="00000000" w:rsidRPr="00623177" w:rsidP="007E68D2">
      <w:pPr>
        <w:pStyle w:val="BodyText"/>
      </w:pPr>
      <w:r w:rsidRPr="006231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932D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23177" w:rsidP="00623177"/>
    <w:sectPr w:rsidSect="00623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77" w:rsidRPr="007E68D2" w:rsidP="007E68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D2" w:rsidP="00623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8D2" w:rsidP="00623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68D2" w:rsidP="00623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177" w:rsidRPr="007E68D2" w:rsidP="007E68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D2" w:rsidRPr="002D2AF8" w:rsidP="00623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UEPOPS001 Analyse single protection device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E68D2" w:rsidP="00623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177"/>
  </w:style>
  <w:style w:type="character" w:customStyle="1" w:styleId="Heading1Char">
    <w:name w:val="Heading 1 Char"/>
    <w:basedOn w:val="DefaultParagraphFont"/>
    <w:link w:val="Heading1"/>
    <w:rsid w:val="00623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1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3177"/>
    <w:rPr>
      <w:b/>
      <w:spacing w:val="0"/>
    </w:rPr>
  </w:style>
  <w:style w:type="paragraph" w:customStyle="1" w:styleId="SuperHeading">
    <w:name w:val="SuperHeading"/>
    <w:basedOn w:val="Normal"/>
    <w:rsid w:val="00623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3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1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1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1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1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177"/>
    <w:rPr>
      <w:i/>
    </w:rPr>
  </w:style>
  <w:style w:type="paragraph" w:styleId="Caption">
    <w:name w:val="caption"/>
    <w:basedOn w:val="BodyText"/>
    <w:next w:val="Normal"/>
    <w:qFormat/>
    <w:rsid w:val="00623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177"/>
  </w:style>
  <w:style w:type="paragraph" w:styleId="TableofFigures">
    <w:name w:val="table of figures"/>
    <w:basedOn w:val="Normal"/>
    <w:next w:val="Normal"/>
    <w:semiHidden/>
    <w:rsid w:val="00623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1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3177"/>
    <w:rPr>
      <w:rFonts w:ascii="Wingdings" w:hAnsi="Wingdings"/>
    </w:rPr>
  </w:style>
  <w:style w:type="paragraph" w:customStyle="1" w:styleId="TableHeading">
    <w:name w:val="Table Heading"/>
    <w:basedOn w:val="HeadingBase"/>
    <w:rsid w:val="00623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177"/>
    <w:rPr>
      <w:color w:val="0033CC"/>
      <w:u w:val="none"/>
    </w:rPr>
  </w:style>
  <w:style w:type="paragraph" w:customStyle="1" w:styleId="BodyTextRight">
    <w:name w:val="Body Text Right"/>
    <w:basedOn w:val="BodyText"/>
    <w:rsid w:val="00623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1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177"/>
    <w:rPr>
      <w:sz w:val="32"/>
    </w:rPr>
  </w:style>
  <w:style w:type="paragraph" w:customStyle="1" w:styleId="HeadingProcedure">
    <w:name w:val="Heading Procedure"/>
    <w:basedOn w:val="HeadingBase"/>
    <w:next w:val="Normal"/>
    <w:rsid w:val="00623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177"/>
    <w:pPr>
      <w:spacing w:before="60" w:after="60"/>
    </w:pPr>
  </w:style>
  <w:style w:type="paragraph" w:styleId="ListContinue">
    <w:name w:val="List Continue"/>
    <w:basedOn w:val="List"/>
    <w:rsid w:val="00623177"/>
    <w:pPr>
      <w:ind w:firstLine="0"/>
    </w:pPr>
  </w:style>
  <w:style w:type="paragraph" w:customStyle="1" w:styleId="ListNote">
    <w:name w:val="List Note"/>
    <w:basedOn w:val="List"/>
    <w:rsid w:val="00623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177"/>
    <w:rPr>
      <w:rFonts w:ascii="Courier New" w:hAnsi="Courier New"/>
    </w:rPr>
  </w:style>
  <w:style w:type="paragraph" w:customStyle="1" w:styleId="NoteBullet">
    <w:name w:val="Note Bullet"/>
    <w:basedOn w:val="Note"/>
    <w:rsid w:val="00623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1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3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177"/>
    <w:rPr>
      <w:b/>
      <w:smallCaps/>
    </w:rPr>
  </w:style>
  <w:style w:type="paragraph" w:customStyle="1" w:styleId="TableListNumber">
    <w:name w:val="Table List Number"/>
    <w:basedOn w:val="ListNumber"/>
    <w:rsid w:val="00623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177"/>
    <w:pPr>
      <w:numPr>
        <w:numId w:val="7"/>
      </w:numPr>
    </w:pPr>
  </w:style>
  <w:style w:type="paragraph" w:customStyle="1" w:styleId="ListAlpha2">
    <w:name w:val="List Alpha 2"/>
    <w:basedOn w:val="List2"/>
    <w:rsid w:val="00623177"/>
    <w:pPr>
      <w:numPr>
        <w:numId w:val="6"/>
      </w:numPr>
    </w:pPr>
  </w:style>
  <w:style w:type="paragraph" w:styleId="List2">
    <w:name w:val="List 2"/>
    <w:basedOn w:val="BodyText"/>
    <w:rsid w:val="00623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1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1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3177"/>
    <w:pPr>
      <w:numPr>
        <w:numId w:val="2"/>
      </w:numPr>
    </w:pPr>
  </w:style>
  <w:style w:type="paragraph" w:styleId="ListContinue2">
    <w:name w:val="List Continue 2"/>
    <w:basedOn w:val="List2"/>
    <w:rsid w:val="00623177"/>
    <w:pPr>
      <w:ind w:firstLine="0"/>
    </w:pPr>
  </w:style>
  <w:style w:type="paragraph" w:styleId="ListContinue3">
    <w:name w:val="List Continue 3"/>
    <w:basedOn w:val="List3"/>
    <w:rsid w:val="00623177"/>
    <w:pPr>
      <w:ind w:left="1021" w:firstLine="0"/>
    </w:pPr>
  </w:style>
  <w:style w:type="paragraph" w:styleId="ListContinue4">
    <w:name w:val="List Continue 4"/>
    <w:basedOn w:val="List4"/>
    <w:rsid w:val="00623177"/>
    <w:pPr>
      <w:ind w:firstLine="0"/>
    </w:pPr>
  </w:style>
  <w:style w:type="paragraph" w:styleId="ListContinue5">
    <w:name w:val="List Continue 5"/>
    <w:basedOn w:val="List5"/>
    <w:rsid w:val="00623177"/>
    <w:pPr>
      <w:ind w:firstLine="0"/>
    </w:pPr>
  </w:style>
  <w:style w:type="paragraph" w:styleId="ListNumber3">
    <w:name w:val="List Number 3"/>
    <w:basedOn w:val="List3"/>
    <w:rsid w:val="00623177"/>
    <w:pPr>
      <w:numPr>
        <w:numId w:val="3"/>
      </w:numPr>
    </w:pPr>
  </w:style>
  <w:style w:type="paragraph" w:styleId="ListNumber4">
    <w:name w:val="List Number 4"/>
    <w:basedOn w:val="List4"/>
    <w:rsid w:val="00623177"/>
    <w:pPr>
      <w:numPr>
        <w:numId w:val="4"/>
      </w:numPr>
    </w:pPr>
  </w:style>
  <w:style w:type="paragraph" w:styleId="ListNumber5">
    <w:name w:val="List Number 5"/>
    <w:basedOn w:val="List5"/>
    <w:rsid w:val="00623177"/>
    <w:pPr>
      <w:numPr>
        <w:numId w:val="5"/>
      </w:numPr>
    </w:pPr>
  </w:style>
  <w:style w:type="paragraph" w:styleId="BlockText">
    <w:name w:val="Block Text"/>
    <w:basedOn w:val="Normal"/>
    <w:rsid w:val="00623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177"/>
    <w:rPr>
      <w:sz w:val="16"/>
      <w:vertAlign w:val="superscript"/>
    </w:rPr>
  </w:style>
  <w:style w:type="character" w:customStyle="1" w:styleId="Symbols">
    <w:name w:val="Symbols"/>
    <w:basedOn w:val="DefaultParagraphFont"/>
    <w:rsid w:val="00623177"/>
    <w:rPr>
      <w:rFonts w:ascii="Symbol" w:hAnsi="Symbol"/>
    </w:rPr>
  </w:style>
  <w:style w:type="character" w:customStyle="1" w:styleId="MenuOptions">
    <w:name w:val="Menu Options"/>
    <w:basedOn w:val="DefaultParagraphFont"/>
    <w:rsid w:val="00623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177"/>
    <w:rPr>
      <w:b/>
    </w:rPr>
  </w:style>
  <w:style w:type="character" w:customStyle="1" w:styleId="Underlined">
    <w:name w:val="Underlined"/>
    <w:basedOn w:val="DefaultParagraphFont"/>
    <w:rsid w:val="00623177"/>
    <w:rPr>
      <w:u w:val="single"/>
    </w:rPr>
  </w:style>
  <w:style w:type="paragraph" w:customStyle="1" w:styleId="TableBodyTextRight">
    <w:name w:val="Table Body Text Right"/>
    <w:basedOn w:val="TableBodyText"/>
    <w:rsid w:val="00623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177"/>
    <w:rPr>
      <w:sz w:val="18"/>
    </w:rPr>
  </w:style>
  <w:style w:type="paragraph" w:customStyle="1" w:styleId="BodySmallRight">
    <w:name w:val="Body Small Right"/>
    <w:basedOn w:val="BodyTextRight"/>
    <w:rsid w:val="00623177"/>
    <w:rPr>
      <w:sz w:val="18"/>
      <w:szCs w:val="18"/>
    </w:rPr>
  </w:style>
  <w:style w:type="paragraph" w:customStyle="1" w:styleId="MarginEdition">
    <w:name w:val="Margin Edition"/>
    <w:basedOn w:val="MarginNote"/>
    <w:rsid w:val="00623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177"/>
    <w:rPr>
      <w:sz w:val="2"/>
      <w:szCs w:val="2"/>
    </w:rPr>
  </w:style>
  <w:style w:type="character" w:customStyle="1" w:styleId="Small">
    <w:name w:val="Small"/>
    <w:basedOn w:val="DefaultParagraphFont"/>
    <w:rsid w:val="00623177"/>
    <w:rPr>
      <w:sz w:val="16"/>
    </w:rPr>
  </w:style>
  <w:style w:type="paragraph" w:customStyle="1" w:styleId="WideTable">
    <w:name w:val="Wide Table"/>
    <w:basedOn w:val="Normal"/>
    <w:rsid w:val="00623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177"/>
  </w:style>
  <w:style w:type="paragraph" w:styleId="Quote">
    <w:name w:val="Quote"/>
    <w:basedOn w:val="Heading1"/>
    <w:link w:val="QuoteChar"/>
    <w:qFormat/>
    <w:rsid w:val="00623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177"/>
    <w:pPr>
      <w:pageBreakBefore/>
    </w:pPr>
  </w:style>
  <w:style w:type="paragraph" w:customStyle="1" w:styleId="Border">
    <w:name w:val="Border"/>
    <w:basedOn w:val="Normal"/>
    <w:qFormat/>
    <w:rsid w:val="00623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177"/>
    <w:rPr>
      <w:u w:val="single"/>
    </w:rPr>
  </w:style>
  <w:style w:type="character" w:customStyle="1" w:styleId="BoldandItalics">
    <w:name w:val="Bold and Italics"/>
    <w:qFormat/>
    <w:rsid w:val="00623177"/>
    <w:rPr>
      <w:b/>
      <w:i/>
      <w:u w:val="none"/>
    </w:rPr>
  </w:style>
  <w:style w:type="paragraph" w:styleId="BalloonText">
    <w:name w:val="Balloon Text"/>
    <w:basedOn w:val="Normal"/>
    <w:link w:val="BalloonTextChar"/>
    <w:rsid w:val="00623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177"/>
    <w:pPr>
      <w:spacing w:before="0" w:after="0"/>
    </w:pPr>
  </w:style>
  <w:style w:type="paragraph" w:customStyle="1" w:styleId="BodyTextBold">
    <w:name w:val="Body Text Bold"/>
    <w:basedOn w:val="BodyText"/>
    <w:qFormat/>
    <w:rsid w:val="00623177"/>
    <w:rPr>
      <w:b/>
    </w:rPr>
  </w:style>
  <w:style w:type="character" w:styleId="Hyperlink">
    <w:name w:val="Hyperlink"/>
    <w:basedOn w:val="DefaultParagraphFont"/>
    <w:uiPriority w:val="99"/>
    <w:unhideWhenUsed/>
    <w:rsid w:val="007E68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3931</Characters>
  <Application>Microsoft Office Word</Application>
  <DocSecurity>0</DocSecurity>
  <Lines>170</Lines>
  <Paragraphs>82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UEPOPS001 Analyse single protection device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