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3D4" w:rsidP="00E143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UEPOPS001 Analyse single protection device operation</w:t>
      </w:r>
      <w:r>
        <w:fldChar w:fldCharType="end"/>
      </w:r>
    </w:p>
    <w:p w:rsidR="00E143D4" w:rsidP="00E143D4">
      <w:pPr>
        <w:pStyle w:val="Version"/>
        <w:sectPr w:rsidSect="00EE0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202" w:rsidP="00EE0202">
      <w:pPr>
        <w:pStyle w:val="SuperHeading"/>
      </w:pPr>
      <w:r w:rsidRPr="00EE0202">
        <w:t>UEPOPS001 Analyse single protection device operation</w:t>
      </w:r>
    </w:p>
    <w:p w:rsidR="00000000" w:rsidRPr="00EE0202" w:rsidP="00EE0202">
      <w:pPr>
        <w:pStyle w:val="Heading1"/>
      </w:pPr>
      <w:bookmarkStart w:id="1" w:name="O_1189984"/>
      <w:bookmarkEnd w:id="1"/>
      <w:r w:rsidRPr="00EE02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EE0202" w:rsidP="00EE0202">
      <w:pPr>
        <w:pStyle w:val="NoPaddingFontSize1"/>
      </w:pPr>
    </w:p>
    <w:p w:rsidR="00000000" w:rsidRPr="00EE0202" w:rsidP="00EE0202">
      <w:pPr>
        <w:pStyle w:val="AllowPageBreak"/>
      </w:pPr>
    </w:p>
    <w:p w:rsidR="00000000" w:rsidRPr="00EE0202" w:rsidP="00EE0202">
      <w:pPr>
        <w:pStyle w:val="Heading1"/>
      </w:pPr>
      <w:bookmarkStart w:id="2" w:name="O_1189985"/>
      <w:bookmarkEnd w:id="2"/>
      <w:r w:rsidRPr="00EE02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t>This unit involves the skills a</w:t>
            </w:r>
            <w:r w:rsidRPr="00EE0202">
              <w:t>nd knowledge required to analyse the operation of single protection devices.</w:t>
            </w:r>
          </w:p>
          <w:p w:rsidR="00000000" w:rsidRPr="00EE0202" w:rsidP="00EE0202">
            <w:pPr>
              <w:pStyle w:val="BodyText"/>
            </w:pPr>
            <w:r w:rsidRPr="00EE0202">
              <w:t xml:space="preserve">Protection devices aim to keep power generation systems stable by isolating the components that are faulty to ensure the network still in operational. Single operation protection </w:t>
            </w:r>
            <w:r w:rsidRPr="00EE0202">
              <w:t>devices are designed for specific types of apparatus used in power generation facilities.</w:t>
            </w:r>
          </w:p>
          <w:p w:rsidR="00000000" w:rsidRPr="00EE0202" w:rsidP="00EE0202">
            <w:pPr>
              <w:pStyle w:val="BodyText"/>
            </w:pPr>
            <w:r w:rsidRPr="00EE0202">
              <w:t>Competency in this unit requires the ability to</w:t>
            </w:r>
            <w:r w:rsidRPr="00EE0202">
              <w:rPr>
                <w:rStyle w:val="SpecialBold"/>
              </w:rPr>
              <w:t xml:space="preserve"> </w:t>
            </w:r>
            <w:r w:rsidRPr="00EE0202">
              <w:t>respond to single protection device operation,</w:t>
            </w:r>
            <w:r w:rsidRPr="00EE0202">
              <w:rPr>
                <w:rStyle w:val="SpecialBold"/>
              </w:rPr>
              <w:t xml:space="preserve"> </w:t>
            </w:r>
            <w:r w:rsidRPr="00EE0202">
              <w:t>interpret and determine cause of single protection device operation, re</w:t>
            </w:r>
            <w:r w:rsidRPr="00EE0202">
              <w:t xml:space="preserve">store single protection device operation and complete documentation. Individuals will, in general, work under supervision, in a power generation facility as an operator. Power generation plant operators are trained and authorised to isolate, prepare plant </w:t>
            </w:r>
            <w:r w:rsidRPr="00EE0202">
              <w:t>and issue permits to work.</w:t>
            </w:r>
          </w:p>
          <w:p w:rsidR="00000000" w:rsidRPr="00EE0202" w:rsidP="00EE0202">
            <w:pPr>
              <w:pStyle w:val="BodyText"/>
            </w:pPr>
            <w:r w:rsidRPr="00EE0202">
              <w:t>No licensing, legislative or certification requirements apply to this unit at the time of publication.</w:t>
            </w:r>
          </w:p>
        </w:tc>
      </w:tr>
    </w:tbl>
    <w:p w:rsidR="00000000" w:rsidRPr="00EE0202" w:rsidP="00EE0202">
      <w:pPr>
        <w:pStyle w:val="NoPaddingFontSize1"/>
      </w:pPr>
    </w:p>
    <w:p w:rsidR="00000000" w:rsidRPr="00EE0202" w:rsidP="00EE0202">
      <w:pPr>
        <w:pStyle w:val="AllowPageBreak"/>
      </w:pPr>
    </w:p>
    <w:p w:rsidR="00000000" w:rsidRPr="00EE0202" w:rsidP="00EE0202">
      <w:pPr>
        <w:pStyle w:val="Heading1"/>
      </w:pPr>
      <w:bookmarkStart w:id="3" w:name="O_1189986"/>
      <w:bookmarkEnd w:id="3"/>
      <w:r w:rsidRPr="00EE02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t>There are no prerequisite units</w:t>
            </w:r>
          </w:p>
        </w:tc>
      </w:tr>
    </w:tbl>
    <w:p w:rsidR="00000000" w:rsidRPr="00EE0202" w:rsidP="00EE0202">
      <w:pPr>
        <w:pStyle w:val="NoPaddingFontSize1"/>
      </w:pPr>
    </w:p>
    <w:p w:rsidR="00000000" w:rsidRPr="00EE0202" w:rsidP="00EE0202">
      <w:pPr>
        <w:pStyle w:val="AllowPageBreak"/>
      </w:pPr>
    </w:p>
    <w:p w:rsidR="00000000" w:rsidRPr="00EE0202" w:rsidP="00EE0202">
      <w:pPr>
        <w:pStyle w:val="Heading1"/>
      </w:pPr>
      <w:bookmarkStart w:id="4" w:name="O_1189987"/>
      <w:bookmarkEnd w:id="4"/>
      <w:r w:rsidRPr="00EE02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t>Operations</w:t>
            </w:r>
          </w:p>
        </w:tc>
      </w:tr>
    </w:tbl>
    <w:p w:rsidR="00000000" w:rsidRPr="00EE0202" w:rsidP="00EE0202">
      <w:pPr>
        <w:pStyle w:val="NoPaddingFontSize1"/>
      </w:pPr>
    </w:p>
    <w:p w:rsidR="00000000" w:rsidRPr="00EE0202" w:rsidP="00EE0202">
      <w:pPr>
        <w:pStyle w:val="AllowPageBreak"/>
      </w:pPr>
    </w:p>
    <w:p w:rsidR="00000000" w:rsidRPr="00EE0202" w:rsidP="00EE0202">
      <w:pPr>
        <w:pStyle w:val="Heading1"/>
      </w:pPr>
      <w:bookmarkStart w:id="5" w:name="O_1189988"/>
      <w:bookmarkEnd w:id="5"/>
      <w:r w:rsidRPr="00EE02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t>Electricity generation</w:t>
            </w:r>
          </w:p>
        </w:tc>
      </w:tr>
    </w:tbl>
    <w:p w:rsidR="00000000" w:rsidRPr="00EE0202" w:rsidP="00EE0202">
      <w:pPr>
        <w:pStyle w:val="NoPaddingFontSize1"/>
      </w:pPr>
    </w:p>
    <w:p w:rsidR="00000000" w:rsidRPr="00EE0202" w:rsidP="00EE0202">
      <w:pPr>
        <w:pStyle w:val="AllowPageBreak"/>
      </w:pPr>
    </w:p>
    <w:p w:rsidR="00000000" w:rsidRPr="00EE0202" w:rsidP="00EE0202">
      <w:pPr>
        <w:pStyle w:val="Heading1"/>
      </w:pPr>
      <w:bookmarkStart w:id="6" w:name="O_1189989"/>
      <w:bookmarkEnd w:id="6"/>
      <w:r w:rsidRPr="00EE020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PERFORMANCE CRITERIA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>Performance criteria describe the performance needed to demonstrate achievement of the element.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rPr>
                <w:rStyle w:val="SpecialBold"/>
              </w:rPr>
              <w:t xml:space="preserve">Respond to protection </w:t>
            </w:r>
            <w:r w:rsidRPr="00EE0202">
              <w:rPr>
                <w:rStyle w:val="SpecialBold"/>
              </w:rPr>
              <w:t>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 xml:space="preserve">Electrical and mechanical single protection device </w:t>
            </w:r>
            <w:r w:rsidRPr="00EE0202">
              <w:t>operations are confirmed in accordance with workplace procedures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1</w:t>
            </w:r>
            <w:r w:rsidRPr="00EE0202">
              <w:rPr>
                <w:rStyle w:val="SpecialBold"/>
              </w:rPr>
              <w:t>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>Work health and safety (WHS)/occupational health and safety (OHS) regulations, legislative requirements, codes of practice, manufacturers’ recommendations and specifications, environmental requirements, and workplace procedures are identified, applied a</w:t>
            </w:r>
            <w:r w:rsidRPr="00EE0202">
              <w:t>nd monitored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>Apparatus affected by single protection device operations are identified in accordance with workplace procedures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>Single protection device targets, flags and alarms are identified and recorded in accordance with workplace procedures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>Relevant stakeholders are advised in accordance with workplace procedures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rPr>
                <w:rStyle w:val="SpecialBold"/>
              </w:rPr>
              <w:t>Interpret and determine cause of protection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>Communication with external stakeholders and internal personnel is undertaken and recorded in accordance with workplace procedures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>Information on single protection device operations is collated and assessed in accordance with workplace procedur</w:t>
            </w:r>
            <w:r w:rsidRPr="00EE0202">
              <w:t>es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>Sequence of events prior to, and following, single protection device operation is identified and analysed in accordance with workplace procedures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>Single protection device operations are analysed and evaluated in accordance with workplace procedures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>Single protection device operation findings are analysed, in conjunction with recorded data, to determine most probable cause of fault in accordance with workplace procedures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rPr>
                <w:rStyle w:val="SpecialBold"/>
              </w:rPr>
              <w:t>Restore protection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>Relevant stakeholders are informed of single protection</w:t>
            </w:r>
            <w:r w:rsidRPr="00EE0202">
              <w:t xml:space="preserve"> device operation findings and plan of action in accordance with workplace procedures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>Single protection device indicators are reset in accordance with workplace procedures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 xml:space="preserve">Corrective action is taken in accordance with fault type </w:t>
            </w:r>
            <w:r w:rsidRPr="00EE0202">
              <w:t>and workplace procedures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>All single protection device operations events are analysed and reported to approved personnel in accordance with workplace procedures</w:t>
            </w:r>
          </w:p>
        </w:tc>
      </w:tr>
      <w:tr w:rsidTr="00EE0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t>Re</w:t>
            </w:r>
            <w:r w:rsidRPr="00EE0202">
              <w:t>cords are updated in accordance with workplace procedures</w:t>
            </w:r>
          </w:p>
        </w:tc>
      </w:tr>
    </w:tbl>
    <w:p w:rsidR="00000000" w:rsidRPr="00EE0202" w:rsidP="00EE0202">
      <w:pPr>
        <w:pStyle w:val="NoPaddingFontSize1"/>
      </w:pPr>
    </w:p>
    <w:p w:rsidR="00000000" w:rsidRPr="00EE0202" w:rsidP="00EE0202">
      <w:pPr>
        <w:pStyle w:val="AllowPageBreak"/>
      </w:pPr>
    </w:p>
    <w:p w:rsidR="00000000" w:rsidRPr="00EE0202" w:rsidP="00EE0202">
      <w:pPr>
        <w:pStyle w:val="Heading1"/>
      </w:pPr>
      <w:bookmarkStart w:id="7" w:name="O_1189990"/>
      <w:bookmarkEnd w:id="7"/>
      <w:r w:rsidRPr="00EE02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t>Foundation skills essential to performance are explicit in the performance criteria of this unit of competency.</w:t>
            </w:r>
          </w:p>
        </w:tc>
      </w:tr>
    </w:tbl>
    <w:p w:rsidR="00000000" w:rsidRPr="00EE0202" w:rsidP="00EE0202">
      <w:pPr>
        <w:pStyle w:val="NoPaddingFontSize1"/>
      </w:pPr>
    </w:p>
    <w:p w:rsidR="00000000" w:rsidRPr="00EE0202" w:rsidP="00EE0202">
      <w:pPr>
        <w:pStyle w:val="AllowPageBreak"/>
      </w:pPr>
    </w:p>
    <w:p w:rsidR="00000000" w:rsidRPr="00EE0202" w:rsidP="00EE0202">
      <w:pPr>
        <w:pStyle w:val="Heading1"/>
      </w:pPr>
      <w:bookmarkStart w:id="8" w:name="O_1189991"/>
      <w:bookmarkEnd w:id="8"/>
      <w:r w:rsidRPr="00EE02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t>Range is restricted to essential operating conditions and any other variables essential to the work environment.</w:t>
            </w:r>
          </w:p>
          <w:p w:rsidR="00000000" w:rsidRPr="00EE0202" w:rsidP="00EE0202">
            <w:pPr>
              <w:pStyle w:val="BodyText"/>
            </w:pPr>
            <w:r w:rsidRPr="00EE0202">
              <w:t>Non-essential conditions may be found in the UEP Electricity Supply Industry – Generation Sector Training Package Companion Volume Implementati</w:t>
            </w:r>
            <w:r w:rsidRPr="00EE0202">
              <w:t>on Guide.</w:t>
            </w:r>
          </w:p>
        </w:tc>
      </w:tr>
    </w:tbl>
    <w:p w:rsidR="00000000" w:rsidRPr="00EE0202" w:rsidP="00EE0202">
      <w:pPr>
        <w:pStyle w:val="NoPaddingFontSize1"/>
      </w:pPr>
    </w:p>
    <w:p w:rsidR="00000000" w:rsidRPr="00EE0202" w:rsidP="00EE0202">
      <w:pPr>
        <w:pStyle w:val="AllowPageBreak"/>
      </w:pPr>
    </w:p>
    <w:p w:rsidR="00000000" w:rsidRPr="00EE0202" w:rsidP="00EE0202">
      <w:pPr>
        <w:pStyle w:val="Heading1"/>
      </w:pPr>
      <w:bookmarkStart w:id="9" w:name="O_1189992"/>
      <w:bookmarkEnd w:id="9"/>
      <w:r w:rsidRPr="00EE02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t>This unit replaces and is equivalent to UEPOPS342 Analyse single protection device operation.</w:t>
            </w:r>
          </w:p>
        </w:tc>
      </w:tr>
    </w:tbl>
    <w:p w:rsidR="00000000" w:rsidRPr="00EE0202" w:rsidP="00EE0202">
      <w:pPr>
        <w:pStyle w:val="NoPaddingFontSize1"/>
      </w:pPr>
    </w:p>
    <w:p w:rsidR="00000000" w:rsidRPr="00EE0202" w:rsidP="00EE0202">
      <w:pPr>
        <w:pStyle w:val="AllowPageBreak"/>
      </w:pPr>
    </w:p>
    <w:p w:rsidR="00000000" w:rsidRPr="00EE0202" w:rsidP="00EE0202">
      <w:pPr>
        <w:pStyle w:val="Heading1"/>
      </w:pPr>
      <w:bookmarkStart w:id="10" w:name="O_1189999"/>
      <w:bookmarkEnd w:id="10"/>
      <w:r w:rsidRPr="00EE0202">
        <w:t>Links</w:t>
      </w:r>
    </w:p>
    <w:p w:rsidR="00000000" w:rsidRPr="00EE0202" w:rsidP="00E143D4">
      <w:pPr>
        <w:pStyle w:val="BodyText"/>
      </w:pPr>
      <w:r w:rsidRPr="00EE02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0502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E0202" w:rsidP="00E143D4">
      <w:pPr>
        <w:pStyle w:val="BodyText"/>
        <w:sectPr w:rsidSect="00EE02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0202" w:rsidP="00EE0202">
      <w:pPr>
        <w:pStyle w:val="SuperHeading"/>
      </w:pPr>
      <w:r w:rsidRPr="00EE0202">
        <w:t>Assessment Requirements for UEPOPS001 Analyse single protection device operation</w:t>
      </w:r>
    </w:p>
    <w:p w:rsidR="00000000" w:rsidRPr="00EE0202" w:rsidP="00EE0202">
      <w:pPr>
        <w:pStyle w:val="Heading1"/>
      </w:pPr>
      <w:bookmarkStart w:id="11" w:name="O_1189994"/>
      <w:bookmarkEnd w:id="11"/>
      <w:r w:rsidRPr="00EE02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t>Release 1. This is the first release of this unit of competency in the UEP Electricity Supply Industry –Generation Sector Training Package Release 2.0.</w:t>
            </w:r>
          </w:p>
        </w:tc>
      </w:tr>
    </w:tbl>
    <w:p w:rsidR="00000000" w:rsidRPr="00EE0202" w:rsidP="00EE0202">
      <w:pPr>
        <w:pStyle w:val="NoPaddingFontSize1"/>
      </w:pPr>
    </w:p>
    <w:p w:rsidR="00000000" w:rsidRPr="00EE0202" w:rsidP="00EE0202">
      <w:pPr>
        <w:pStyle w:val="AllowPageBreak"/>
      </w:pPr>
    </w:p>
    <w:p w:rsidR="00000000" w:rsidRPr="00EE0202" w:rsidP="00EE0202">
      <w:pPr>
        <w:pStyle w:val="Heading1"/>
      </w:pPr>
      <w:bookmarkStart w:id="12" w:name="O_1189995"/>
      <w:bookmarkEnd w:id="12"/>
      <w:r w:rsidRPr="00EE020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 xml:space="preserve">Evidence required to demonstrate competence in this unit must </w:t>
            </w:r>
            <w:r w:rsidRPr="00EE0202">
              <w:t xml:space="preserve">be relevant to and satisfy all the requirements of the elements and performance criteria on at least two separate occasions and include: </w:t>
            </w:r>
          </w:p>
        </w:tc>
      </w:tr>
      <w:tr w:rsidTr="00EE0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ListBullet"/>
            </w:pPr>
            <w:r w:rsidRPr="00EE0202">
              <w:t>applying work health and safety (WHS)/occupational health and safety (OHS) requirements, including:</w:t>
            </w:r>
          </w:p>
          <w:p w:rsidR="00000000" w:rsidRPr="00EE0202" w:rsidP="00EE0202">
            <w:pPr>
              <w:pStyle w:val="ListBullet2"/>
            </w:pPr>
            <w:r w:rsidRPr="00EE0202">
              <w:t>emergency proce</w:t>
            </w:r>
            <w:r w:rsidRPr="00EE0202">
              <w:t>dures</w:t>
            </w:r>
          </w:p>
          <w:p w:rsidR="00000000" w:rsidRPr="00EE0202" w:rsidP="00EE0202">
            <w:pPr>
              <w:pStyle w:val="ListBullet2"/>
            </w:pPr>
            <w:r w:rsidRPr="00EE0202">
              <w:t>risk control measures</w:t>
            </w:r>
          </w:p>
          <w:p w:rsidR="00000000" w:rsidRPr="00EE0202" w:rsidP="00EE0202">
            <w:pPr>
              <w:pStyle w:val="ListBullet2"/>
            </w:pPr>
            <w:r w:rsidRPr="00EE0202">
              <w:t>safe working practices</w:t>
            </w:r>
          </w:p>
          <w:p w:rsidR="00000000" w:rsidRPr="00EE0202" w:rsidP="00EE0202">
            <w:pPr>
              <w:pStyle w:val="ListBullet"/>
            </w:pPr>
            <w:r w:rsidRPr="00EE0202">
              <w:t xml:space="preserve">communicating with stakeholders  </w:t>
            </w:r>
          </w:p>
          <w:p w:rsidR="00000000" w:rsidRPr="00EE0202" w:rsidP="00EE0202">
            <w:pPr>
              <w:pStyle w:val="ListBullet"/>
            </w:pPr>
            <w:r w:rsidRPr="00EE0202">
              <w:t>completing documentation</w:t>
            </w:r>
          </w:p>
          <w:p w:rsidR="00000000" w:rsidRPr="00EE0202" w:rsidP="00EE0202">
            <w:pPr>
              <w:pStyle w:val="ListBullet"/>
            </w:pPr>
            <w:r w:rsidRPr="00EE0202">
              <w:t>implementing regulations, legislative requirements, codes of practice, manufacturers’</w:t>
            </w:r>
            <w:r w:rsidRPr="00EE0202">
              <w:t xml:space="preserve"> recommendations and specifications, and environmental requirements</w:t>
            </w:r>
          </w:p>
          <w:p w:rsidR="00000000" w:rsidRPr="00EE0202" w:rsidP="00EE0202">
            <w:pPr>
              <w:pStyle w:val="ListBullet"/>
            </w:pPr>
            <w:r w:rsidRPr="00EE0202">
              <w:t xml:space="preserve">interpreting and analysing cause of electrical and mechanical single protection devices operation </w:t>
            </w:r>
          </w:p>
          <w:p w:rsidR="00000000" w:rsidRPr="00EE0202" w:rsidP="00EE0202">
            <w:pPr>
              <w:pStyle w:val="ListBullet"/>
            </w:pPr>
            <w:r w:rsidRPr="00EE0202">
              <w:t>interpreting and determining cause of single protection device operations</w:t>
            </w:r>
          </w:p>
          <w:p w:rsidR="00000000" w:rsidRPr="00EE0202" w:rsidP="00EE0202">
            <w:pPr>
              <w:pStyle w:val="ListBullet"/>
            </w:pPr>
            <w:r w:rsidRPr="00EE0202">
              <w:t>responding to e</w:t>
            </w:r>
            <w:r w:rsidRPr="00EE0202">
              <w:t>lectrical and mechanical single protection device operations</w:t>
            </w:r>
          </w:p>
          <w:p w:rsidR="00000000" w:rsidRPr="00EE0202" w:rsidP="00EE0202">
            <w:pPr>
              <w:pStyle w:val="ListBullet"/>
            </w:pPr>
            <w:r w:rsidRPr="00EE0202">
              <w:t>responding to single protection device operations</w:t>
            </w:r>
          </w:p>
          <w:p w:rsidR="00000000" w:rsidRPr="00EE0202" w:rsidP="00EE0202">
            <w:pPr>
              <w:pStyle w:val="ListBullet"/>
            </w:pPr>
            <w:r w:rsidRPr="00EE0202">
              <w:t>restoring electrical and mechanical single protection device status</w:t>
            </w:r>
          </w:p>
          <w:p w:rsidR="00000000" w:rsidRPr="00EE0202" w:rsidP="00EE0202">
            <w:pPr>
              <w:pStyle w:val="ListBullet"/>
            </w:pPr>
            <w:r w:rsidRPr="00EE0202">
              <w:t>restoring single protection devices</w:t>
            </w:r>
          </w:p>
          <w:p w:rsidR="00000000" w:rsidRPr="00EE0202" w:rsidP="00EE0202">
            <w:pPr>
              <w:pStyle w:val="ListBullet"/>
            </w:pPr>
            <w:r w:rsidRPr="00EE0202">
              <w:t>using manuals.</w:t>
            </w:r>
          </w:p>
        </w:tc>
      </w:tr>
    </w:tbl>
    <w:p w:rsidR="00000000" w:rsidRPr="00EE0202" w:rsidP="00EE0202">
      <w:pPr>
        <w:pStyle w:val="NoPaddingFontSize1"/>
      </w:pPr>
    </w:p>
    <w:p w:rsidR="00000000" w:rsidRPr="00EE0202" w:rsidP="00EE0202">
      <w:pPr>
        <w:pStyle w:val="AllowPageBreak"/>
      </w:pPr>
    </w:p>
    <w:p w:rsidR="00000000" w:rsidRPr="00EE0202" w:rsidP="00EE0202">
      <w:pPr>
        <w:pStyle w:val="Heading1"/>
      </w:pPr>
      <w:bookmarkStart w:id="13" w:name="O_1189996"/>
      <w:bookmarkEnd w:id="13"/>
      <w:r w:rsidRPr="00EE02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02">
            <w:pPr>
              <w:pStyle w:val="BodyText"/>
              <w:rPr>
                <w:lang w:val="en-NZ"/>
              </w:rPr>
            </w:pPr>
            <w:r w:rsidRPr="00EE0202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EE0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ListBullet"/>
            </w:pPr>
            <w:r w:rsidRPr="00EE0202">
              <w:t>alarms and flags raised by single protection devices</w:t>
            </w:r>
          </w:p>
          <w:p w:rsidR="00000000" w:rsidRPr="00EE0202" w:rsidP="00EE0202">
            <w:pPr>
              <w:pStyle w:val="ListBullet"/>
            </w:pPr>
            <w:r w:rsidRPr="00EE0202">
              <w:t>caus</w:t>
            </w:r>
            <w:r w:rsidRPr="00EE0202">
              <w:t xml:space="preserve">es of single protection devices operation </w:t>
            </w:r>
          </w:p>
          <w:p w:rsidR="00000000" w:rsidRPr="00EE0202" w:rsidP="00EE0202">
            <w:pPr>
              <w:pStyle w:val="ListBullet"/>
            </w:pPr>
            <w:r w:rsidRPr="00EE0202">
              <w:t>fault-finding methods and tools</w:t>
            </w:r>
          </w:p>
          <w:p w:rsidR="00000000" w:rsidRPr="00EE0202" w:rsidP="00EE0202">
            <w:pPr>
              <w:pStyle w:val="ListBullet"/>
            </w:pPr>
            <w:r w:rsidRPr="00EE0202">
              <w:t xml:space="preserve">manuals </w:t>
            </w:r>
          </w:p>
          <w:p w:rsidR="00000000" w:rsidRPr="00EE0202" w:rsidP="00EE0202">
            <w:pPr>
              <w:pStyle w:val="ListBullet"/>
            </w:pPr>
            <w:r w:rsidRPr="00EE0202">
              <w:t>regulations, legislative requirements, codes of practice, manufacturers’ recommendations and specifications, and environmental requirements</w:t>
            </w:r>
          </w:p>
          <w:p w:rsidR="00000000" w:rsidRPr="00EE0202" w:rsidP="00EE0202">
            <w:pPr>
              <w:pStyle w:val="ListBullet"/>
            </w:pPr>
            <w:r w:rsidRPr="00EE0202">
              <w:t>resetting and restoring electric</w:t>
            </w:r>
            <w:r w:rsidRPr="00EE0202">
              <w:t>al and mechanical protection</w:t>
            </w:r>
          </w:p>
          <w:p w:rsidR="00000000" w:rsidRPr="00EE0202" w:rsidP="00EE0202">
            <w:pPr>
              <w:pStyle w:val="ListBullet"/>
            </w:pPr>
            <w:r w:rsidRPr="00EE0202">
              <w:t xml:space="preserve">single protection devices  </w:t>
            </w:r>
          </w:p>
          <w:p w:rsidR="00000000" w:rsidRPr="00EE0202" w:rsidP="00EE0202">
            <w:pPr>
              <w:pStyle w:val="ListBullet"/>
            </w:pPr>
            <w:r w:rsidRPr="00EE0202">
              <w:t xml:space="preserve">single protection systems and schemes, including electrical and mechanical protection </w:t>
            </w:r>
          </w:p>
          <w:p w:rsidR="00000000" w:rsidRPr="00EE0202" w:rsidP="00EE0202">
            <w:pPr>
              <w:pStyle w:val="ListBullet"/>
            </w:pPr>
            <w:r w:rsidRPr="00EE0202">
              <w:t xml:space="preserve">stakeholder communication </w:t>
            </w:r>
          </w:p>
          <w:p w:rsidR="00000000" w:rsidRPr="00EE0202" w:rsidP="00EE0202">
            <w:pPr>
              <w:pStyle w:val="ListBullet"/>
            </w:pPr>
            <w:r w:rsidRPr="00EE0202">
              <w:t>types of electrical and mechanical faults</w:t>
            </w:r>
          </w:p>
          <w:p w:rsidR="00000000" w:rsidRPr="00EE0202" w:rsidP="00EE0202">
            <w:pPr>
              <w:pStyle w:val="ListBullet"/>
            </w:pPr>
            <w:r w:rsidRPr="00EE0202">
              <w:t>WHS/OHS requirements, including:</w:t>
            </w:r>
          </w:p>
          <w:p w:rsidR="00000000" w:rsidRPr="00EE0202" w:rsidP="00EE0202">
            <w:pPr>
              <w:pStyle w:val="ListBullet2"/>
            </w:pPr>
            <w:r w:rsidRPr="00EE0202">
              <w:t>emergency procedures</w:t>
            </w:r>
          </w:p>
          <w:p w:rsidR="00000000" w:rsidRPr="00EE0202" w:rsidP="00EE0202">
            <w:pPr>
              <w:pStyle w:val="ListBullet2"/>
            </w:pPr>
            <w:r w:rsidRPr="00EE0202">
              <w:t>risk control measures</w:t>
            </w:r>
          </w:p>
          <w:p w:rsidR="00000000" w:rsidRPr="00EE0202" w:rsidP="00EE0202">
            <w:pPr>
              <w:pStyle w:val="ListBullet2"/>
            </w:pPr>
            <w:r w:rsidRPr="00EE0202">
              <w:t>safe working practices</w:t>
            </w:r>
          </w:p>
          <w:p w:rsidR="00000000" w:rsidRPr="00EE0202" w:rsidP="00EE0202">
            <w:pPr>
              <w:pStyle w:val="ListBullet"/>
            </w:pPr>
            <w:r w:rsidRPr="00EE0202">
              <w:t>workplace documentation</w:t>
            </w:r>
          </w:p>
          <w:p w:rsidR="00000000" w:rsidRPr="00EE0202" w:rsidP="00EE0202">
            <w:pPr>
              <w:pStyle w:val="ListBullet"/>
            </w:pPr>
            <w:r w:rsidRPr="00EE0202">
              <w:t>workplace policies and procedures.</w:t>
            </w:r>
          </w:p>
        </w:tc>
      </w:tr>
    </w:tbl>
    <w:p w:rsidR="00000000" w:rsidRPr="00EE0202" w:rsidP="00EE0202">
      <w:pPr>
        <w:pStyle w:val="NoPaddingFontSize1"/>
      </w:pPr>
    </w:p>
    <w:p w:rsidR="00000000" w:rsidRPr="00EE0202" w:rsidP="00EE0202">
      <w:pPr>
        <w:pStyle w:val="AllowPageBreak"/>
      </w:pPr>
    </w:p>
    <w:p w:rsidR="00000000" w:rsidRPr="00EE0202" w:rsidP="00EE0202">
      <w:pPr>
        <w:pStyle w:val="Heading1"/>
      </w:pPr>
      <w:bookmarkStart w:id="14" w:name="O_1189997"/>
      <w:bookmarkEnd w:id="14"/>
      <w:r w:rsidRPr="00EE02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02" w:rsidP="00EE0202">
            <w:pPr>
              <w:pStyle w:val="BodyText"/>
            </w:pPr>
            <w:r w:rsidRPr="00EE0202">
              <w:t xml:space="preserve">Assessors must hold credentials specified within the Standards for Registered Training Organisations current at the time of assessment. </w:t>
            </w:r>
          </w:p>
          <w:p w:rsidR="00000000" w:rsidRPr="00EE0202" w:rsidP="00EE0202">
            <w:pPr>
              <w:pStyle w:val="BodyText"/>
            </w:pPr>
            <w:r w:rsidRPr="00EE0202">
              <w:t>Assessment must satisfy the Principles of Assessment and Rules of Evidence and all regulatory requirements included wit</w:t>
            </w:r>
            <w:r w:rsidRPr="00EE0202">
              <w:t>hin the Standards for Registered Training Organisations current at the time of assessment.</w:t>
            </w:r>
          </w:p>
          <w:p w:rsidR="00000000" w:rsidRPr="00EE0202" w:rsidP="00EE0202">
            <w:pPr>
              <w:pStyle w:val="BodyText"/>
            </w:pPr>
            <w:r w:rsidRPr="00EE0202">
              <w:t>Assessment must occur in workplace operational situations where it is appropriate to do so; where this is not appropriate, assessment must occur in simulated workpla</w:t>
            </w:r>
            <w:r w:rsidRPr="00EE0202">
              <w:t>ce operational situations that replicate workplace conditions.</w:t>
            </w:r>
          </w:p>
          <w:p w:rsidR="00000000" w:rsidRPr="00EE0202" w:rsidP="00EE0202">
            <w:pPr>
              <w:pStyle w:val="BodyText"/>
            </w:pPr>
            <w:r w:rsidRPr="00EE020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E0202" w:rsidP="00EE0202">
            <w:pPr>
              <w:pStyle w:val="BodyText"/>
            </w:pPr>
            <w:r w:rsidRPr="00EE0202">
              <w:t xml:space="preserve">Resources for assessment </w:t>
            </w:r>
            <w:r w:rsidRPr="00EE0202">
              <w:t>must include access to:</w:t>
            </w:r>
          </w:p>
          <w:p w:rsidR="00000000" w:rsidRPr="00EE0202" w:rsidP="00EE0202">
            <w:pPr>
              <w:pStyle w:val="ListBullet"/>
            </w:pPr>
            <w:r w:rsidRPr="00EE0202">
              <w:t>a range of relevant exercises, case studies and/or other simulations</w:t>
            </w:r>
          </w:p>
          <w:p w:rsidR="00000000" w:rsidRPr="00EE0202" w:rsidP="00EE0202">
            <w:pPr>
              <w:pStyle w:val="ListBullet"/>
            </w:pPr>
            <w:r w:rsidRPr="00EE0202">
              <w:t xml:space="preserve">relevant and appropriate materials, tools, equipment and personal protective equipment (PPE) currently used in industry </w:t>
            </w:r>
          </w:p>
          <w:p w:rsidR="00000000" w:rsidRPr="00EE0202" w:rsidP="00EE0202">
            <w:pPr>
              <w:pStyle w:val="ListBullet"/>
            </w:pPr>
            <w:r w:rsidRPr="00EE0202">
              <w:t>applicable documentation, including workp</w:t>
            </w:r>
            <w:r w:rsidRPr="00EE0202">
              <w:t>lace procedures, equipment specifications, regulations, codes of practice and operation manuals.</w:t>
            </w:r>
          </w:p>
        </w:tc>
      </w:tr>
    </w:tbl>
    <w:p w:rsidR="00000000" w:rsidRPr="00EE0202" w:rsidP="00EE0202">
      <w:pPr>
        <w:pStyle w:val="NoPaddingFontSize1"/>
      </w:pPr>
    </w:p>
    <w:p w:rsidR="00000000" w:rsidRPr="00EE0202" w:rsidP="00EE0202">
      <w:pPr>
        <w:pStyle w:val="AllowPageBreak"/>
      </w:pPr>
    </w:p>
    <w:p w:rsidR="00000000" w:rsidRPr="00EE0202" w:rsidP="00EE0202">
      <w:pPr>
        <w:pStyle w:val="Heading1"/>
      </w:pPr>
      <w:bookmarkStart w:id="15" w:name="O_1190000"/>
      <w:bookmarkEnd w:id="15"/>
      <w:r w:rsidRPr="00EE0202">
        <w:t>Links</w:t>
      </w:r>
    </w:p>
    <w:p w:rsidR="00000000" w:rsidRPr="00EE0202" w:rsidP="00E143D4">
      <w:pPr>
        <w:pStyle w:val="BodyText"/>
      </w:pPr>
      <w:r w:rsidRPr="00EE02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0502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E0202" w:rsidP="00EE0202"/>
    <w:sectPr w:rsidSect="00EE02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02" w:rsidRPr="00E143D4" w:rsidP="00E143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D4" w:rsidP="00EE0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43D4" w:rsidP="00EE0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143D4" w:rsidP="00EE02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02" w:rsidP="00EE0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43D4">
      <w:t>Approved</w:t>
    </w:r>
    <w:r w:rsidR="00E143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43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43D4">
      <w:rPr>
        <w:noProof/>
      </w:rPr>
      <w:t>4</w:t>
    </w:r>
    <w:r>
      <w:rPr>
        <w:noProof/>
      </w:rPr>
      <w:fldChar w:fldCharType="end"/>
    </w:r>
  </w:p>
  <w:p w:rsidR="00EE0202" w:rsidP="00EE0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43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43D4">
      <w:t>Powering Skills Organisation</w:t>
    </w:r>
    <w:r w:rsidR="00E143D4">
      <w:fldChar w:fldCharType="end"/>
    </w:r>
  </w:p>
  <w:p w:rsidR="00EE0202" w:rsidP="00EE0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202" w:rsidRPr="00E143D4" w:rsidP="00E143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D4" w:rsidRPr="002D2AF8" w:rsidP="00EE0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UEPOPS001 Analyse single protection device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43D4" w:rsidP="00EE02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02" w:rsidRPr="002D2AF8" w:rsidP="00EE0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43D4">
      <w:t>UEPOPS001 Analyse single protection device operation</w:t>
    </w:r>
    <w:r w:rsidR="00E143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43D4">
      <w:rPr>
        <w:noProof/>
      </w:rPr>
      <w:t>2 March 2025</w:t>
    </w:r>
    <w:r>
      <w:fldChar w:fldCharType="end"/>
    </w:r>
  </w:p>
  <w:p w:rsidR="00EE0202" w:rsidP="00EE0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FE80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983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7692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202"/>
  </w:style>
  <w:style w:type="character" w:customStyle="1" w:styleId="Heading1Char">
    <w:name w:val="Heading 1 Char"/>
    <w:basedOn w:val="DefaultParagraphFont"/>
    <w:link w:val="Heading1"/>
    <w:rsid w:val="00EE0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2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2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202"/>
    <w:rPr>
      <w:b/>
      <w:spacing w:val="0"/>
    </w:rPr>
  </w:style>
  <w:style w:type="paragraph" w:styleId="ListBullet2">
    <w:name w:val="List Bullet 2"/>
    <w:basedOn w:val="List2"/>
    <w:rsid w:val="00EE02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0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0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2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2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2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202"/>
    <w:rPr>
      <w:i/>
    </w:rPr>
  </w:style>
  <w:style w:type="paragraph" w:styleId="Caption">
    <w:name w:val="caption"/>
    <w:basedOn w:val="BodyText"/>
    <w:next w:val="Normal"/>
    <w:qFormat/>
    <w:rsid w:val="00EE0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202"/>
  </w:style>
  <w:style w:type="paragraph" w:styleId="TableofFigures">
    <w:name w:val="table of figures"/>
    <w:basedOn w:val="Normal"/>
    <w:next w:val="Normal"/>
    <w:semiHidden/>
    <w:rsid w:val="00EE0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2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0202"/>
    <w:rPr>
      <w:rFonts w:ascii="Wingdings" w:hAnsi="Wingdings"/>
    </w:rPr>
  </w:style>
  <w:style w:type="paragraph" w:customStyle="1" w:styleId="TableHeading">
    <w:name w:val="Table Heading"/>
    <w:basedOn w:val="HeadingBase"/>
    <w:rsid w:val="00EE02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202"/>
    <w:rPr>
      <w:color w:val="0033CC"/>
      <w:u w:val="none"/>
    </w:rPr>
  </w:style>
  <w:style w:type="paragraph" w:customStyle="1" w:styleId="BodyTextRight">
    <w:name w:val="Body Text Right"/>
    <w:basedOn w:val="BodyText"/>
    <w:rsid w:val="00EE0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2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202"/>
    <w:rPr>
      <w:sz w:val="32"/>
    </w:rPr>
  </w:style>
  <w:style w:type="paragraph" w:customStyle="1" w:styleId="HeadingProcedure">
    <w:name w:val="Heading Procedure"/>
    <w:basedOn w:val="HeadingBase"/>
    <w:next w:val="Normal"/>
    <w:rsid w:val="00EE0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202"/>
    <w:pPr>
      <w:spacing w:before="60" w:after="60"/>
    </w:pPr>
  </w:style>
  <w:style w:type="paragraph" w:styleId="ListContinue">
    <w:name w:val="List Continue"/>
    <w:basedOn w:val="List"/>
    <w:rsid w:val="00EE0202"/>
    <w:pPr>
      <w:ind w:firstLine="0"/>
    </w:pPr>
  </w:style>
  <w:style w:type="paragraph" w:customStyle="1" w:styleId="ListNote">
    <w:name w:val="List Note"/>
    <w:basedOn w:val="List"/>
    <w:rsid w:val="00EE0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202"/>
    <w:rPr>
      <w:rFonts w:ascii="Courier New" w:hAnsi="Courier New"/>
    </w:rPr>
  </w:style>
  <w:style w:type="paragraph" w:customStyle="1" w:styleId="NoteBullet">
    <w:name w:val="Note Bullet"/>
    <w:basedOn w:val="Note"/>
    <w:rsid w:val="00EE0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2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0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202"/>
    <w:rPr>
      <w:b/>
      <w:smallCaps/>
    </w:rPr>
  </w:style>
  <w:style w:type="paragraph" w:customStyle="1" w:styleId="TableListNumber">
    <w:name w:val="Table List Number"/>
    <w:basedOn w:val="ListNumber"/>
    <w:rsid w:val="00EE0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202"/>
    <w:pPr>
      <w:numPr>
        <w:numId w:val="9"/>
      </w:numPr>
    </w:pPr>
  </w:style>
  <w:style w:type="paragraph" w:customStyle="1" w:styleId="ListAlpha2">
    <w:name w:val="List Alpha 2"/>
    <w:basedOn w:val="List2"/>
    <w:rsid w:val="00EE0202"/>
    <w:pPr>
      <w:numPr>
        <w:numId w:val="8"/>
      </w:numPr>
    </w:pPr>
  </w:style>
  <w:style w:type="paragraph" w:styleId="List2">
    <w:name w:val="List 2"/>
    <w:basedOn w:val="BodyText"/>
    <w:rsid w:val="00EE0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2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2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0202"/>
    <w:pPr>
      <w:numPr>
        <w:numId w:val="4"/>
      </w:numPr>
    </w:pPr>
  </w:style>
  <w:style w:type="paragraph" w:styleId="ListContinue2">
    <w:name w:val="List Continue 2"/>
    <w:basedOn w:val="List2"/>
    <w:rsid w:val="00EE0202"/>
    <w:pPr>
      <w:ind w:firstLine="0"/>
    </w:pPr>
  </w:style>
  <w:style w:type="paragraph" w:styleId="ListContinue3">
    <w:name w:val="List Continue 3"/>
    <w:basedOn w:val="List3"/>
    <w:rsid w:val="00EE0202"/>
    <w:pPr>
      <w:ind w:left="1021" w:firstLine="0"/>
    </w:pPr>
  </w:style>
  <w:style w:type="paragraph" w:styleId="ListContinue4">
    <w:name w:val="List Continue 4"/>
    <w:basedOn w:val="List4"/>
    <w:rsid w:val="00EE0202"/>
    <w:pPr>
      <w:ind w:firstLine="0"/>
    </w:pPr>
  </w:style>
  <w:style w:type="paragraph" w:styleId="ListContinue5">
    <w:name w:val="List Continue 5"/>
    <w:basedOn w:val="List5"/>
    <w:rsid w:val="00EE0202"/>
    <w:pPr>
      <w:ind w:firstLine="0"/>
    </w:pPr>
  </w:style>
  <w:style w:type="paragraph" w:styleId="ListNumber3">
    <w:name w:val="List Number 3"/>
    <w:basedOn w:val="List3"/>
    <w:rsid w:val="00EE0202"/>
    <w:pPr>
      <w:numPr>
        <w:numId w:val="5"/>
      </w:numPr>
    </w:pPr>
  </w:style>
  <w:style w:type="paragraph" w:styleId="ListNumber4">
    <w:name w:val="List Number 4"/>
    <w:basedOn w:val="List4"/>
    <w:rsid w:val="00EE0202"/>
    <w:pPr>
      <w:numPr>
        <w:numId w:val="6"/>
      </w:numPr>
    </w:pPr>
  </w:style>
  <w:style w:type="paragraph" w:styleId="ListNumber5">
    <w:name w:val="List Number 5"/>
    <w:basedOn w:val="List5"/>
    <w:rsid w:val="00EE0202"/>
    <w:pPr>
      <w:numPr>
        <w:numId w:val="7"/>
      </w:numPr>
    </w:pPr>
  </w:style>
  <w:style w:type="paragraph" w:styleId="BlockText">
    <w:name w:val="Block Text"/>
    <w:basedOn w:val="Normal"/>
    <w:rsid w:val="00EE0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202"/>
    <w:rPr>
      <w:sz w:val="16"/>
      <w:vertAlign w:val="superscript"/>
    </w:rPr>
  </w:style>
  <w:style w:type="character" w:customStyle="1" w:styleId="Symbols">
    <w:name w:val="Symbols"/>
    <w:basedOn w:val="DefaultParagraphFont"/>
    <w:rsid w:val="00EE0202"/>
    <w:rPr>
      <w:rFonts w:ascii="Symbol" w:hAnsi="Symbol"/>
    </w:rPr>
  </w:style>
  <w:style w:type="character" w:customStyle="1" w:styleId="MenuOptions">
    <w:name w:val="Menu Options"/>
    <w:basedOn w:val="DefaultParagraphFont"/>
    <w:rsid w:val="00EE0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202"/>
    <w:rPr>
      <w:b/>
    </w:rPr>
  </w:style>
  <w:style w:type="character" w:customStyle="1" w:styleId="Underlined">
    <w:name w:val="Underlined"/>
    <w:basedOn w:val="DefaultParagraphFont"/>
    <w:rsid w:val="00EE0202"/>
    <w:rPr>
      <w:u w:val="single"/>
    </w:rPr>
  </w:style>
  <w:style w:type="paragraph" w:customStyle="1" w:styleId="TableBodyTextRight">
    <w:name w:val="Table Body Text Right"/>
    <w:basedOn w:val="TableBodyText"/>
    <w:rsid w:val="00EE0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202"/>
    <w:rPr>
      <w:sz w:val="18"/>
    </w:rPr>
  </w:style>
  <w:style w:type="paragraph" w:customStyle="1" w:styleId="BodySmallRight">
    <w:name w:val="Body Small Right"/>
    <w:basedOn w:val="BodyTextRight"/>
    <w:rsid w:val="00EE0202"/>
    <w:rPr>
      <w:sz w:val="18"/>
      <w:szCs w:val="18"/>
    </w:rPr>
  </w:style>
  <w:style w:type="paragraph" w:customStyle="1" w:styleId="MarginEdition">
    <w:name w:val="Margin Edition"/>
    <w:basedOn w:val="MarginNote"/>
    <w:rsid w:val="00EE0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202"/>
    <w:rPr>
      <w:sz w:val="2"/>
      <w:szCs w:val="2"/>
    </w:rPr>
  </w:style>
  <w:style w:type="character" w:customStyle="1" w:styleId="Small">
    <w:name w:val="Small"/>
    <w:basedOn w:val="DefaultParagraphFont"/>
    <w:rsid w:val="00EE0202"/>
    <w:rPr>
      <w:sz w:val="16"/>
    </w:rPr>
  </w:style>
  <w:style w:type="paragraph" w:customStyle="1" w:styleId="WideTable">
    <w:name w:val="Wide Table"/>
    <w:basedOn w:val="Normal"/>
    <w:rsid w:val="00EE0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202"/>
  </w:style>
  <w:style w:type="paragraph" w:styleId="Quote">
    <w:name w:val="Quote"/>
    <w:basedOn w:val="Heading1"/>
    <w:link w:val="QuoteChar"/>
    <w:qFormat/>
    <w:rsid w:val="00EE0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202"/>
    <w:pPr>
      <w:pageBreakBefore/>
    </w:pPr>
  </w:style>
  <w:style w:type="paragraph" w:customStyle="1" w:styleId="Border">
    <w:name w:val="Border"/>
    <w:basedOn w:val="Normal"/>
    <w:qFormat/>
    <w:rsid w:val="00EE0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202"/>
    <w:rPr>
      <w:u w:val="single"/>
    </w:rPr>
  </w:style>
  <w:style w:type="character" w:customStyle="1" w:styleId="BoldandItalics">
    <w:name w:val="Bold and Italics"/>
    <w:qFormat/>
    <w:rsid w:val="00EE0202"/>
    <w:rPr>
      <w:b/>
      <w:i/>
      <w:u w:val="none"/>
    </w:rPr>
  </w:style>
  <w:style w:type="paragraph" w:styleId="BalloonText">
    <w:name w:val="Balloon Text"/>
    <w:basedOn w:val="Normal"/>
    <w:link w:val="BalloonTextChar"/>
    <w:rsid w:val="00EE0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202"/>
    <w:pPr>
      <w:spacing w:before="0" w:after="0"/>
    </w:pPr>
  </w:style>
  <w:style w:type="paragraph" w:customStyle="1" w:styleId="BodyTextBold">
    <w:name w:val="Body Text Bold"/>
    <w:basedOn w:val="BodyText"/>
    <w:qFormat/>
    <w:rsid w:val="00EE0202"/>
    <w:rPr>
      <w:b/>
    </w:rPr>
  </w:style>
  <w:style w:type="character" w:styleId="Hyperlink">
    <w:name w:val="Hyperlink"/>
    <w:basedOn w:val="DefaultParagraphFont"/>
    <w:uiPriority w:val="99"/>
    <w:unhideWhenUsed/>
    <w:rsid w:val="00E143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7058</Characters>
  <Application>Microsoft Office Word</Application>
  <DocSecurity>0</DocSecurity>
  <Lines>243</Lines>
  <Paragraphs>137</Paragraphs>
  <ScaleCrop>false</ScaleCrop>
  <Company>Author-it Software Corporation Ltd.</Company>
  <LinksUpToDate>false</LinksUpToDate>
  <CharactersWithSpaces>7955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UEPOPS001 Analyse single protection device operation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2025-03-01T18:54:00Z</dcterms:created>
  <dcterms:modified xsi:type="dcterms:W3CDTF">2025-03-01T18:54:00Z</dcterms:modified>
</cp:coreProperties>
</file>