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E22" w:rsidP="00D15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UEPOPL004 Licence to operate a steam turbine</w:t>
      </w:r>
      <w:r>
        <w:fldChar w:fldCharType="end"/>
      </w:r>
    </w:p>
    <w:p w:rsidR="00D15E22" w:rsidP="00D15E22">
      <w:pPr>
        <w:pStyle w:val="Version"/>
        <w:sectPr w:rsidSect="00A54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CBD" w:rsidP="00A54CBD">
      <w:pPr>
        <w:pStyle w:val="SuperHeading"/>
      </w:pPr>
      <w:r w:rsidRPr="00A54CBD">
        <w:t>UEPOPL004 Licence to operate a steam turbine</w:t>
      </w:r>
    </w:p>
    <w:p w:rsidR="00000000" w:rsidRPr="00A54CBD" w:rsidP="00A54CBD">
      <w:pPr>
        <w:pStyle w:val="Heading1"/>
      </w:pPr>
      <w:bookmarkStart w:id="1" w:name="O_1189965"/>
      <w:bookmarkEnd w:id="1"/>
      <w:r w:rsidRPr="00A54C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2" w:name="O_1189966"/>
      <w:bookmarkEnd w:id="2"/>
      <w:r w:rsidRPr="00A54C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This unit specifies the outcomes require</w:t>
            </w:r>
            <w:r w:rsidRPr="00A54CBD">
              <w:t>d to operate a steam turbine for licensing purposes. Steam turbine means equipment that is driven by steam acting on a turbine or rotor to cause a rotary motion.</w:t>
            </w:r>
          </w:p>
          <w:p w:rsidR="00000000" w:rsidRPr="00A54CBD" w:rsidP="00A54CBD">
            <w:pPr>
              <w:pStyle w:val="BodyText"/>
            </w:pPr>
            <w:r w:rsidRPr="00A54CBD">
              <w:t>It covers the operation of any steam turbine (except a steam turbine that produces a power out</w:t>
            </w:r>
            <w:r w:rsidRPr="00A54CBD">
              <w:t>put of less than 500 kW) that:</w:t>
            </w:r>
          </w:p>
          <w:p w:rsidR="00000000" w:rsidRPr="00A54CBD" w:rsidP="00A54CBD">
            <w:pPr>
              <w:pStyle w:val="ListBullet"/>
            </w:pPr>
            <w:r w:rsidRPr="00A54CBD">
              <w:t>is multi-wheeled</w:t>
            </w:r>
          </w:p>
          <w:p w:rsidR="00000000" w:rsidRPr="00A54CBD" w:rsidP="00A54CBD">
            <w:pPr>
              <w:pStyle w:val="ListBullet"/>
            </w:pPr>
            <w:r w:rsidRPr="00A54CBD">
              <w:t>is capable of a speed greater than 3600 r.p.m., or</w:t>
            </w:r>
          </w:p>
          <w:p w:rsidR="00000000" w:rsidRPr="00A54CBD" w:rsidP="00A54CBD">
            <w:pPr>
              <w:pStyle w:val="ListBullet"/>
            </w:pPr>
            <w:r w:rsidRPr="00A54CBD">
              <w:t>uses attached condensers. or</w:t>
            </w:r>
          </w:p>
          <w:p w:rsidR="00000000" w:rsidRPr="00A54CBD" w:rsidP="00A54CBD">
            <w:pPr>
              <w:pStyle w:val="ListBullet"/>
            </w:pPr>
            <w:r w:rsidRPr="00A54CBD">
              <w:t>a multi-staged heat exchange extraction process.</w:t>
            </w:r>
          </w:p>
          <w:p w:rsidR="00000000" w:rsidRPr="00A54CBD" w:rsidP="00A54CBD">
            <w:pPr>
              <w:pStyle w:val="BodyText"/>
            </w:pPr>
            <w:r w:rsidRPr="00A54CBD">
              <w:t>This unit requires the operator to plan the work, carry out preoperational saf</w:t>
            </w:r>
            <w:r w:rsidRPr="00A54CBD">
              <w:t>ety checks, start the steam turbine, monitor steam turbine operation and shutdown the steam turbine.</w:t>
            </w:r>
          </w:p>
          <w:p w:rsidR="00000000" w:rsidRPr="00A54CBD" w:rsidP="00A54CBD">
            <w:pPr>
              <w:pStyle w:val="BodyText"/>
            </w:pPr>
            <w:r w:rsidRPr="00A54CBD">
              <w:t xml:space="preserve">A person performing this work is required to hold a turbine operation high-risk work (HRW) licence. </w:t>
            </w:r>
          </w:p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Licensing/Regulatory information</w:t>
            </w:r>
          </w:p>
          <w:p w:rsidR="00000000" w:rsidRPr="00A54CBD" w:rsidP="00A54CBD">
            <w:pPr>
              <w:pStyle w:val="BodyText"/>
            </w:pPr>
            <w:r w:rsidRPr="00A54CBD">
              <w:t xml:space="preserve">This unit is based on the licensing requirements of Part 4.5 of the Model Work Health and Safety (WHS) Regulations, HRW and meets Commonwealth, state and territory HRW licensing requirements. </w:t>
            </w:r>
          </w:p>
          <w:p w:rsidR="00000000" w:rsidRPr="00A54CBD" w:rsidP="00A54CBD">
            <w:pPr>
              <w:pStyle w:val="BodyText"/>
            </w:pPr>
            <w:r w:rsidRPr="00A54CBD">
              <w:t>Any alteration to this unit would result in a unit that would n</w:t>
            </w:r>
            <w:r w:rsidRPr="00A54CBD">
              <w:t xml:space="preserve">ot be acceptable to WHS/occupational health and safety (OHS) regulators for the purpose of licensing. 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3" w:name="O_1189967"/>
      <w:bookmarkEnd w:id="3"/>
      <w:r w:rsidRPr="00A54C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There are no prerequisite units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4" w:name="O_1189968"/>
      <w:bookmarkEnd w:id="4"/>
      <w:r w:rsidRPr="00A54C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Licensing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5" w:name="O_1189969"/>
      <w:bookmarkEnd w:id="5"/>
      <w:r w:rsidRPr="00A54C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Electricity generation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6" w:name="O_1189970"/>
      <w:bookmarkEnd w:id="6"/>
      <w:r w:rsidRPr="00A54CB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PERFORMANCE CRITERIA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Performance criteria describe the performance needed to demonstrate achievement of the element.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Plan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Type of operations to be conducted for steam turbine are assessed and prepared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WHS/OHS regulations, legislative requirements, codes of practice, manufacturers’</w:t>
            </w:r>
            <w:r w:rsidRPr="00A54CBD">
              <w:t xml:space="preserve"> recommendations and specifications, environmental requirements and workplace procedures are identified, applied and monitored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Steam turbine operations are planned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Personal protective equipment (PPE) is</w:t>
            </w:r>
            <w:r w:rsidRPr="00A54CBD">
              <w:t xml:space="preserve"> selected for use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Hazards and potential hazards in work area are identified and assessed for risk, and controls recommended are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Relevant communication methods are identified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Start up steam turbine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Downstream user of output power from steam turbine is advised of start-up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Controls are implemented for identified hazards and potenti</w:t>
            </w:r>
            <w:r w:rsidRPr="00A54CBD">
              <w:t>al hazards in work area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Availability of quality steam from upstream provider is confirmed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Preoperational safety checks of steam turbine are conducted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Start-up checks are performed upon ancillary plant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Maintenance requirements are identified and reported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Steam turbine is started and brought up to speed and placed online safely, including performance o</w:t>
            </w:r>
            <w:r w:rsidRPr="00A54CBD">
              <w:t>f start-up checks,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Monitor steam turbine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Steam turbine is monitored, including performing of operational checks and fault finding,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Operating log is maintained clearly and accurately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Operating status of steam turbine is diagnosed and verified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Status of steam turbine is communicated to other op</w:t>
            </w:r>
            <w:r w:rsidRPr="00A54CBD">
              <w:t>erational personnel, including downstream users of steam turbine output power, in accordance with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Steam turbine emergencies and contingencies are dealt with in accordance with manufacturers’ recommendations and specifications, e</w:t>
            </w:r>
            <w:r w:rsidRPr="00A54CBD">
              <w:t>nvironmental regulations and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rPr>
                <w:rStyle w:val="SpecialBold"/>
              </w:rPr>
              <w:t>Shut</w:t>
            </w:r>
            <w:r w:rsidRPr="00A54CBD">
              <w:t xml:space="preserve"> </w:t>
            </w:r>
            <w:r w:rsidRPr="00A54CBD">
              <w:rPr>
                <w:rStyle w:val="SpecialBold"/>
              </w:rPr>
              <w:t>down steam turbine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Energy isolation procedures are followed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Routine shutdown of steam turbine is performed, including performing shutdown checks in accordance with operational and manufacturers’ recommendations and specifications, and workplace procedures</w:t>
            </w:r>
          </w:p>
        </w:tc>
      </w:tr>
      <w:tr w:rsidTr="00A54C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Maintenance requirements are identified, recorded and</w:t>
            </w:r>
            <w:r w:rsidRPr="00A54CBD">
              <w:t xml:space="preserve"> reported in accordance with workplace procedures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7" w:name="O_1189971"/>
      <w:bookmarkEnd w:id="7"/>
      <w:r w:rsidRPr="00A54C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Foundation skills essential to performance are explicit in the performance criteria of this unit of competency.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8" w:name="O_1189972"/>
      <w:bookmarkEnd w:id="8"/>
      <w:r w:rsidRPr="00A54C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Range is restricted to essential operating conditions and any other variables essential to the work environment.</w:t>
            </w:r>
          </w:p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Non-essential conditions may be found in the UEP Electricity Supply Industry - Generation Sector Training Package Companion Volume Implementati</w:t>
            </w:r>
            <w:r w:rsidRPr="00A54CBD">
              <w:t>on Guide.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relevant standards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codes of practice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legislation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Australian Standards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manufacturers’ specifications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communicated and communication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verbal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written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telephone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two-way radio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log records 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computer record systems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emergencies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fire </w:t>
            </w:r>
          </w:p>
          <w:p w:rsidR="00000000" w:rsidRPr="00A54CBD" w:rsidP="00A54CBD">
            <w:pPr>
              <w:pStyle w:val="ListBullet2"/>
            </w:pPr>
            <w:r w:rsidRPr="00A54CBD">
              <w:t>bomb threat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terrorism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personal accidents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chemical spills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major steam leaks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major water leaks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flooding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natural disasters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faults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abnormal operating conditions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loss of a major auxiliary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turbine water ingress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wet steam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excessively high turbine and turbine valves heating or cooling rates and differentials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loss of condenser vacuum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condenser tube leak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conductivity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high steam turbine bearing temperatures or vibration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high or low bearing oil temperatures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loss of steam turbine bearing oil flow or pressure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low or high-pressure heater malfunction </w:t>
            </w:r>
          </w:p>
          <w:p w:rsidR="00000000" w:rsidRPr="00A54CBD" w:rsidP="00A54CBD">
            <w:pPr>
              <w:pStyle w:val="ListBullet2"/>
            </w:pPr>
            <w:r w:rsidRPr="00A54CBD">
              <w:t>actuator, valve, mechanical and elec</w:t>
            </w:r>
            <w:r w:rsidRPr="00A54CBD">
              <w:t xml:space="preserve">trical faults or failure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instrument failure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steam turbine protection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hazards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chemical hazards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thermal hazards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manual handling hazards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guarding of machinery requirements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illumination of work area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rubbish and combustibles in area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leakage of steam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leakage of oil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obstructions in the work area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fire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noise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vibration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water and working at heights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operational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quality of steam supply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cooling water system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condenser operation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position and operation of valves and fittings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cylinder drainage system </w:t>
            </w:r>
          </w:p>
          <w:p w:rsidR="00000000" w:rsidRPr="00A54CBD" w:rsidP="00A54CBD">
            <w:pPr>
              <w:pStyle w:val="ListBullet2"/>
            </w:pPr>
            <w:r w:rsidRPr="00A54CBD">
              <w:t>lubrication system</w:t>
            </w:r>
          </w:p>
          <w:p w:rsidR="00000000" w:rsidRPr="00A54CBD" w:rsidP="00A54CBD">
            <w:pPr>
              <w:pStyle w:val="ListBullet2"/>
            </w:pPr>
            <w:r w:rsidRPr="00A54CBD">
              <w:t>speed control</w:t>
            </w:r>
          </w:p>
          <w:p w:rsidR="00000000" w:rsidRPr="00A54CBD" w:rsidP="00A54CBD">
            <w:pPr>
              <w:pStyle w:val="ListBullet2"/>
            </w:pPr>
            <w:r w:rsidRPr="00A54CBD">
              <w:t>vibration level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reticulation line pressure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operation of control or safety devices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personal protective e</w:t>
            </w:r>
            <w:r w:rsidRPr="00A54CBD">
              <w:t>quipment (PPE)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prescribed under, regulations, codes of practice and workplace policies and procedures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preoperational safety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supply system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position and operation of steam turbine valves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safety devices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overspeed shutdown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pressure relieve devices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speed governor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exhaust system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auxiliary equipment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lubrication system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procedures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>manufacturers’</w:t>
            </w:r>
            <w:r w:rsidRPr="00A54CBD">
              <w:t xml:space="preserve"> instructions, specifications or checklists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industry operating procedures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workplace procedures, including instructions, operating procedures and checklists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recorded information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>operations and maintenance of steam tu</w:t>
            </w:r>
            <w:r w:rsidRPr="00A54CBD">
              <w:t xml:space="preserve">rbine equipment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difficulties or issues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environmental issues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recommendations for future work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results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costs </w:t>
            </w:r>
          </w:p>
          <w:p w:rsidR="00000000" w:rsidRPr="00A54CBD" w:rsidP="00A54CBD">
            <w:pPr>
              <w:pStyle w:val="ListBullet2"/>
            </w:pPr>
            <w:r w:rsidRPr="00A54CBD">
              <w:t>hazards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incidents or injuries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dangerous occurrences or equipment malfunctions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logbook and proformas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production reports and maintenance records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simulated training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reproduction of conditions in working situation </w:t>
            </w:r>
          </w:p>
          <w:p w:rsidR="00000000" w:rsidP="00A54CBD">
            <w:pPr>
              <w:pStyle w:val="ListBullet"/>
              <w:rPr>
                <w:lang w:val="en-NZ"/>
              </w:rPr>
            </w:pPr>
            <w:r w:rsidRPr="00A54CBD">
              <w:t>enabling tasks to be learned and practised safely and economically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shutdown checks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checks of cooling down process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supply isolated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load on steam turbine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auxiliary equipment shutdown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cylinder drain system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isolation from any common connection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start-up checks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position and operation of valves and fittings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operation of lubrication system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operation of drainage system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quality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heat input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operation of auxiliary equipment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freedom of rotation of steam turbine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steam turbine warmup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operation of steam traps and steam line purge systems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warm up of reticulation system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reticulation line pressure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equipment must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>where steam acts on a steam turbine or rotor to cause a rotary motion with any or all the following features: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attached condensers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multi-wheeled </w:t>
            </w:r>
          </w:p>
          <w:p w:rsidR="00000000" w:rsidRPr="00A54CBD" w:rsidP="00A54CBD">
            <w:pPr>
              <w:pStyle w:val="ListBullet"/>
            </w:pPr>
            <w:r w:rsidRPr="00A54CBD">
              <w:t xml:space="preserve">multi-staged heat exchange extraction process at </w:t>
            </w:r>
            <w:r w:rsidRPr="00A54CBD">
              <w:t>speed greater than 3600 r.p.m. may include: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axial flow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back pressure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condensing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non-condensing pass-out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radial flow </w:t>
            </w:r>
          </w:p>
          <w:p w:rsidR="00000000" w:rsidRPr="00A54CBD" w:rsidP="00A54CBD">
            <w:pPr>
              <w:pStyle w:val="ListBullet2"/>
            </w:pPr>
            <w:r w:rsidRPr="00A54CBD">
              <w:t>steam turbines with a power output of greater th</w:t>
            </w:r>
            <w:r w:rsidRPr="00A54CBD">
              <w:t xml:space="preserve">an 500 kw </w:t>
            </w:r>
          </w:p>
          <w:p w:rsidR="00000000" w:rsidP="00A54CBD">
            <w:pPr>
              <w:pStyle w:val="ListBullet"/>
              <w:rPr>
                <w:lang w:val="en-NZ"/>
              </w:rPr>
            </w:pPr>
            <w:r w:rsidRPr="00A54CBD">
              <w:t>the operation may be assisted by remote indicators of plant status and other parameters monitored (e.g. central control stations), in wet, noisy, dusty or hot areas or during continuous operation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steam turbine emergencies and co</w:t>
            </w:r>
            <w:r w:rsidRPr="00A54CBD">
              <w:t>ntingencies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identification of type of emergency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isolation of steam supply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selection and application of relevant firefighting equipment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notification of upstream steam supplier </w:t>
            </w:r>
          </w:p>
          <w:p w:rsidR="00000000" w:rsidP="00A54CBD">
            <w:pPr>
              <w:pStyle w:val="ListBullet2"/>
              <w:rPr>
                <w:lang w:val="en-NZ"/>
              </w:rPr>
            </w:pPr>
            <w:r w:rsidRPr="00A54CBD">
              <w:t>operation of steam turbine only when sa</w:t>
            </w:r>
            <w:r w:rsidRPr="00A54CBD">
              <w:t>fe to do so</w:t>
            </w:r>
          </w:p>
        </w:tc>
      </w:tr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BD">
            <w:pPr>
              <w:pStyle w:val="BodyText"/>
              <w:rPr>
                <w:lang w:val="en-NZ"/>
              </w:rPr>
            </w:pPr>
            <w:r w:rsidRPr="00A54CBD">
              <w:t>testing may include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ListBullet"/>
            </w:pPr>
            <w:r w:rsidRPr="00A54CBD">
              <w:t xml:space="preserve">but not be limited to: </w:t>
            </w:r>
          </w:p>
          <w:p w:rsidR="00000000" w:rsidRPr="00A54CBD" w:rsidP="00A54CBD">
            <w:pPr>
              <w:pStyle w:val="ListBullet2"/>
            </w:pPr>
            <w:r w:rsidRPr="00A54CBD">
              <w:t>loss of a major auxiliary controls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response checks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standby plant tests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valves operating checks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emergency governor operation test </w:t>
            </w:r>
          </w:p>
          <w:p w:rsidR="00000000" w:rsidRPr="00A54CBD" w:rsidP="00A54CBD">
            <w:pPr>
              <w:pStyle w:val="ListBullet2"/>
            </w:pPr>
            <w:r w:rsidRPr="00A54CBD">
              <w:t xml:space="preserve">performance tests </w:t>
            </w:r>
          </w:p>
          <w:p w:rsidR="00000000" w:rsidRPr="00A54CBD" w:rsidP="00A54CBD">
            <w:pPr>
              <w:pStyle w:val="ListBullet2"/>
            </w:pPr>
            <w:r w:rsidRPr="00A54CBD">
              <w:t>alarm and protection tests.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9" w:name="O_1189973"/>
      <w:bookmarkEnd w:id="9"/>
      <w:r w:rsidRPr="00A54C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BD" w:rsidP="00A54CBD">
            <w:pPr>
              <w:pStyle w:val="BodyText"/>
            </w:pPr>
            <w:r w:rsidRPr="00A54CBD">
              <w:t>This unit replaces and is equivalent to UEPOPL001 Licence to operate a steam turbine.</w:t>
            </w:r>
          </w:p>
        </w:tc>
      </w:tr>
    </w:tbl>
    <w:p w:rsidR="00000000" w:rsidRPr="00A54CBD" w:rsidP="00A54CBD">
      <w:pPr>
        <w:pStyle w:val="NoPaddingFontSize1"/>
      </w:pPr>
    </w:p>
    <w:p w:rsidR="00000000" w:rsidRPr="00A54CBD" w:rsidP="00A54CBD">
      <w:pPr>
        <w:pStyle w:val="AllowPageBreak"/>
      </w:pPr>
    </w:p>
    <w:p w:rsidR="00000000" w:rsidRPr="00A54CBD" w:rsidP="00A54CBD">
      <w:pPr>
        <w:pStyle w:val="Heading1"/>
      </w:pPr>
      <w:bookmarkStart w:id="10" w:name="O_1189980"/>
      <w:bookmarkEnd w:id="10"/>
      <w:r w:rsidRPr="00A54CBD">
        <w:t>Links</w:t>
      </w:r>
    </w:p>
    <w:p w:rsidR="00000000" w:rsidRPr="00A54CBD" w:rsidP="00D15E22">
      <w:pPr>
        <w:pStyle w:val="BodyText"/>
      </w:pPr>
      <w:r w:rsidRPr="00A54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5322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54CBD" w:rsidP="00A54CBD"/>
    <w:sectPr w:rsidSect="00A54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BD" w:rsidRPr="00D15E22" w:rsidP="00D15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22" w:rsidP="00A5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15E22" w:rsidP="00A5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5E22" w:rsidP="00A54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CBD" w:rsidRPr="00D15E22" w:rsidP="00D15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E22" w:rsidRPr="002D2AF8" w:rsidP="00A5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UEPOPL004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15E22" w:rsidP="00A54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42A3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7E3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60DB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CBD"/>
  </w:style>
  <w:style w:type="character" w:customStyle="1" w:styleId="Heading1Char">
    <w:name w:val="Heading 1 Char"/>
    <w:basedOn w:val="DefaultParagraphFont"/>
    <w:link w:val="Heading1"/>
    <w:rsid w:val="00A54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CBD"/>
    <w:rPr>
      <w:b/>
      <w:spacing w:val="0"/>
    </w:rPr>
  </w:style>
  <w:style w:type="paragraph" w:styleId="ListBullet2">
    <w:name w:val="List Bullet 2"/>
    <w:basedOn w:val="List2"/>
    <w:rsid w:val="00A54C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4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CBD"/>
    <w:rPr>
      <w:i/>
    </w:rPr>
  </w:style>
  <w:style w:type="paragraph" w:styleId="Caption">
    <w:name w:val="caption"/>
    <w:basedOn w:val="BodyText"/>
    <w:next w:val="Normal"/>
    <w:qFormat/>
    <w:rsid w:val="00A54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CBD"/>
  </w:style>
  <w:style w:type="paragraph" w:styleId="TableofFigures">
    <w:name w:val="table of figures"/>
    <w:basedOn w:val="Normal"/>
    <w:next w:val="Normal"/>
    <w:semiHidden/>
    <w:rsid w:val="00A54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4CBD"/>
    <w:rPr>
      <w:rFonts w:ascii="Wingdings" w:hAnsi="Wingdings"/>
    </w:rPr>
  </w:style>
  <w:style w:type="paragraph" w:customStyle="1" w:styleId="TableHeading">
    <w:name w:val="Table Heading"/>
    <w:basedOn w:val="HeadingBase"/>
    <w:rsid w:val="00A54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CBD"/>
    <w:rPr>
      <w:color w:val="0033CC"/>
      <w:u w:val="none"/>
    </w:rPr>
  </w:style>
  <w:style w:type="paragraph" w:customStyle="1" w:styleId="BodyTextRight">
    <w:name w:val="Body Text Right"/>
    <w:basedOn w:val="BodyText"/>
    <w:rsid w:val="00A54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CBD"/>
    <w:rPr>
      <w:sz w:val="32"/>
    </w:rPr>
  </w:style>
  <w:style w:type="paragraph" w:customStyle="1" w:styleId="HeadingProcedure">
    <w:name w:val="Heading Procedure"/>
    <w:basedOn w:val="HeadingBase"/>
    <w:next w:val="Normal"/>
    <w:rsid w:val="00A54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CBD"/>
    <w:pPr>
      <w:spacing w:before="60" w:after="60"/>
    </w:pPr>
  </w:style>
  <w:style w:type="paragraph" w:styleId="ListContinue">
    <w:name w:val="List Continue"/>
    <w:basedOn w:val="List"/>
    <w:rsid w:val="00A54CBD"/>
    <w:pPr>
      <w:ind w:firstLine="0"/>
    </w:pPr>
  </w:style>
  <w:style w:type="paragraph" w:customStyle="1" w:styleId="ListNote">
    <w:name w:val="List Note"/>
    <w:basedOn w:val="List"/>
    <w:rsid w:val="00A54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CBD"/>
    <w:rPr>
      <w:rFonts w:ascii="Courier New" w:hAnsi="Courier New"/>
    </w:rPr>
  </w:style>
  <w:style w:type="paragraph" w:customStyle="1" w:styleId="NoteBullet">
    <w:name w:val="Note Bullet"/>
    <w:basedOn w:val="Note"/>
    <w:rsid w:val="00A54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4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CBD"/>
    <w:rPr>
      <w:b/>
      <w:smallCaps/>
    </w:rPr>
  </w:style>
  <w:style w:type="paragraph" w:customStyle="1" w:styleId="TableListNumber">
    <w:name w:val="Table List Number"/>
    <w:basedOn w:val="ListNumber"/>
    <w:rsid w:val="00A54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CBD"/>
    <w:pPr>
      <w:numPr>
        <w:numId w:val="9"/>
      </w:numPr>
    </w:pPr>
  </w:style>
  <w:style w:type="paragraph" w:customStyle="1" w:styleId="ListAlpha2">
    <w:name w:val="List Alpha 2"/>
    <w:basedOn w:val="List2"/>
    <w:rsid w:val="00A54CBD"/>
    <w:pPr>
      <w:numPr>
        <w:numId w:val="8"/>
      </w:numPr>
    </w:pPr>
  </w:style>
  <w:style w:type="paragraph" w:styleId="List2">
    <w:name w:val="List 2"/>
    <w:basedOn w:val="BodyText"/>
    <w:rsid w:val="00A54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4CBD"/>
    <w:pPr>
      <w:numPr>
        <w:numId w:val="4"/>
      </w:numPr>
    </w:pPr>
  </w:style>
  <w:style w:type="paragraph" w:styleId="ListContinue2">
    <w:name w:val="List Continue 2"/>
    <w:basedOn w:val="List2"/>
    <w:rsid w:val="00A54CBD"/>
    <w:pPr>
      <w:ind w:firstLine="0"/>
    </w:pPr>
  </w:style>
  <w:style w:type="paragraph" w:styleId="ListContinue3">
    <w:name w:val="List Continue 3"/>
    <w:basedOn w:val="List3"/>
    <w:rsid w:val="00A54CBD"/>
    <w:pPr>
      <w:ind w:left="1021" w:firstLine="0"/>
    </w:pPr>
  </w:style>
  <w:style w:type="paragraph" w:styleId="ListContinue4">
    <w:name w:val="List Continue 4"/>
    <w:basedOn w:val="List4"/>
    <w:rsid w:val="00A54CBD"/>
    <w:pPr>
      <w:ind w:firstLine="0"/>
    </w:pPr>
  </w:style>
  <w:style w:type="paragraph" w:styleId="ListContinue5">
    <w:name w:val="List Continue 5"/>
    <w:basedOn w:val="List5"/>
    <w:rsid w:val="00A54CBD"/>
    <w:pPr>
      <w:ind w:firstLine="0"/>
    </w:pPr>
  </w:style>
  <w:style w:type="paragraph" w:styleId="ListNumber3">
    <w:name w:val="List Number 3"/>
    <w:basedOn w:val="List3"/>
    <w:rsid w:val="00A54CBD"/>
    <w:pPr>
      <w:numPr>
        <w:numId w:val="5"/>
      </w:numPr>
    </w:pPr>
  </w:style>
  <w:style w:type="paragraph" w:styleId="ListNumber4">
    <w:name w:val="List Number 4"/>
    <w:basedOn w:val="List4"/>
    <w:rsid w:val="00A54CBD"/>
    <w:pPr>
      <w:numPr>
        <w:numId w:val="6"/>
      </w:numPr>
    </w:pPr>
  </w:style>
  <w:style w:type="paragraph" w:styleId="ListNumber5">
    <w:name w:val="List Number 5"/>
    <w:basedOn w:val="List5"/>
    <w:rsid w:val="00A54CBD"/>
    <w:pPr>
      <w:numPr>
        <w:numId w:val="7"/>
      </w:numPr>
    </w:pPr>
  </w:style>
  <w:style w:type="paragraph" w:styleId="BlockText">
    <w:name w:val="Block Text"/>
    <w:basedOn w:val="Normal"/>
    <w:rsid w:val="00A54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CBD"/>
    <w:rPr>
      <w:sz w:val="16"/>
      <w:vertAlign w:val="superscript"/>
    </w:rPr>
  </w:style>
  <w:style w:type="character" w:customStyle="1" w:styleId="Symbols">
    <w:name w:val="Symbols"/>
    <w:basedOn w:val="DefaultParagraphFont"/>
    <w:rsid w:val="00A54CBD"/>
    <w:rPr>
      <w:rFonts w:ascii="Symbol" w:hAnsi="Symbol"/>
    </w:rPr>
  </w:style>
  <w:style w:type="character" w:customStyle="1" w:styleId="MenuOptions">
    <w:name w:val="Menu Options"/>
    <w:basedOn w:val="DefaultParagraphFont"/>
    <w:rsid w:val="00A54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CBD"/>
    <w:rPr>
      <w:b/>
    </w:rPr>
  </w:style>
  <w:style w:type="character" w:customStyle="1" w:styleId="Underlined">
    <w:name w:val="Underlined"/>
    <w:basedOn w:val="DefaultParagraphFont"/>
    <w:rsid w:val="00A54CBD"/>
    <w:rPr>
      <w:u w:val="single"/>
    </w:rPr>
  </w:style>
  <w:style w:type="paragraph" w:customStyle="1" w:styleId="TableBodyTextRight">
    <w:name w:val="Table Body Text Right"/>
    <w:basedOn w:val="TableBodyText"/>
    <w:rsid w:val="00A54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CBD"/>
    <w:rPr>
      <w:sz w:val="18"/>
    </w:rPr>
  </w:style>
  <w:style w:type="paragraph" w:customStyle="1" w:styleId="BodySmallRight">
    <w:name w:val="Body Small Right"/>
    <w:basedOn w:val="BodyTextRight"/>
    <w:rsid w:val="00A54CBD"/>
    <w:rPr>
      <w:sz w:val="18"/>
      <w:szCs w:val="18"/>
    </w:rPr>
  </w:style>
  <w:style w:type="paragraph" w:customStyle="1" w:styleId="MarginEdition">
    <w:name w:val="Margin Edition"/>
    <w:basedOn w:val="MarginNote"/>
    <w:rsid w:val="00A54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CBD"/>
    <w:rPr>
      <w:sz w:val="2"/>
      <w:szCs w:val="2"/>
    </w:rPr>
  </w:style>
  <w:style w:type="character" w:customStyle="1" w:styleId="Small">
    <w:name w:val="Small"/>
    <w:basedOn w:val="DefaultParagraphFont"/>
    <w:rsid w:val="00A54CBD"/>
    <w:rPr>
      <w:sz w:val="16"/>
    </w:rPr>
  </w:style>
  <w:style w:type="paragraph" w:customStyle="1" w:styleId="WideTable">
    <w:name w:val="Wide Table"/>
    <w:basedOn w:val="Normal"/>
    <w:rsid w:val="00A54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CBD"/>
  </w:style>
  <w:style w:type="paragraph" w:styleId="Quote">
    <w:name w:val="Quote"/>
    <w:basedOn w:val="Heading1"/>
    <w:link w:val="QuoteChar"/>
    <w:qFormat/>
    <w:rsid w:val="00A54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CBD"/>
    <w:pPr>
      <w:pageBreakBefore/>
    </w:pPr>
  </w:style>
  <w:style w:type="paragraph" w:customStyle="1" w:styleId="Border">
    <w:name w:val="Border"/>
    <w:basedOn w:val="Normal"/>
    <w:qFormat/>
    <w:rsid w:val="00A54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CBD"/>
    <w:rPr>
      <w:u w:val="single"/>
    </w:rPr>
  </w:style>
  <w:style w:type="character" w:customStyle="1" w:styleId="BoldandItalics">
    <w:name w:val="Bold and Italics"/>
    <w:qFormat/>
    <w:rsid w:val="00A54CBD"/>
    <w:rPr>
      <w:b/>
      <w:i/>
      <w:u w:val="none"/>
    </w:rPr>
  </w:style>
  <w:style w:type="paragraph" w:styleId="BalloonText">
    <w:name w:val="Balloon Text"/>
    <w:basedOn w:val="Normal"/>
    <w:link w:val="BalloonTextChar"/>
    <w:rsid w:val="00A54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CBD"/>
    <w:pPr>
      <w:spacing w:before="0" w:after="0"/>
    </w:pPr>
  </w:style>
  <w:style w:type="paragraph" w:customStyle="1" w:styleId="BodyTextBold">
    <w:name w:val="Body Text Bold"/>
    <w:basedOn w:val="BodyText"/>
    <w:qFormat/>
    <w:rsid w:val="00A54CBD"/>
    <w:rPr>
      <w:b/>
    </w:rPr>
  </w:style>
  <w:style w:type="character" w:styleId="Hyperlink">
    <w:name w:val="Hyperlink"/>
    <w:basedOn w:val="DefaultParagraphFont"/>
    <w:uiPriority w:val="99"/>
    <w:unhideWhenUsed/>
    <w:rsid w:val="00D15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1368</Words>
  <Characters>8485</Characters>
  <Application>Microsoft Office Word</Application>
  <DocSecurity>0</DocSecurity>
  <Lines>385</Lines>
  <Paragraphs>281</Paragraphs>
  <ScaleCrop>false</ScaleCrop>
  <Company>Author-it Software Corporation Ltd.</Company>
  <LinksUpToDate>false</LinksUpToDate>
  <CharactersWithSpaces>9572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UEPOPL004 Licence to operate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2023-02-22T01:15:00Z</dcterms:created>
  <dcterms:modified xsi:type="dcterms:W3CDTF">2023-02-22T01:15:00Z</dcterms:modified>
</cp:coreProperties>
</file>