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15E" w:rsidP="00CB71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UEPOPL003 Licence to operate a reciprocating steam engine</w:t>
      </w:r>
      <w:r>
        <w:fldChar w:fldCharType="end"/>
      </w:r>
    </w:p>
    <w:p w:rsidR="00CB715E" w:rsidP="00CB715E">
      <w:pPr>
        <w:pStyle w:val="Version"/>
        <w:sectPr w:rsidSect="007E4E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4E24" w:rsidP="007E4E24">
      <w:pPr>
        <w:pStyle w:val="SuperHeading"/>
      </w:pPr>
      <w:r w:rsidRPr="007E4E24">
        <w:t>UEPOPL003 Licence to operate a reciprocating steam engine</w:t>
      </w:r>
    </w:p>
    <w:p w:rsidR="00000000" w:rsidRPr="007E4E24" w:rsidP="007E4E24">
      <w:pPr>
        <w:pStyle w:val="Heading1"/>
      </w:pPr>
      <w:bookmarkStart w:id="1" w:name="O_1189946"/>
      <w:bookmarkEnd w:id="1"/>
      <w:r w:rsidRPr="007E4E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7E4E24" w:rsidP="007E4E24">
      <w:pPr>
        <w:pStyle w:val="NoPaddingFontSize1"/>
      </w:pPr>
    </w:p>
    <w:p w:rsidR="00000000" w:rsidRPr="007E4E24" w:rsidP="007E4E24">
      <w:pPr>
        <w:pStyle w:val="AllowPageBreak"/>
      </w:pPr>
    </w:p>
    <w:p w:rsidR="00000000" w:rsidRPr="007E4E24" w:rsidP="007E4E24">
      <w:pPr>
        <w:pStyle w:val="Heading1"/>
      </w:pPr>
      <w:bookmarkStart w:id="2" w:name="O_1189947"/>
      <w:bookmarkEnd w:id="2"/>
      <w:r w:rsidRPr="007E4E2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>This unit specifies the outcome</w:t>
            </w:r>
            <w:r w:rsidRPr="007E4E24">
              <w:t xml:space="preserve">s required to operate a reciprocating steam engine for licensing purposes, which includes the operation of steam equipment where the steam acts upon a piston under pressure. </w:t>
            </w:r>
          </w:p>
          <w:p w:rsidR="00000000" w:rsidRPr="007E4E24" w:rsidP="007E4E24">
            <w:pPr>
              <w:pStyle w:val="BodyText"/>
            </w:pPr>
            <w:r w:rsidRPr="007E4E24">
              <w:t>Reciprocating steam engine means equipment that is driven by steam acting on a pi</w:t>
            </w:r>
            <w:r w:rsidRPr="007E4E24">
              <w:t>ston causing the piston to move and includes and expanding (steam) reciprocating engine.</w:t>
            </w:r>
          </w:p>
          <w:p w:rsidR="00000000" w:rsidRPr="007E4E24" w:rsidP="007E4E24">
            <w:pPr>
              <w:pStyle w:val="BodyText"/>
            </w:pPr>
            <w:r w:rsidRPr="007E4E24">
              <w:t>High-risk work (HRW) is classed as the operation of a reciprocating steam engine where the diameter of any piston exceeds 250 millimetres.</w:t>
            </w:r>
          </w:p>
          <w:p w:rsidR="00000000" w:rsidRPr="007E4E24" w:rsidP="007E4E24">
            <w:pPr>
              <w:pStyle w:val="BodyText"/>
            </w:pPr>
            <w:r w:rsidRPr="007E4E24">
              <w:t>This unit requires the opera</w:t>
            </w:r>
            <w:r w:rsidRPr="007E4E24">
              <w:t>tor to plan the work, carry out pre-operational safety checks, start the reciprocating steam engine, monitor the reciprocating steam engine operation, carry out shutdown of reciprocating steam engine for operational and maintenance purposes.</w:t>
            </w:r>
          </w:p>
          <w:p w:rsidR="00000000" w:rsidRPr="007E4E24" w:rsidP="007E4E24">
            <w:pPr>
              <w:pStyle w:val="BodyText"/>
            </w:pPr>
            <w:r w:rsidRPr="007E4E24">
              <w:t>A person perfo</w:t>
            </w:r>
            <w:r w:rsidRPr="007E4E24">
              <w:t>rming this work is required to hold a reciprocating steam engine operation HRW licence.</w:t>
            </w:r>
          </w:p>
          <w:p w:rsidR="00000000" w:rsidRPr="007E4E24" w:rsidP="007E4E24">
            <w:pPr>
              <w:pStyle w:val="BodyText"/>
            </w:pPr>
            <w:r w:rsidRPr="007E4E24">
              <w:rPr>
                <w:rStyle w:val="SpecialBold"/>
              </w:rPr>
              <w:t>Licensing/Regulatory information</w:t>
            </w:r>
          </w:p>
          <w:p w:rsidR="00000000" w:rsidRPr="007E4E24" w:rsidP="007E4E24">
            <w:pPr>
              <w:pStyle w:val="BodyText"/>
            </w:pPr>
            <w:r w:rsidRPr="007E4E24">
              <w:t>This unit is based on the licensing requirements of Part 4.5 of the Model Work Health and Safety (WHS) Regulations, HRW and meets Commo</w:t>
            </w:r>
            <w:r w:rsidRPr="007E4E24">
              <w:t xml:space="preserve">nwealth, state and territory HRW licensing requirements. </w:t>
            </w:r>
          </w:p>
          <w:p w:rsidR="00000000" w:rsidRPr="007E4E24" w:rsidP="007E4E24">
            <w:pPr>
              <w:pStyle w:val="BodyText"/>
            </w:pPr>
            <w:r w:rsidRPr="007E4E24">
              <w:t xml:space="preserve">Any alteration to this unit would result in a unit that would not be acceptable to WHS/occupational health and safety (OHS) regulators for the purpose of licensing. </w:t>
            </w:r>
          </w:p>
        </w:tc>
      </w:tr>
    </w:tbl>
    <w:p w:rsidR="00000000" w:rsidRPr="007E4E24" w:rsidP="007E4E24">
      <w:pPr>
        <w:pStyle w:val="NoPaddingFontSize1"/>
      </w:pPr>
    </w:p>
    <w:p w:rsidR="00000000" w:rsidRPr="007E4E24" w:rsidP="007E4E24">
      <w:pPr>
        <w:pStyle w:val="AllowPageBreak"/>
      </w:pPr>
    </w:p>
    <w:p w:rsidR="00000000" w:rsidRPr="007E4E24" w:rsidP="007E4E24">
      <w:pPr>
        <w:pStyle w:val="Heading1"/>
      </w:pPr>
      <w:bookmarkStart w:id="3" w:name="O_1189948"/>
      <w:bookmarkEnd w:id="3"/>
      <w:r w:rsidRPr="007E4E2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>There are no prerequisite units</w:t>
            </w:r>
          </w:p>
        </w:tc>
      </w:tr>
    </w:tbl>
    <w:p w:rsidR="00000000" w:rsidRPr="007E4E24" w:rsidP="007E4E24">
      <w:pPr>
        <w:pStyle w:val="NoPaddingFontSize1"/>
      </w:pPr>
    </w:p>
    <w:p w:rsidR="00000000" w:rsidRPr="007E4E24" w:rsidP="007E4E24">
      <w:pPr>
        <w:pStyle w:val="AllowPageBreak"/>
      </w:pPr>
    </w:p>
    <w:p w:rsidR="00000000" w:rsidRPr="007E4E24" w:rsidP="007E4E24">
      <w:pPr>
        <w:pStyle w:val="Heading1"/>
      </w:pPr>
      <w:bookmarkStart w:id="4" w:name="O_1189949"/>
      <w:bookmarkEnd w:id="4"/>
      <w:r w:rsidRPr="007E4E2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>Licensing</w:t>
            </w:r>
          </w:p>
        </w:tc>
      </w:tr>
    </w:tbl>
    <w:p w:rsidR="00000000" w:rsidRPr="007E4E24" w:rsidP="007E4E24">
      <w:pPr>
        <w:pStyle w:val="NoPaddingFontSize1"/>
      </w:pPr>
    </w:p>
    <w:p w:rsidR="00000000" w:rsidRPr="007E4E24" w:rsidP="007E4E24">
      <w:pPr>
        <w:pStyle w:val="AllowPageBreak"/>
      </w:pPr>
    </w:p>
    <w:p w:rsidR="00000000" w:rsidRPr="007E4E24" w:rsidP="007E4E24">
      <w:pPr>
        <w:pStyle w:val="Heading1"/>
      </w:pPr>
      <w:bookmarkStart w:id="5" w:name="O_1189950"/>
      <w:bookmarkEnd w:id="5"/>
      <w:r w:rsidRPr="007E4E2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>Electricity generation</w:t>
            </w:r>
          </w:p>
        </w:tc>
      </w:tr>
    </w:tbl>
    <w:p w:rsidR="00000000" w:rsidRPr="007E4E24" w:rsidP="007E4E24">
      <w:pPr>
        <w:pStyle w:val="NoPaddingFontSize1"/>
      </w:pPr>
    </w:p>
    <w:p w:rsidR="00000000" w:rsidRPr="007E4E24" w:rsidP="007E4E24">
      <w:pPr>
        <w:pStyle w:val="AllowPageBreak"/>
      </w:pPr>
    </w:p>
    <w:p w:rsidR="00000000" w:rsidRPr="007E4E24" w:rsidP="007E4E24">
      <w:pPr>
        <w:pStyle w:val="Heading1"/>
      </w:pPr>
      <w:bookmarkStart w:id="6" w:name="O_1189951"/>
      <w:bookmarkEnd w:id="6"/>
      <w:r w:rsidRPr="007E4E2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7E4E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rPr>
                <w:rStyle w:val="SpecialBold"/>
              </w:rPr>
              <w:t>PERFORMANCE CRITERIA</w:t>
            </w:r>
          </w:p>
        </w:tc>
      </w:tr>
      <w:tr w:rsidTr="007E4E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Performance criteria describe the performance needed to demonstrate achievement of the element.</w:t>
            </w:r>
          </w:p>
        </w:tc>
      </w:tr>
      <w:tr w:rsidTr="007E4E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rPr>
                <w:rStyle w:val="SpecialBold"/>
              </w:rPr>
              <w:t>Plan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Types of operations to be conducted for a reciprocating steam engine are assessed and prepared</w:t>
            </w:r>
          </w:p>
        </w:tc>
      </w:tr>
      <w:tr w:rsidTr="007E4E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rPr>
                <w:rStyle w:val="SpecialBold"/>
              </w:rPr>
              <w:t>1</w:t>
            </w:r>
            <w:r w:rsidRPr="007E4E24">
              <w:rPr>
                <w:rStyle w:val="SpecialBold"/>
              </w:rPr>
              <w:t>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WHS/OHS regulations, legislative requirements, codes of practice, manufacturers’ recommendations and specifications, and environmental requirements’, and workplace procedures are identified, applied and monitored</w:t>
            </w:r>
          </w:p>
        </w:tc>
      </w:tr>
      <w:tr w:rsidTr="007E4E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Personal protective equipment (PPE) is selected for use in accordance with workplace procedures</w:t>
            </w:r>
          </w:p>
        </w:tc>
      </w:tr>
      <w:tr w:rsidTr="007E4E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Hazards and potential hazards in work area are identified and assessed for risk and controls recommendations are in accordance with workplace procedures</w:t>
            </w:r>
          </w:p>
        </w:tc>
      </w:tr>
      <w:tr w:rsidTr="007E4E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Pre-operational safety checks of reciprocating steam engine and equipment are conducted in accordance with workplace procedures</w:t>
            </w:r>
          </w:p>
        </w:tc>
      </w:tr>
      <w:tr w:rsidTr="007E4E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Maintenance requirements and equipment faults are identified and reported in accordance with workplace procedures</w:t>
            </w:r>
          </w:p>
        </w:tc>
      </w:tr>
      <w:tr w:rsidTr="007E4E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Communication methods are identified according to workplace procedures</w:t>
            </w:r>
          </w:p>
        </w:tc>
      </w:tr>
      <w:tr w:rsidTr="007E4E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rPr>
                <w:rStyle w:val="SpecialBold"/>
              </w:rPr>
              <w:t>Start reciprocating steam engine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Controls are implemented for hazards in work area in accordance with industry standards and workplace procedures</w:t>
            </w:r>
          </w:p>
        </w:tc>
      </w:tr>
      <w:tr w:rsidTr="007E4E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Start-up checks are performed and the reciprocating steam engine is brought on line safely in accordance with workplace procedures</w:t>
            </w:r>
          </w:p>
        </w:tc>
      </w:tr>
      <w:tr w:rsidTr="007E4E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Maintenance requirements are identified and reported in accordance with workplace procedures</w:t>
            </w:r>
          </w:p>
        </w:tc>
      </w:tr>
      <w:tr w:rsidTr="007E4E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rPr>
                <w:rStyle w:val="SpecialBold"/>
              </w:rPr>
              <w:t>Monitor reciprocating steam engine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Reciprocating steam engine is monitored, including undertaking operational checks, in accordance with workplace procedures</w:t>
            </w:r>
          </w:p>
        </w:tc>
      </w:tr>
      <w:tr w:rsidTr="007E4E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Operating log is maintained clearly and accurately in accordance with workplace procedures</w:t>
            </w:r>
          </w:p>
        </w:tc>
      </w:tr>
      <w:tr w:rsidTr="007E4E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Information regarding reciprocating steam engine, its status and operation is communicated clearly in accordance with workplace procedures</w:t>
            </w:r>
          </w:p>
        </w:tc>
      </w:tr>
      <w:tr w:rsidTr="007E4E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rPr>
                <w:rStyle w:val="SpecialBold"/>
              </w:rPr>
              <w:t>Shut</w:t>
            </w:r>
            <w:r w:rsidRPr="007E4E24">
              <w:t xml:space="preserve"> </w:t>
            </w:r>
            <w:r w:rsidRPr="007E4E24">
              <w:rPr>
                <w:rStyle w:val="SpecialBold"/>
              </w:rPr>
              <w:t>down recipr</w:t>
            </w:r>
            <w:r w:rsidRPr="007E4E24">
              <w:rPr>
                <w:rStyle w:val="SpecialBold"/>
              </w:rPr>
              <w:t>ocating steam engine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Engine is shut down, including shutdown checks and shut down checks for maintenance in accordance with workplace procedures</w:t>
            </w:r>
          </w:p>
        </w:tc>
      </w:tr>
      <w:tr w:rsidTr="007E4E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Reciprocating steam engine is isolated in accordance with workplace procedures</w:t>
            </w:r>
          </w:p>
        </w:tc>
      </w:tr>
      <w:tr w:rsidTr="007E4E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>Maintenance requirements are identified, recorded and reported in accordance with workplace procedures</w:t>
            </w:r>
          </w:p>
        </w:tc>
      </w:tr>
    </w:tbl>
    <w:p w:rsidR="00000000" w:rsidRPr="007E4E24" w:rsidP="007E4E24">
      <w:pPr>
        <w:pStyle w:val="NoPaddingFontSize1"/>
      </w:pPr>
    </w:p>
    <w:p w:rsidR="00000000" w:rsidRPr="007E4E24" w:rsidP="007E4E24">
      <w:pPr>
        <w:pStyle w:val="AllowPageBreak"/>
      </w:pPr>
    </w:p>
    <w:p w:rsidR="00000000" w:rsidRPr="007E4E24" w:rsidP="007E4E24">
      <w:pPr>
        <w:pStyle w:val="Heading1"/>
      </w:pPr>
      <w:bookmarkStart w:id="7" w:name="O_1189952"/>
      <w:bookmarkEnd w:id="7"/>
      <w:r w:rsidRPr="007E4E2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>Foundation skills essential to performance are explicit in the performance criteria of this unit of competency.</w:t>
            </w:r>
          </w:p>
        </w:tc>
      </w:tr>
    </w:tbl>
    <w:p w:rsidR="00000000" w:rsidRPr="007E4E24" w:rsidP="007E4E24">
      <w:pPr>
        <w:pStyle w:val="NoPaddingFontSize1"/>
      </w:pPr>
    </w:p>
    <w:p w:rsidR="00000000" w:rsidRPr="007E4E24" w:rsidP="007E4E24">
      <w:pPr>
        <w:pStyle w:val="AllowPageBreak"/>
      </w:pPr>
    </w:p>
    <w:p w:rsidR="00000000" w:rsidRPr="007E4E24" w:rsidP="007E4E24">
      <w:pPr>
        <w:pStyle w:val="Heading1"/>
      </w:pPr>
      <w:bookmarkStart w:id="8" w:name="O_1189953"/>
      <w:bookmarkEnd w:id="8"/>
      <w:r w:rsidRPr="007E4E2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1"/>
        <w:gridCol w:w="4836"/>
      </w:tblGrid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>Range is restricted to essential operating conditions and any other variables essential to the work environment.</w:t>
            </w:r>
          </w:p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Non-essential conditions may be found in the UEP Electricity Supply Industry - Generation Sector Trainin</w:t>
            </w:r>
            <w:r w:rsidRPr="007E4E24">
              <w:t>g Package Companion Volume Implementation Guide.</w:t>
            </w:r>
          </w:p>
        </w:tc>
      </w:tr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relevant standards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>but not be limited to: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codes of practice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legislation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Australian Standards </w:t>
            </w:r>
          </w:p>
          <w:p w:rsidR="00000000" w:rsidP="007E4E24">
            <w:pPr>
              <w:pStyle w:val="ListBullet"/>
              <w:rPr>
                <w:lang w:val="en-NZ"/>
              </w:rPr>
            </w:pPr>
            <w:r w:rsidRPr="007E4E24">
              <w:t>manufacturers’ recommendations and specifications</w:t>
            </w:r>
          </w:p>
        </w:tc>
      </w:tr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communicated and communication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 xml:space="preserve">but are be limited to: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verbal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written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telephone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two-way radio </w:t>
            </w:r>
          </w:p>
          <w:p w:rsidR="00000000" w:rsidRPr="007E4E24" w:rsidP="007E4E24">
            <w:pPr>
              <w:pStyle w:val="ListBullet"/>
            </w:pPr>
            <w:r w:rsidRPr="007E4E24">
              <w:t>log records</w:t>
            </w:r>
          </w:p>
          <w:p w:rsidR="00000000" w:rsidP="007E4E24">
            <w:pPr>
              <w:pStyle w:val="ListBullet"/>
              <w:rPr>
                <w:lang w:val="en-NZ"/>
              </w:rPr>
            </w:pPr>
            <w:r w:rsidRPr="007E4E24">
              <w:t>computer record systems</w:t>
            </w:r>
          </w:p>
        </w:tc>
      </w:tr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emergencies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 xml:space="preserve">but not be limited to: </w:t>
            </w:r>
          </w:p>
          <w:p w:rsidR="00000000" w:rsidRPr="007E4E24" w:rsidP="007E4E24">
            <w:pPr>
              <w:pStyle w:val="ListBullet"/>
            </w:pPr>
            <w:r w:rsidRPr="007E4E24">
              <w:t>fire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bomb threat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terrorism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personal accidents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chemical spills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major steam leaks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major water leaks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flooding </w:t>
            </w:r>
          </w:p>
          <w:p w:rsidR="00000000" w:rsidP="007E4E24">
            <w:pPr>
              <w:pStyle w:val="ListBullet"/>
              <w:rPr>
                <w:lang w:val="en-NZ"/>
              </w:rPr>
            </w:pPr>
            <w:r w:rsidRPr="007E4E24">
              <w:t>natural disasters</w:t>
            </w:r>
          </w:p>
        </w:tc>
      </w:tr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equipment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>but not be limited to: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engine and auxiliary plant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engine lubrication and power or control oil systems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hydraulic oil system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pump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compressed air system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steam supply system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cylinder exhaust system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computers with equipment control functions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supervisory, alarm, protection and control equipment </w:t>
            </w:r>
          </w:p>
          <w:p w:rsidR="00000000" w:rsidRPr="007E4E24" w:rsidP="007E4E24">
            <w:pPr>
              <w:pStyle w:val="ListBullet"/>
            </w:pPr>
            <w:r w:rsidRPr="007E4E24">
              <w:t>relevant maintenance equipment</w:t>
            </w:r>
          </w:p>
          <w:p w:rsidR="00000000" w:rsidRPr="007E4E24" w:rsidP="007E4E24">
            <w:pPr>
              <w:pStyle w:val="BodyText"/>
            </w:pPr>
            <w:r w:rsidRPr="007E4E24">
              <w:t xml:space="preserve">including equipment for: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lock out for protecting operators and co-workers from accidental injury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emergency shutdown stopping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extinguishing fires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organisational first aid requirements </w:t>
            </w:r>
          </w:p>
          <w:p w:rsidR="00000000" w:rsidP="007E4E24">
            <w:pPr>
              <w:pStyle w:val="ListBullet"/>
              <w:rPr>
                <w:lang w:val="en-NZ"/>
              </w:rPr>
            </w:pPr>
            <w:r w:rsidRPr="007E4E24">
              <w:t>evacuation</w:t>
            </w:r>
          </w:p>
        </w:tc>
      </w:tr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equipment faults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 xml:space="preserve">but not be limited to: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abnormal operating conditions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loss of a major auxiliary </w:t>
            </w:r>
          </w:p>
          <w:p w:rsidR="00000000" w:rsidRPr="007E4E24" w:rsidP="007E4E24">
            <w:pPr>
              <w:pStyle w:val="ListBullet"/>
            </w:pPr>
            <w:r w:rsidRPr="007E4E24">
              <w:t>excessively high engine and engine valves h</w:t>
            </w:r>
            <w:r w:rsidRPr="007E4E24">
              <w:t xml:space="preserve">eating rates or differentials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high engine bearing temperatures or vibration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high pressure heater malfunctions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mechanical or electrical faults or failure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failed field devices </w:t>
            </w:r>
          </w:p>
          <w:p w:rsidR="00000000" w:rsidP="007E4E24">
            <w:pPr>
              <w:pStyle w:val="ListBullet"/>
              <w:rPr>
                <w:lang w:val="en-NZ"/>
              </w:rPr>
            </w:pPr>
            <w:r w:rsidRPr="007E4E24">
              <w:t>engine protection</w:t>
            </w:r>
          </w:p>
        </w:tc>
      </w:tr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hazards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 xml:space="preserve">but not be limited to: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chemical hazards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thermal hazards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manual handling hazards </w:t>
            </w:r>
          </w:p>
          <w:p w:rsidR="00000000" w:rsidRPr="007E4E24" w:rsidP="007E4E24">
            <w:pPr>
              <w:pStyle w:val="ListBullet"/>
            </w:pPr>
            <w:r w:rsidRPr="007E4E24">
              <w:t>guarding of machinery requirements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illumination of work area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rubbish and combustibles in area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leakage of steam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leakage of oil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obstructions in work area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fire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noise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vibration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water </w:t>
            </w:r>
          </w:p>
          <w:p w:rsidR="00000000" w:rsidP="007E4E24">
            <w:pPr>
              <w:pStyle w:val="ListBullet"/>
              <w:rPr>
                <w:lang w:val="en-NZ"/>
              </w:rPr>
            </w:pPr>
            <w:r w:rsidRPr="007E4E24">
              <w:t xml:space="preserve">working </w:t>
            </w:r>
            <w:r w:rsidRPr="007E4E24">
              <w:t>at heights</w:t>
            </w:r>
          </w:p>
        </w:tc>
      </w:tr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operational checks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 xml:space="preserve">but not be limited to: </w:t>
            </w:r>
          </w:p>
          <w:p w:rsidR="00000000" w:rsidRPr="007E4E24" w:rsidP="007E4E24">
            <w:pPr>
              <w:pStyle w:val="ListBullet"/>
            </w:pPr>
            <w:r w:rsidRPr="007E4E24">
              <w:t>supply and quality of steam and line pressure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exhaust system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safety devices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speed governor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vibration level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lubrication system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operation and function of valves and fittings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cylinder drainage system </w:t>
            </w:r>
          </w:p>
          <w:p w:rsidR="00000000" w:rsidP="007E4E24">
            <w:pPr>
              <w:pStyle w:val="ListBullet"/>
              <w:rPr>
                <w:lang w:val="en-NZ"/>
              </w:rPr>
            </w:pPr>
            <w:r w:rsidRPr="007E4E24">
              <w:t>operation of control and/or safety devices</w:t>
            </w:r>
          </w:p>
        </w:tc>
      </w:tr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personal protective equipment (PPE)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>but not be limited to:</w:t>
            </w:r>
          </w:p>
          <w:p w:rsidR="00000000" w:rsidP="007E4E24">
            <w:pPr>
              <w:pStyle w:val="ListBullet"/>
              <w:rPr>
                <w:lang w:val="en-NZ"/>
              </w:rPr>
            </w:pPr>
            <w:r w:rsidRPr="007E4E24">
              <w:t xml:space="preserve">prescribed under, regulation, codes of practice and workplace policies and practices </w:t>
            </w:r>
          </w:p>
        </w:tc>
      </w:tr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preoperational safety checks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 xml:space="preserve">but not be limited to: </w:t>
            </w:r>
          </w:p>
          <w:p w:rsidR="00000000" w:rsidRPr="007E4E24" w:rsidP="007E4E24">
            <w:pPr>
              <w:pStyle w:val="ListBullet"/>
            </w:pPr>
            <w:r w:rsidRPr="007E4E24">
              <w:t>supply steam system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position and operation of engine valves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lubrication system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cylinder drainage system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exhaust system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auxiliary equipment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safety devices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over speed shutdown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pressure </w:t>
            </w:r>
            <w:r w:rsidRPr="007E4E24">
              <w:t xml:space="preserve">relief devices </w:t>
            </w:r>
          </w:p>
          <w:p w:rsidR="00000000" w:rsidP="007E4E24">
            <w:pPr>
              <w:pStyle w:val="ListBullet"/>
              <w:rPr>
                <w:lang w:val="en-NZ"/>
              </w:rPr>
            </w:pPr>
            <w:r w:rsidRPr="007E4E24">
              <w:t>speed governor</w:t>
            </w:r>
          </w:p>
        </w:tc>
      </w:tr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procedures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 xml:space="preserve">but not be limited to: </w:t>
            </w:r>
          </w:p>
          <w:p w:rsidR="00000000" w:rsidRPr="007E4E24" w:rsidP="007E4E24">
            <w:pPr>
              <w:pStyle w:val="ListBullet"/>
            </w:pPr>
            <w:r w:rsidRPr="007E4E24">
              <w:t>manufacturers</w:t>
            </w:r>
            <w:r>
              <w:t>’</w:t>
            </w:r>
            <w:r w:rsidRPr="007E4E24">
              <w:t xml:space="preserve"> recommendations and specifications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industry operating procedures </w:t>
            </w:r>
          </w:p>
          <w:p w:rsidR="00000000" w:rsidP="007E4E24">
            <w:pPr>
              <w:pStyle w:val="ListBullet"/>
              <w:rPr>
                <w:lang w:val="en-NZ"/>
              </w:rPr>
            </w:pPr>
            <w:r w:rsidRPr="007E4E24">
              <w:t>workplace procedures (e.g. work instructions, operating procedures and checklists)</w:t>
            </w:r>
          </w:p>
        </w:tc>
      </w:tr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operation of steam equipment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ListBullet"/>
            </w:pPr>
            <w:r w:rsidRPr="007E4E24">
              <w:t>where the steam acts upon a piston under pressure and action of the steam forces the piston to move</w:t>
            </w:r>
          </w:p>
          <w:p w:rsidR="00000000" w:rsidP="007E4E24">
            <w:pPr>
              <w:pStyle w:val="ListBullet"/>
              <w:rPr>
                <w:lang w:val="en-NZ"/>
              </w:rPr>
            </w:pPr>
            <w:r w:rsidRPr="007E4E24">
              <w:t xml:space="preserve">the definition includes all expanding (steam) reciprocating engines, with any piston diameter of greater than 250 </w:t>
            </w:r>
            <w:r w:rsidRPr="007E4E24">
              <w:t>millimetres</w:t>
            </w:r>
          </w:p>
        </w:tc>
      </w:tr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recorded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 xml:space="preserve">but not be limited to: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operations and maintenance of reciprocating steam engine equipment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difficulties or issues </w:t>
            </w:r>
          </w:p>
          <w:p w:rsidR="00000000" w:rsidRPr="007E4E24" w:rsidP="007E4E24">
            <w:pPr>
              <w:pStyle w:val="ListBullet"/>
            </w:pPr>
            <w:r w:rsidRPr="007E4E24">
              <w:t>environmental issues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recommendations for future work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results  </w:t>
            </w:r>
          </w:p>
          <w:p w:rsidR="00000000" w:rsidRPr="007E4E24" w:rsidP="007E4E24">
            <w:pPr>
              <w:pStyle w:val="ListBullet"/>
            </w:pPr>
            <w:r w:rsidRPr="007E4E24">
              <w:t>hazards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incidents or injuries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dangerous occurrences or equipment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malfunctions using logbooks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proformas </w:t>
            </w:r>
          </w:p>
          <w:p w:rsidR="00000000" w:rsidRPr="007E4E24" w:rsidP="007E4E24">
            <w:pPr>
              <w:pStyle w:val="ListBullet"/>
            </w:pPr>
            <w:r w:rsidRPr="007E4E24">
              <w:t>production reports</w:t>
            </w:r>
          </w:p>
          <w:p w:rsidR="00000000" w:rsidP="007E4E24">
            <w:pPr>
              <w:pStyle w:val="ListBullet"/>
              <w:rPr>
                <w:lang w:val="en-NZ"/>
              </w:rPr>
            </w:pPr>
            <w:r w:rsidRPr="007E4E24">
              <w:t>maintenance records</w:t>
            </w:r>
          </w:p>
        </w:tc>
      </w:tr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shutdown checks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 xml:space="preserve">but not be limited to: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steam supply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cooling process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load on engine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cylinder drains </w:t>
            </w:r>
          </w:p>
          <w:p w:rsidR="00000000" w:rsidP="007E4E24">
            <w:pPr>
              <w:pStyle w:val="ListBullet"/>
              <w:rPr>
                <w:lang w:val="en-NZ"/>
              </w:rPr>
            </w:pPr>
            <w:r w:rsidRPr="007E4E24">
              <w:t>auxiliary equipment</w:t>
            </w:r>
          </w:p>
        </w:tc>
      </w:tr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sh</w:t>
            </w:r>
            <w:r w:rsidRPr="007E4E24">
              <w:t>utdown checks for maintenance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 xml:space="preserve">but not be limited to: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checks of cooling down process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isolation of steam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isolation from any common connection </w:t>
            </w:r>
          </w:p>
          <w:p w:rsidR="00000000" w:rsidP="007E4E24">
            <w:pPr>
              <w:pStyle w:val="ListBullet"/>
              <w:rPr>
                <w:lang w:val="en-NZ"/>
              </w:rPr>
            </w:pPr>
            <w:r w:rsidRPr="007E4E24">
              <w:t>opening of all access points required for inspection</w:t>
            </w:r>
          </w:p>
        </w:tc>
      </w:tr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start-up checks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 xml:space="preserve">but not be limited to: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heat input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steam supply system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steam traps and steam line purge systems operation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engine warmed up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lubrication system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drainage system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operation and position of engine valves and fittings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operation of auxiliary equipment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freedom of rotation of engine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warm up of reticulation system </w:t>
            </w:r>
          </w:p>
          <w:p w:rsidR="00000000" w:rsidP="007E4E24">
            <w:pPr>
              <w:pStyle w:val="ListBullet"/>
              <w:rPr>
                <w:lang w:val="en-NZ"/>
              </w:rPr>
            </w:pPr>
            <w:r w:rsidRPr="007E4E24">
              <w:t>reticulation line pressure</w:t>
            </w:r>
          </w:p>
        </w:tc>
      </w:tr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E24">
            <w:pPr>
              <w:pStyle w:val="BodyText"/>
              <w:rPr>
                <w:lang w:val="en-NZ"/>
              </w:rPr>
            </w:pPr>
            <w:r w:rsidRPr="007E4E24">
              <w:t>testing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 xml:space="preserve">but not be limited to: </w:t>
            </w:r>
          </w:p>
          <w:p w:rsidR="00000000" w:rsidRPr="007E4E24" w:rsidP="007E4E24">
            <w:pPr>
              <w:pStyle w:val="ListBullet"/>
            </w:pPr>
            <w:r w:rsidRPr="007E4E24">
              <w:t>loss of a major auxiliary controls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response checks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standby plant cut-in tests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valves operating checks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on load engine </w:t>
            </w:r>
            <w:r w:rsidRPr="007E4E24">
              <w:t xml:space="preserve">valve and emergency governor operation test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performance tests </w:t>
            </w:r>
          </w:p>
          <w:p w:rsidR="00000000" w:rsidRPr="007E4E24" w:rsidP="007E4E24">
            <w:pPr>
              <w:pStyle w:val="ListBullet"/>
            </w:pPr>
            <w:r w:rsidRPr="007E4E24">
              <w:t xml:space="preserve">valve operation tests </w:t>
            </w:r>
          </w:p>
          <w:p w:rsidR="00000000" w:rsidRPr="007E4E24" w:rsidP="007E4E24">
            <w:pPr>
              <w:pStyle w:val="ListBullet"/>
            </w:pPr>
            <w:r w:rsidRPr="007E4E24">
              <w:t>alarm and protection tests.</w:t>
            </w:r>
          </w:p>
        </w:tc>
      </w:tr>
    </w:tbl>
    <w:p w:rsidR="00000000" w:rsidRPr="007E4E24" w:rsidP="007E4E24">
      <w:pPr>
        <w:pStyle w:val="NoPaddingFontSize1"/>
      </w:pPr>
    </w:p>
    <w:p w:rsidR="00000000" w:rsidRPr="007E4E24" w:rsidP="007E4E24">
      <w:pPr>
        <w:pStyle w:val="AllowPageBreak"/>
      </w:pPr>
    </w:p>
    <w:p w:rsidR="00000000" w:rsidRPr="007E4E24" w:rsidP="007E4E24">
      <w:pPr>
        <w:pStyle w:val="Heading1"/>
      </w:pPr>
      <w:bookmarkStart w:id="9" w:name="O_1189954"/>
      <w:bookmarkEnd w:id="9"/>
      <w:r w:rsidRPr="007E4E2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E24" w:rsidP="007E4E24">
            <w:pPr>
              <w:pStyle w:val="BodyText"/>
            </w:pPr>
            <w:r w:rsidRPr="007E4E24">
              <w:t>This unit replaces and is equivalent to UEPOPL002 Licence to operate a reciprocating steam engine.</w:t>
            </w:r>
          </w:p>
        </w:tc>
      </w:tr>
    </w:tbl>
    <w:p w:rsidR="00000000" w:rsidRPr="007E4E24" w:rsidP="007E4E24">
      <w:pPr>
        <w:pStyle w:val="NoPaddingFontSize1"/>
      </w:pPr>
    </w:p>
    <w:p w:rsidR="00000000" w:rsidRPr="007E4E24" w:rsidP="007E4E24">
      <w:pPr>
        <w:pStyle w:val="AllowPageBreak"/>
      </w:pPr>
    </w:p>
    <w:p w:rsidR="00000000" w:rsidRPr="007E4E24" w:rsidP="007E4E24">
      <w:pPr>
        <w:pStyle w:val="Heading1"/>
      </w:pPr>
      <w:bookmarkStart w:id="10" w:name="O_1189961"/>
      <w:bookmarkEnd w:id="10"/>
      <w:r w:rsidRPr="007E4E24">
        <w:t>Links</w:t>
      </w:r>
    </w:p>
    <w:p w:rsidR="00000000" w:rsidRPr="007E4E24" w:rsidP="00CB715E">
      <w:pPr>
        <w:pStyle w:val="BodyText"/>
      </w:pPr>
      <w:r w:rsidRPr="007E4E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16AF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E4E24" w:rsidP="007E4E24"/>
    <w:sectPr w:rsidSect="007E4E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E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E24" w:rsidRPr="00CB715E" w:rsidP="00CB71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E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5E" w:rsidP="007E4E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B715E" w:rsidP="007E4E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B715E" w:rsidP="007E4E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E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E24" w:rsidRPr="00CB715E" w:rsidP="00CB71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E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5E" w:rsidRPr="002D2AF8" w:rsidP="007E4E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UEPOPL003 Licence to operate a reciprocating steam engine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B715E" w:rsidP="007E4E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8E2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E219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E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E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E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E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E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E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E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E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E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E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E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E24"/>
  </w:style>
  <w:style w:type="character" w:customStyle="1" w:styleId="Heading1Char">
    <w:name w:val="Heading 1 Char"/>
    <w:basedOn w:val="DefaultParagraphFont"/>
    <w:link w:val="Heading1"/>
    <w:rsid w:val="007E4E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E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E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4E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4E24"/>
    <w:rPr>
      <w:b/>
      <w:spacing w:val="0"/>
    </w:rPr>
  </w:style>
  <w:style w:type="paragraph" w:customStyle="1" w:styleId="SuperHeading">
    <w:name w:val="SuperHeading"/>
    <w:basedOn w:val="Normal"/>
    <w:rsid w:val="007E4E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4E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4E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E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E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E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E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E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E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E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E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E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E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E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E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E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4E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4E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4E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E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E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4E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4E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E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E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E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E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E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E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E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E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4E24"/>
    <w:rPr>
      <w:i/>
    </w:rPr>
  </w:style>
  <w:style w:type="paragraph" w:styleId="Caption">
    <w:name w:val="caption"/>
    <w:basedOn w:val="BodyText"/>
    <w:next w:val="Normal"/>
    <w:qFormat/>
    <w:rsid w:val="007E4E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E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E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E24"/>
  </w:style>
  <w:style w:type="paragraph" w:styleId="TableofFigures">
    <w:name w:val="table of figures"/>
    <w:basedOn w:val="Normal"/>
    <w:next w:val="Normal"/>
    <w:semiHidden/>
    <w:rsid w:val="007E4E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E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4E24"/>
    <w:rPr>
      <w:rFonts w:ascii="Wingdings" w:hAnsi="Wingdings"/>
    </w:rPr>
  </w:style>
  <w:style w:type="paragraph" w:customStyle="1" w:styleId="TableHeading">
    <w:name w:val="Table Heading"/>
    <w:basedOn w:val="HeadingBase"/>
    <w:rsid w:val="007E4E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4E24"/>
    <w:rPr>
      <w:color w:val="0033CC"/>
      <w:u w:val="none"/>
    </w:rPr>
  </w:style>
  <w:style w:type="paragraph" w:customStyle="1" w:styleId="BodyTextRight">
    <w:name w:val="Body Text Right"/>
    <w:basedOn w:val="BodyText"/>
    <w:rsid w:val="007E4E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E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E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E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E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E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E24"/>
    <w:rPr>
      <w:sz w:val="32"/>
    </w:rPr>
  </w:style>
  <w:style w:type="paragraph" w:customStyle="1" w:styleId="HeadingProcedure">
    <w:name w:val="Heading Procedure"/>
    <w:basedOn w:val="HeadingBase"/>
    <w:next w:val="Normal"/>
    <w:rsid w:val="007E4E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E24"/>
    <w:pPr>
      <w:spacing w:before="60" w:after="60"/>
    </w:pPr>
  </w:style>
  <w:style w:type="paragraph" w:styleId="ListContinue">
    <w:name w:val="List Continue"/>
    <w:basedOn w:val="List"/>
    <w:rsid w:val="007E4E24"/>
    <w:pPr>
      <w:ind w:firstLine="0"/>
    </w:pPr>
  </w:style>
  <w:style w:type="paragraph" w:customStyle="1" w:styleId="ListNote">
    <w:name w:val="List Note"/>
    <w:basedOn w:val="List"/>
    <w:rsid w:val="007E4E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E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E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E24"/>
    <w:rPr>
      <w:rFonts w:ascii="Courier New" w:hAnsi="Courier New"/>
    </w:rPr>
  </w:style>
  <w:style w:type="paragraph" w:customStyle="1" w:styleId="NoteBullet">
    <w:name w:val="Note Bullet"/>
    <w:basedOn w:val="Note"/>
    <w:rsid w:val="007E4E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E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E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E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E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4E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E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E24"/>
    <w:rPr>
      <w:b/>
      <w:smallCaps/>
    </w:rPr>
  </w:style>
  <w:style w:type="paragraph" w:customStyle="1" w:styleId="TableListNumber">
    <w:name w:val="Table List Number"/>
    <w:basedOn w:val="ListNumber"/>
    <w:rsid w:val="007E4E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E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E24"/>
    <w:pPr>
      <w:numPr>
        <w:numId w:val="8"/>
      </w:numPr>
    </w:pPr>
  </w:style>
  <w:style w:type="paragraph" w:customStyle="1" w:styleId="ListAlpha2">
    <w:name w:val="List Alpha 2"/>
    <w:basedOn w:val="List2"/>
    <w:rsid w:val="007E4E24"/>
    <w:pPr>
      <w:numPr>
        <w:numId w:val="7"/>
      </w:numPr>
    </w:pPr>
  </w:style>
  <w:style w:type="paragraph" w:styleId="List2">
    <w:name w:val="List 2"/>
    <w:basedOn w:val="BodyText"/>
    <w:rsid w:val="007E4E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E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E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E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4E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E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4E24"/>
    <w:pPr>
      <w:numPr>
        <w:numId w:val="3"/>
      </w:numPr>
    </w:pPr>
  </w:style>
  <w:style w:type="paragraph" w:styleId="ListContinue2">
    <w:name w:val="List Continue 2"/>
    <w:basedOn w:val="List2"/>
    <w:rsid w:val="007E4E24"/>
    <w:pPr>
      <w:ind w:firstLine="0"/>
    </w:pPr>
  </w:style>
  <w:style w:type="paragraph" w:styleId="ListContinue3">
    <w:name w:val="List Continue 3"/>
    <w:basedOn w:val="List3"/>
    <w:rsid w:val="007E4E24"/>
    <w:pPr>
      <w:ind w:left="1021" w:firstLine="0"/>
    </w:pPr>
  </w:style>
  <w:style w:type="paragraph" w:styleId="ListContinue4">
    <w:name w:val="List Continue 4"/>
    <w:basedOn w:val="List4"/>
    <w:rsid w:val="007E4E24"/>
    <w:pPr>
      <w:ind w:firstLine="0"/>
    </w:pPr>
  </w:style>
  <w:style w:type="paragraph" w:styleId="ListContinue5">
    <w:name w:val="List Continue 5"/>
    <w:basedOn w:val="List5"/>
    <w:rsid w:val="007E4E24"/>
    <w:pPr>
      <w:ind w:firstLine="0"/>
    </w:pPr>
  </w:style>
  <w:style w:type="paragraph" w:styleId="ListNumber3">
    <w:name w:val="List Number 3"/>
    <w:basedOn w:val="List3"/>
    <w:rsid w:val="007E4E24"/>
    <w:pPr>
      <w:numPr>
        <w:numId w:val="4"/>
      </w:numPr>
    </w:pPr>
  </w:style>
  <w:style w:type="paragraph" w:styleId="ListNumber4">
    <w:name w:val="List Number 4"/>
    <w:basedOn w:val="List4"/>
    <w:rsid w:val="007E4E24"/>
    <w:pPr>
      <w:numPr>
        <w:numId w:val="5"/>
      </w:numPr>
    </w:pPr>
  </w:style>
  <w:style w:type="paragraph" w:styleId="ListNumber5">
    <w:name w:val="List Number 5"/>
    <w:basedOn w:val="List5"/>
    <w:rsid w:val="007E4E24"/>
    <w:pPr>
      <w:numPr>
        <w:numId w:val="6"/>
      </w:numPr>
    </w:pPr>
  </w:style>
  <w:style w:type="paragraph" w:styleId="BlockText">
    <w:name w:val="Block Text"/>
    <w:basedOn w:val="Normal"/>
    <w:rsid w:val="007E4E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E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E24"/>
    <w:rPr>
      <w:sz w:val="16"/>
      <w:vertAlign w:val="superscript"/>
    </w:rPr>
  </w:style>
  <w:style w:type="character" w:customStyle="1" w:styleId="Symbols">
    <w:name w:val="Symbols"/>
    <w:basedOn w:val="DefaultParagraphFont"/>
    <w:rsid w:val="007E4E24"/>
    <w:rPr>
      <w:rFonts w:ascii="Symbol" w:hAnsi="Symbol"/>
    </w:rPr>
  </w:style>
  <w:style w:type="character" w:customStyle="1" w:styleId="MenuOptions">
    <w:name w:val="Menu Options"/>
    <w:basedOn w:val="DefaultParagraphFont"/>
    <w:rsid w:val="007E4E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E24"/>
    <w:rPr>
      <w:b/>
    </w:rPr>
  </w:style>
  <w:style w:type="character" w:customStyle="1" w:styleId="Underlined">
    <w:name w:val="Underlined"/>
    <w:basedOn w:val="DefaultParagraphFont"/>
    <w:rsid w:val="007E4E24"/>
    <w:rPr>
      <w:u w:val="single"/>
    </w:rPr>
  </w:style>
  <w:style w:type="paragraph" w:customStyle="1" w:styleId="TableBodyTextRight">
    <w:name w:val="Table Body Text Right"/>
    <w:basedOn w:val="TableBodyText"/>
    <w:rsid w:val="007E4E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E24"/>
    <w:rPr>
      <w:sz w:val="18"/>
    </w:rPr>
  </w:style>
  <w:style w:type="paragraph" w:customStyle="1" w:styleId="BodySmallRight">
    <w:name w:val="Body Small Right"/>
    <w:basedOn w:val="BodyTextRight"/>
    <w:rsid w:val="007E4E24"/>
    <w:rPr>
      <w:sz w:val="18"/>
      <w:szCs w:val="18"/>
    </w:rPr>
  </w:style>
  <w:style w:type="paragraph" w:customStyle="1" w:styleId="MarginEdition">
    <w:name w:val="Margin Edition"/>
    <w:basedOn w:val="MarginNote"/>
    <w:rsid w:val="007E4E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E24"/>
    <w:rPr>
      <w:sz w:val="2"/>
      <w:szCs w:val="2"/>
    </w:rPr>
  </w:style>
  <w:style w:type="character" w:customStyle="1" w:styleId="Small">
    <w:name w:val="Small"/>
    <w:basedOn w:val="DefaultParagraphFont"/>
    <w:rsid w:val="007E4E24"/>
    <w:rPr>
      <w:sz w:val="16"/>
    </w:rPr>
  </w:style>
  <w:style w:type="paragraph" w:customStyle="1" w:styleId="WideTable">
    <w:name w:val="Wide Table"/>
    <w:basedOn w:val="Normal"/>
    <w:rsid w:val="007E4E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E24"/>
  </w:style>
  <w:style w:type="paragraph" w:styleId="Quote">
    <w:name w:val="Quote"/>
    <w:basedOn w:val="Heading1"/>
    <w:link w:val="QuoteChar"/>
    <w:qFormat/>
    <w:rsid w:val="007E4E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E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E24"/>
    <w:pPr>
      <w:pageBreakBefore/>
    </w:pPr>
  </w:style>
  <w:style w:type="paragraph" w:customStyle="1" w:styleId="Border">
    <w:name w:val="Border"/>
    <w:basedOn w:val="Normal"/>
    <w:qFormat/>
    <w:rsid w:val="007E4E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E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E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E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E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E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E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E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E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E24"/>
    <w:rPr>
      <w:u w:val="single"/>
    </w:rPr>
  </w:style>
  <w:style w:type="character" w:customStyle="1" w:styleId="BoldandItalics">
    <w:name w:val="Bold and Italics"/>
    <w:qFormat/>
    <w:rsid w:val="007E4E24"/>
    <w:rPr>
      <w:b/>
      <w:i/>
      <w:u w:val="none"/>
    </w:rPr>
  </w:style>
  <w:style w:type="paragraph" w:styleId="BalloonText">
    <w:name w:val="Balloon Text"/>
    <w:basedOn w:val="Normal"/>
    <w:link w:val="BalloonTextChar"/>
    <w:rsid w:val="007E4E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E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E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E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E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E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E24"/>
    <w:pPr>
      <w:spacing w:before="0" w:after="0"/>
    </w:pPr>
  </w:style>
  <w:style w:type="paragraph" w:customStyle="1" w:styleId="BodyTextBold">
    <w:name w:val="Body Text Bold"/>
    <w:basedOn w:val="BodyText"/>
    <w:qFormat/>
    <w:rsid w:val="007E4E24"/>
    <w:rPr>
      <w:b/>
    </w:rPr>
  </w:style>
  <w:style w:type="character" w:styleId="Hyperlink">
    <w:name w:val="Hyperlink"/>
    <w:basedOn w:val="DefaultParagraphFont"/>
    <w:uiPriority w:val="99"/>
    <w:unhideWhenUsed/>
    <w:rsid w:val="00CB71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1255</Words>
  <Characters>7926</Characters>
  <Application>Microsoft Office Word</Application>
  <DocSecurity>0</DocSecurity>
  <Lines>360</Lines>
  <Paragraphs>270</Paragraphs>
  <ScaleCrop>false</ScaleCrop>
  <Company>Author-it Software Corporation Ltd.</Company>
  <LinksUpToDate>false</LinksUpToDate>
  <CharactersWithSpaces>8911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UEPOPL003 Licence to operate a reciprocating steam engine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2022-12-13T06:11:00Z</dcterms:created>
  <dcterms:modified xsi:type="dcterms:W3CDTF">2022-12-13T06:11:00Z</dcterms:modified>
</cp:coreProperties>
</file>