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F49" w:rsidP="007B6F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UEPOPL002 Licence to operate a reciprocating steam engine</w:t>
      </w:r>
      <w:r>
        <w:fldChar w:fldCharType="end"/>
      </w:r>
    </w:p>
    <w:p w:rsidR="007B6F49" w:rsidP="007B6F49">
      <w:pPr>
        <w:pStyle w:val="Version"/>
        <w:sectPr w:rsidSect="009C2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EFD" w:rsidP="009C2EFD">
      <w:pPr>
        <w:pStyle w:val="SuperHeading"/>
      </w:pPr>
      <w:r w:rsidRPr="009C2EFD">
        <w:t>UEPOPL002 Licence to operate a reciprocating steam engine</w:t>
      </w:r>
    </w:p>
    <w:p w:rsidR="00000000" w:rsidRPr="009C2EFD" w:rsidP="009C2EFD">
      <w:pPr>
        <w:pStyle w:val="Heading1"/>
      </w:pPr>
      <w:bookmarkStart w:id="1" w:name="O_982113"/>
      <w:bookmarkEnd w:id="1"/>
      <w:r w:rsidRPr="009C2E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Release 1. This is the first release of this unit of competency in the UEP Generation Training Package.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2" w:name="O_982114"/>
      <w:bookmarkEnd w:id="2"/>
      <w:r w:rsidRPr="009C2E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This unit specifies the outcomes required to operate a reciprocating steam engine fo</w:t>
            </w:r>
            <w:r w:rsidRPr="009C2EFD">
              <w:t xml:space="preserve">r licensing purposes, which includes the operation of steam equipment where the steam acts upon a piston under pressure. </w:t>
            </w:r>
          </w:p>
          <w:p w:rsidR="00000000" w:rsidRPr="009C2EFD" w:rsidP="009C2EFD">
            <w:pPr>
              <w:pStyle w:val="BodyText"/>
            </w:pPr>
            <w:r w:rsidRPr="009C2EFD">
              <w:t>Reciprocating steam engine means equipment that is driven by steam acting on a piston causing the piston to move and includes and expa</w:t>
            </w:r>
            <w:r w:rsidRPr="009C2EFD">
              <w:t>nding (steam) reciprocating engine.</w:t>
            </w:r>
          </w:p>
          <w:p w:rsidR="00000000" w:rsidRPr="009C2EFD" w:rsidP="009C2EFD">
            <w:pPr>
              <w:pStyle w:val="BodyText"/>
            </w:pPr>
            <w:r w:rsidRPr="009C2EFD">
              <w:t>High risk work is classed as the operation of a reciprocating steam engine where the diameter of any piston exceeds 250 millimetres.</w:t>
            </w:r>
          </w:p>
          <w:p w:rsidR="00000000" w:rsidRPr="009C2EFD" w:rsidP="009C2EFD">
            <w:pPr>
              <w:pStyle w:val="BodyText"/>
            </w:pPr>
            <w:r w:rsidRPr="009C2EFD">
              <w:t>This unit requires the operator to plan the work, carry out pre-operational safety chec</w:t>
            </w:r>
            <w:r w:rsidRPr="009C2EFD">
              <w:t>ks, start the reciprocating steam engine, monitor the reciprocating steam engine operation, carry out shut down of reciprocating steam engine for operational and maintenance purposes.</w:t>
            </w:r>
          </w:p>
          <w:p w:rsidR="00000000" w:rsidRPr="009C2EFD" w:rsidP="009C2EFD">
            <w:pPr>
              <w:pStyle w:val="BodyText"/>
            </w:pPr>
            <w:r w:rsidRPr="009C2EFD">
              <w:t xml:space="preserve">A person performing this work is required to hold a reciprocating steam </w:t>
            </w:r>
            <w:r w:rsidRPr="009C2EFD">
              <w:t>engine operation high risk work (HRW) licence.</w:t>
            </w:r>
          </w:p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Licensing/Regulatory information</w:t>
            </w:r>
          </w:p>
          <w:p w:rsidR="00000000" w:rsidRPr="009C2EFD" w:rsidP="009C2EFD">
            <w:pPr>
              <w:pStyle w:val="BodyText"/>
            </w:pPr>
            <w:r w:rsidRPr="009C2EFD">
              <w:t>This unit is based on the licensing requirements of Part 4.5 of the Model Work Health and Safety (WHS) Regulations, HRW and meets Commonwealth, state and territory HRW licensin</w:t>
            </w:r>
            <w:r w:rsidRPr="009C2EFD">
              <w:t xml:space="preserve">g requirements. </w:t>
            </w:r>
          </w:p>
          <w:p w:rsidR="00000000" w:rsidRPr="009C2EFD" w:rsidP="009C2EFD">
            <w:pPr>
              <w:pStyle w:val="BodyText"/>
            </w:pPr>
            <w:r w:rsidRPr="009C2EFD">
              <w:t xml:space="preserve">Any alteration to this unit would result in a unit that would not be acceptable to Work, Health and Safety (WHS)/Occupational Health and Safety (OHS) regulators for the purpose of licensing. 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3" w:name="O_982115"/>
      <w:bookmarkEnd w:id="3"/>
      <w:r w:rsidRPr="009C2E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There are no prerequisite units.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4" w:name="O_982116"/>
      <w:bookmarkEnd w:id="4"/>
      <w:r w:rsidRPr="009C2E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Licensing There are no prerequisite units.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5" w:name="O_982117"/>
      <w:bookmarkEnd w:id="5"/>
      <w:r w:rsidRPr="009C2E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Electricity generation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6" w:name="O_982118"/>
      <w:bookmarkEnd w:id="6"/>
      <w:r w:rsidRPr="009C2EF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PERFORMANCE CRITERIA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Performance criteria describe the performance needed to demonstrate achievement of the element.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Plan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Types of operations to be conducted for a reciprocating steam engine are assessed and prepared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Personal Protective Equipment (PPE) is selected for use, ensuring statutory requirements and procedures are followed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Hazards and potential hazards in work area are identified and assessed for risk and controls recommended are consistent with appropriate standards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Pre-operational safety checks of reciprocating steam engine and equipment are conducted, in accordance</w:t>
            </w:r>
            <w:r w:rsidRPr="009C2EFD">
              <w:t xml:space="preserve"> with statutory requirements and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Maintenance requirements and equipment faults are identified and reported, in accordance with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Communication methods are identified according to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Start reciprocating steam eng</w:t>
            </w:r>
            <w:r w:rsidRPr="009C2EFD">
              <w:rPr>
                <w:rStyle w:val="SpecialBold"/>
              </w:rPr>
              <w:t>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Controls are implemented for hazards in work area consistent with industry standards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Start-up checks are performed and the reciprocating steam engine is brought on line safely, in accordance with statutory requirements and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Maintenance requirements are identified and reported, in accordance with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Monitor reciprocating steam engine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Reciprocating steam engine is monitored, i</w:t>
            </w:r>
            <w:r w:rsidRPr="009C2EFD">
              <w:t>n accordance with statutory requirements and workplace procedures, including undertaking operational checks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Operating log is maintained clearly and accurately, in accordance with statutory requirements and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Information regarding reciprocating steam engine, its status and operation is communicated clearly in accordance with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rPr>
                <w:rStyle w:val="SpecialBold"/>
              </w:rPr>
              <w:t>Shut</w:t>
            </w:r>
            <w:r w:rsidRPr="009C2EFD">
              <w:t xml:space="preserve"> </w:t>
            </w:r>
            <w:r w:rsidRPr="009C2EFD">
              <w:rPr>
                <w:rStyle w:val="SpecialBold"/>
              </w:rPr>
              <w:t>down reciprocating steam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Engine is shut down in accordance with statutory requirements and procedures, inclu</w:t>
            </w:r>
            <w:r w:rsidRPr="009C2EFD">
              <w:t>ding shut down checks and shut down checks for maintenance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Reciprocating steam engine is isolated in accordance with procedures</w:t>
            </w:r>
          </w:p>
        </w:tc>
      </w:tr>
      <w:tr w:rsidTr="009C2EF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Maintenance requirements are identified, recorded and reported in accordance with procedures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7" w:name="O_982119"/>
      <w:bookmarkEnd w:id="7"/>
      <w:r w:rsidRPr="009C2E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Foundation skills essential to performance are explicit in the performance criteria of this unit of competency.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8" w:name="O_982120"/>
      <w:bookmarkEnd w:id="8"/>
      <w:r w:rsidRPr="009C2E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Range is restricted to essential operating conditions and any other variables essential</w:t>
            </w:r>
            <w:r w:rsidRPr="009C2EFD">
              <w:t xml:space="preserve"> to the work environment.</w:t>
            </w:r>
          </w:p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Non-essential conditions may be found in the Companion Volume Implementation Guide.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appropriate standards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but not be limited to: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codes of practice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legislation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Australian Standards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manufacturers’ specifications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communicated and/or communication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are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verbal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written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telephone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two-way radio </w:t>
            </w:r>
          </w:p>
          <w:p w:rsidR="00000000" w:rsidRPr="009C2EFD" w:rsidP="009C2EFD">
            <w:pPr>
              <w:pStyle w:val="ListBullet"/>
            </w:pPr>
            <w:r w:rsidRPr="009C2EFD">
              <w:t>log records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computer record systems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emergencies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fire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bomb threat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terrorism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personal accidents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chemical spills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major steam leaks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major water leaks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flooding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natural disasters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but not be limited to: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engine and auxiliary plant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engine lubrication and power or control oil systems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hydraulic oil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pump </w:t>
            </w:r>
          </w:p>
          <w:p w:rsidR="00000000" w:rsidRPr="009C2EFD" w:rsidP="009C2EFD">
            <w:pPr>
              <w:pStyle w:val="ListBullet"/>
            </w:pPr>
            <w:r w:rsidRPr="009C2EFD">
              <w:t>compressed air s</w:t>
            </w:r>
            <w:r w:rsidRPr="009C2EFD">
              <w:t xml:space="preserve">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steam supply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cylinder exhaust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computers with equipment control functions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supervisory, alarm, protection and control equipment </w:t>
            </w:r>
          </w:p>
          <w:p w:rsidR="00000000" w:rsidRPr="009C2EFD" w:rsidP="009C2EFD">
            <w:pPr>
              <w:pStyle w:val="ListBullet"/>
            </w:pPr>
            <w:r w:rsidRPr="009C2EFD">
              <w:t>relevant maintenance equipment</w:t>
            </w:r>
          </w:p>
          <w:p w:rsidR="00000000" w:rsidRPr="009C2EFD" w:rsidP="009C2EFD">
            <w:pPr>
              <w:pStyle w:val="BodyText"/>
            </w:pPr>
            <w:r w:rsidRPr="009C2EFD">
              <w:t xml:space="preserve">including equipment for: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lock out for protecting operators and co-workers from accidental injury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emergency shutdown stopping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extinguishing fires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organisational first aid requirements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evacuation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equipment faults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>abnormal operating conditio</w:t>
            </w:r>
            <w:r w:rsidRPr="009C2EFD">
              <w:t xml:space="preserve">ns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loss of a major auxiliary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excessively high engine and engine valves heating rates or differentials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high engine bearing temperatures or vibration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high pressure heater malfunctions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mechanical or electrical faults or failure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failed field devices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engine protection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hazards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chemical hazards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thermal hazards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manual handling hazards </w:t>
            </w:r>
          </w:p>
          <w:p w:rsidR="00000000" w:rsidRPr="009C2EFD" w:rsidP="009C2EFD">
            <w:pPr>
              <w:pStyle w:val="ListBullet"/>
            </w:pPr>
            <w:r w:rsidRPr="009C2EFD">
              <w:t>guarding of machinery requirements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illumination of work area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rubbish and combustibles in area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leakage of steam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leakage of fuel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obstructions in work area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fire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noise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vibration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water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working at heights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operational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>supply and quality of steam and line pressure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exhaust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safety devices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speed governor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vibration level </w:t>
            </w:r>
          </w:p>
          <w:p w:rsidR="00000000" w:rsidRPr="009C2EFD" w:rsidP="009C2EFD">
            <w:pPr>
              <w:pStyle w:val="ListBullet"/>
            </w:pPr>
            <w:r w:rsidRPr="009C2EFD">
              <w:t>lubricatio</w:t>
            </w:r>
            <w:r w:rsidRPr="009C2EFD">
              <w:t xml:space="preserve">n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operation and function of valves and fittings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cylinder drainage system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operation of control and/or safety devices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Personal Protective Equipment (PPE)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but not be limited to: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prescribed under legislation, regulation and codes of practice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workplace policies and practices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hard hat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safety boots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gloves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high visibility clothing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breathing, hearing, sight, skin and sun protection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fall arrest equipment such as harnesses and lany</w:t>
            </w:r>
            <w:r w:rsidRPr="009C2EFD">
              <w:t>ards, horizontal life lines and inertia reel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preoperational safety checks may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>supply steam system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position and operation of engine valves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lubrication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cylinder drainage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exhaust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auxiliary equipment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safety devices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over speed shut down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pressure relief devices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speed governor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procedures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>manufacturers</w:t>
            </w:r>
            <w:r>
              <w:t>’</w:t>
            </w:r>
            <w:r w:rsidRPr="009C2EFD">
              <w:t xml:space="preserve"> guidelines (e.g. instructions, specifications or checklists)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industry operating procedures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workplace procedures (e.g. work instructions, operating procedures and checklists)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operation of steam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ListBullet"/>
            </w:pPr>
            <w:r w:rsidRPr="009C2EFD">
              <w:t xml:space="preserve">where the steam acts upon a piston under pressure where this action of the steam forces the piston to move.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the definition inclu</w:t>
            </w:r>
            <w:r w:rsidRPr="009C2EFD">
              <w:t>des all expanding (steam) reciprocating engines, with any piston diameter of greater than 250 millimetres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recorded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operations and maintenance of reciprocating steam engine equipment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difficulties or issues </w:t>
            </w:r>
          </w:p>
          <w:p w:rsidR="00000000" w:rsidRPr="009C2EFD" w:rsidP="009C2EFD">
            <w:pPr>
              <w:pStyle w:val="ListBullet"/>
            </w:pPr>
            <w:r w:rsidRPr="009C2EFD">
              <w:t>environmen</w:t>
            </w:r>
            <w:r w:rsidRPr="009C2EFD">
              <w:t>tal issues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recommendations for future work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results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costs </w:t>
            </w:r>
          </w:p>
          <w:p w:rsidR="00000000" w:rsidRPr="009C2EFD" w:rsidP="009C2EFD">
            <w:pPr>
              <w:pStyle w:val="ListBullet"/>
            </w:pPr>
            <w:r w:rsidRPr="009C2EFD">
              <w:t>hazards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incidents or injuries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dangerous occurrences or equipment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malfunctions using log books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proformas </w:t>
            </w:r>
          </w:p>
          <w:p w:rsidR="00000000" w:rsidRPr="009C2EFD" w:rsidP="009C2EFD">
            <w:pPr>
              <w:pStyle w:val="ListBullet"/>
            </w:pPr>
            <w:r w:rsidRPr="009C2EFD">
              <w:t>production reports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maintenance records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shutdown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steam supply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cooling process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load on engine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cylinder drains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auxiliary equipment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shutdown checks for maintenance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checks of cooling down process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isolation of steam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isolation from any common connection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opening of all access points required for inspection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a simulator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a device used especially in training to reproduce the conditions of the working situation, enabling tasks to be learned and practised safe</w:t>
            </w:r>
            <w:r w:rsidRPr="009C2EFD">
              <w:t>ly and economically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start-up checks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heat input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steam supply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steam traps and steam line purge systems operation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engine warmed up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lubrication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drainage system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operation and position of engine valves and fittings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operation of auxiliary equipment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freedom of rotation of engine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warm up of reticulation system </w:t>
            </w:r>
          </w:p>
          <w:p w:rsidR="00000000" w:rsidP="009C2EFD">
            <w:pPr>
              <w:pStyle w:val="ListBullet"/>
              <w:rPr>
                <w:lang w:val="en-NZ"/>
              </w:rPr>
            </w:pPr>
            <w:r w:rsidRPr="009C2EFD">
              <w:t>reticulation line pressure</w:t>
            </w:r>
          </w:p>
        </w:tc>
      </w:tr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FD">
            <w:pPr>
              <w:pStyle w:val="BodyText"/>
              <w:rPr>
                <w:lang w:val="en-NZ"/>
              </w:rPr>
            </w:pPr>
            <w:r w:rsidRPr="009C2EFD">
              <w:t>testing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 xml:space="preserve">but not be limited to: </w:t>
            </w:r>
          </w:p>
          <w:p w:rsidR="00000000" w:rsidRPr="009C2EFD" w:rsidP="009C2EFD">
            <w:pPr>
              <w:pStyle w:val="ListBullet"/>
            </w:pPr>
            <w:r w:rsidRPr="009C2EFD">
              <w:t>loss of a major auxiliary contr</w:t>
            </w:r>
            <w:r w:rsidRPr="009C2EFD">
              <w:t xml:space="preserve">ols response checks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standby plant cut-in tests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valves operating checks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on load engine valve and emergency governor operation test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performance tests </w:t>
            </w:r>
          </w:p>
          <w:p w:rsidR="00000000" w:rsidRPr="009C2EFD" w:rsidP="009C2EFD">
            <w:pPr>
              <w:pStyle w:val="ListBullet"/>
            </w:pPr>
            <w:r w:rsidRPr="009C2EFD">
              <w:t xml:space="preserve">valve operation tests </w:t>
            </w:r>
          </w:p>
          <w:p w:rsidR="00000000" w:rsidRPr="009C2EFD" w:rsidP="009C2EFD">
            <w:pPr>
              <w:pStyle w:val="ListBullet"/>
            </w:pPr>
            <w:r w:rsidRPr="009C2EFD">
              <w:t>alarm and protection tests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9" w:name="O_982121"/>
      <w:bookmarkEnd w:id="9"/>
      <w:r w:rsidRPr="009C2E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FD" w:rsidP="009C2EFD">
            <w:pPr>
              <w:pStyle w:val="BodyText"/>
            </w:pPr>
            <w:r w:rsidRPr="009C2EFD">
              <w:t>This unit replaces and is equivalent to UEPOPL002A Licence to operate a reciprocating steam engine.</w:t>
            </w:r>
          </w:p>
        </w:tc>
      </w:tr>
    </w:tbl>
    <w:p w:rsidR="00000000" w:rsidRPr="009C2EFD" w:rsidP="009C2EFD">
      <w:pPr>
        <w:pStyle w:val="NoPaddingFontSize1"/>
      </w:pPr>
    </w:p>
    <w:p w:rsidR="00000000" w:rsidRPr="009C2EFD" w:rsidP="009C2EFD">
      <w:pPr>
        <w:pStyle w:val="AllowPageBreak"/>
      </w:pPr>
    </w:p>
    <w:p w:rsidR="00000000" w:rsidRPr="009C2EFD" w:rsidP="009C2EFD">
      <w:pPr>
        <w:pStyle w:val="Heading1"/>
      </w:pPr>
      <w:bookmarkStart w:id="10" w:name="O_982128"/>
      <w:bookmarkEnd w:id="10"/>
      <w:r w:rsidRPr="009C2EFD">
        <w:t>Links</w:t>
      </w:r>
    </w:p>
    <w:p w:rsidR="00000000" w:rsidRPr="009C2EFD" w:rsidP="007B6F49">
      <w:pPr>
        <w:pStyle w:val="BodyText"/>
      </w:pPr>
      <w:r w:rsidRPr="009C2E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5166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C2EFD" w:rsidP="009C2EFD"/>
    <w:sectPr w:rsidSect="009C2E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FD" w:rsidRPr="007B6F49" w:rsidP="007B6F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49" w:rsidP="009C2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6F49" w:rsidP="009C2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6F49" w:rsidP="009C2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EFD" w:rsidRPr="007B6F49" w:rsidP="007B6F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49" w:rsidRPr="002D2AF8" w:rsidP="009C2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UEPOPL002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B6F49" w:rsidP="009C2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A7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882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EFD"/>
  </w:style>
  <w:style w:type="character" w:customStyle="1" w:styleId="Heading1Char">
    <w:name w:val="Heading 1 Char"/>
    <w:basedOn w:val="DefaultParagraphFont"/>
    <w:link w:val="Heading1"/>
    <w:rsid w:val="009C2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EFD"/>
    <w:rPr>
      <w:b/>
      <w:spacing w:val="0"/>
    </w:rPr>
  </w:style>
  <w:style w:type="paragraph" w:customStyle="1" w:styleId="SuperHeading">
    <w:name w:val="SuperHeading"/>
    <w:basedOn w:val="Normal"/>
    <w:rsid w:val="009C2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2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E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EFD"/>
    <w:rPr>
      <w:i/>
    </w:rPr>
  </w:style>
  <w:style w:type="paragraph" w:styleId="Caption">
    <w:name w:val="caption"/>
    <w:basedOn w:val="BodyText"/>
    <w:next w:val="Normal"/>
    <w:qFormat/>
    <w:rsid w:val="009C2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EFD"/>
  </w:style>
  <w:style w:type="paragraph" w:styleId="TableofFigures">
    <w:name w:val="table of figures"/>
    <w:basedOn w:val="Normal"/>
    <w:next w:val="Normal"/>
    <w:semiHidden/>
    <w:rsid w:val="009C2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2EFD"/>
    <w:rPr>
      <w:rFonts w:ascii="Wingdings" w:hAnsi="Wingdings"/>
    </w:rPr>
  </w:style>
  <w:style w:type="paragraph" w:customStyle="1" w:styleId="TableHeading">
    <w:name w:val="Table Heading"/>
    <w:basedOn w:val="HeadingBase"/>
    <w:rsid w:val="009C2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EFD"/>
    <w:rPr>
      <w:color w:val="0033CC"/>
      <w:u w:val="none"/>
    </w:rPr>
  </w:style>
  <w:style w:type="paragraph" w:customStyle="1" w:styleId="BodyTextRight">
    <w:name w:val="Body Text Right"/>
    <w:basedOn w:val="BodyText"/>
    <w:rsid w:val="009C2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EFD"/>
    <w:rPr>
      <w:sz w:val="32"/>
    </w:rPr>
  </w:style>
  <w:style w:type="paragraph" w:customStyle="1" w:styleId="HeadingProcedure">
    <w:name w:val="Heading Procedure"/>
    <w:basedOn w:val="HeadingBase"/>
    <w:next w:val="Normal"/>
    <w:rsid w:val="009C2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EFD"/>
    <w:pPr>
      <w:spacing w:before="60" w:after="60"/>
    </w:pPr>
  </w:style>
  <w:style w:type="paragraph" w:styleId="ListContinue">
    <w:name w:val="List Continue"/>
    <w:basedOn w:val="List"/>
    <w:rsid w:val="009C2EFD"/>
    <w:pPr>
      <w:ind w:firstLine="0"/>
    </w:pPr>
  </w:style>
  <w:style w:type="paragraph" w:customStyle="1" w:styleId="ListNote">
    <w:name w:val="List Note"/>
    <w:basedOn w:val="List"/>
    <w:rsid w:val="009C2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EFD"/>
    <w:rPr>
      <w:rFonts w:ascii="Courier New" w:hAnsi="Courier New"/>
    </w:rPr>
  </w:style>
  <w:style w:type="paragraph" w:customStyle="1" w:styleId="NoteBullet">
    <w:name w:val="Note Bullet"/>
    <w:basedOn w:val="Note"/>
    <w:rsid w:val="009C2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2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EFD"/>
    <w:rPr>
      <w:b/>
      <w:smallCaps/>
    </w:rPr>
  </w:style>
  <w:style w:type="paragraph" w:customStyle="1" w:styleId="TableListNumber">
    <w:name w:val="Table List Number"/>
    <w:basedOn w:val="ListNumber"/>
    <w:rsid w:val="009C2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EFD"/>
    <w:pPr>
      <w:numPr>
        <w:numId w:val="8"/>
      </w:numPr>
    </w:pPr>
  </w:style>
  <w:style w:type="paragraph" w:customStyle="1" w:styleId="ListAlpha2">
    <w:name w:val="List Alpha 2"/>
    <w:basedOn w:val="List2"/>
    <w:rsid w:val="009C2EFD"/>
    <w:pPr>
      <w:numPr>
        <w:numId w:val="7"/>
      </w:numPr>
    </w:pPr>
  </w:style>
  <w:style w:type="paragraph" w:styleId="List2">
    <w:name w:val="List 2"/>
    <w:basedOn w:val="BodyText"/>
    <w:rsid w:val="009C2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2EFD"/>
    <w:pPr>
      <w:numPr>
        <w:numId w:val="3"/>
      </w:numPr>
    </w:pPr>
  </w:style>
  <w:style w:type="paragraph" w:styleId="ListContinue2">
    <w:name w:val="List Continue 2"/>
    <w:basedOn w:val="List2"/>
    <w:rsid w:val="009C2EFD"/>
    <w:pPr>
      <w:ind w:firstLine="0"/>
    </w:pPr>
  </w:style>
  <w:style w:type="paragraph" w:styleId="ListContinue3">
    <w:name w:val="List Continue 3"/>
    <w:basedOn w:val="List3"/>
    <w:rsid w:val="009C2EFD"/>
    <w:pPr>
      <w:ind w:left="1021" w:firstLine="0"/>
    </w:pPr>
  </w:style>
  <w:style w:type="paragraph" w:styleId="ListContinue4">
    <w:name w:val="List Continue 4"/>
    <w:basedOn w:val="List4"/>
    <w:rsid w:val="009C2EFD"/>
    <w:pPr>
      <w:ind w:firstLine="0"/>
    </w:pPr>
  </w:style>
  <w:style w:type="paragraph" w:styleId="ListContinue5">
    <w:name w:val="List Continue 5"/>
    <w:basedOn w:val="List5"/>
    <w:rsid w:val="009C2EFD"/>
    <w:pPr>
      <w:ind w:firstLine="0"/>
    </w:pPr>
  </w:style>
  <w:style w:type="paragraph" w:styleId="ListNumber3">
    <w:name w:val="List Number 3"/>
    <w:basedOn w:val="List3"/>
    <w:rsid w:val="009C2EFD"/>
    <w:pPr>
      <w:numPr>
        <w:numId w:val="4"/>
      </w:numPr>
    </w:pPr>
  </w:style>
  <w:style w:type="paragraph" w:styleId="ListNumber4">
    <w:name w:val="List Number 4"/>
    <w:basedOn w:val="List4"/>
    <w:rsid w:val="009C2EFD"/>
    <w:pPr>
      <w:numPr>
        <w:numId w:val="5"/>
      </w:numPr>
    </w:pPr>
  </w:style>
  <w:style w:type="paragraph" w:styleId="ListNumber5">
    <w:name w:val="List Number 5"/>
    <w:basedOn w:val="List5"/>
    <w:rsid w:val="009C2EFD"/>
    <w:pPr>
      <w:numPr>
        <w:numId w:val="6"/>
      </w:numPr>
    </w:pPr>
  </w:style>
  <w:style w:type="paragraph" w:styleId="BlockText">
    <w:name w:val="Block Text"/>
    <w:basedOn w:val="Normal"/>
    <w:rsid w:val="009C2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EFD"/>
    <w:rPr>
      <w:sz w:val="16"/>
      <w:vertAlign w:val="superscript"/>
    </w:rPr>
  </w:style>
  <w:style w:type="character" w:customStyle="1" w:styleId="Symbols">
    <w:name w:val="Symbols"/>
    <w:basedOn w:val="DefaultParagraphFont"/>
    <w:rsid w:val="009C2EFD"/>
    <w:rPr>
      <w:rFonts w:ascii="Symbol" w:hAnsi="Symbol"/>
    </w:rPr>
  </w:style>
  <w:style w:type="character" w:customStyle="1" w:styleId="MenuOptions">
    <w:name w:val="Menu Options"/>
    <w:basedOn w:val="DefaultParagraphFont"/>
    <w:rsid w:val="009C2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EFD"/>
    <w:rPr>
      <w:b/>
    </w:rPr>
  </w:style>
  <w:style w:type="character" w:customStyle="1" w:styleId="Underlined">
    <w:name w:val="Underlined"/>
    <w:basedOn w:val="DefaultParagraphFont"/>
    <w:rsid w:val="009C2EFD"/>
    <w:rPr>
      <w:u w:val="single"/>
    </w:rPr>
  </w:style>
  <w:style w:type="paragraph" w:customStyle="1" w:styleId="TableBodyTextRight">
    <w:name w:val="Table Body Text Right"/>
    <w:basedOn w:val="TableBodyText"/>
    <w:rsid w:val="009C2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EFD"/>
    <w:rPr>
      <w:sz w:val="18"/>
    </w:rPr>
  </w:style>
  <w:style w:type="paragraph" w:customStyle="1" w:styleId="BodySmallRight">
    <w:name w:val="Body Small Right"/>
    <w:basedOn w:val="BodyTextRight"/>
    <w:rsid w:val="009C2EFD"/>
    <w:rPr>
      <w:sz w:val="18"/>
      <w:szCs w:val="18"/>
    </w:rPr>
  </w:style>
  <w:style w:type="paragraph" w:customStyle="1" w:styleId="MarginEdition">
    <w:name w:val="Margin Edition"/>
    <w:basedOn w:val="MarginNote"/>
    <w:rsid w:val="009C2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EFD"/>
    <w:rPr>
      <w:sz w:val="2"/>
      <w:szCs w:val="2"/>
    </w:rPr>
  </w:style>
  <w:style w:type="character" w:customStyle="1" w:styleId="Small">
    <w:name w:val="Small"/>
    <w:basedOn w:val="DefaultParagraphFont"/>
    <w:rsid w:val="009C2EFD"/>
    <w:rPr>
      <w:sz w:val="16"/>
    </w:rPr>
  </w:style>
  <w:style w:type="paragraph" w:customStyle="1" w:styleId="WideTable">
    <w:name w:val="Wide Table"/>
    <w:basedOn w:val="Normal"/>
    <w:rsid w:val="009C2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EFD"/>
  </w:style>
  <w:style w:type="paragraph" w:styleId="Quote">
    <w:name w:val="Quote"/>
    <w:basedOn w:val="Heading1"/>
    <w:link w:val="QuoteChar"/>
    <w:qFormat/>
    <w:rsid w:val="009C2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EFD"/>
    <w:pPr>
      <w:pageBreakBefore/>
    </w:pPr>
  </w:style>
  <w:style w:type="paragraph" w:customStyle="1" w:styleId="Border">
    <w:name w:val="Border"/>
    <w:basedOn w:val="Normal"/>
    <w:qFormat/>
    <w:rsid w:val="009C2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EFD"/>
    <w:rPr>
      <w:u w:val="single"/>
    </w:rPr>
  </w:style>
  <w:style w:type="character" w:customStyle="1" w:styleId="BoldandItalics">
    <w:name w:val="Bold and Italics"/>
    <w:qFormat/>
    <w:rsid w:val="009C2EFD"/>
    <w:rPr>
      <w:b/>
      <w:i/>
      <w:u w:val="none"/>
    </w:rPr>
  </w:style>
  <w:style w:type="paragraph" w:styleId="BalloonText">
    <w:name w:val="Balloon Text"/>
    <w:basedOn w:val="Normal"/>
    <w:link w:val="BalloonTextChar"/>
    <w:rsid w:val="009C2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EFD"/>
    <w:pPr>
      <w:spacing w:before="0" w:after="0"/>
    </w:pPr>
  </w:style>
  <w:style w:type="paragraph" w:customStyle="1" w:styleId="BodyTextBold">
    <w:name w:val="Body Text Bold"/>
    <w:basedOn w:val="BodyText"/>
    <w:qFormat/>
    <w:rsid w:val="009C2EFD"/>
    <w:rPr>
      <w:b/>
    </w:rPr>
  </w:style>
  <w:style w:type="character" w:styleId="Hyperlink">
    <w:name w:val="Hyperlink"/>
    <w:basedOn w:val="DefaultParagraphFont"/>
    <w:uiPriority w:val="99"/>
    <w:unhideWhenUsed/>
    <w:rsid w:val="007B6F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1295</Words>
  <Characters>8094</Characters>
  <Application>Microsoft Office Word</Application>
  <DocSecurity>0</DocSecurity>
  <Lines>367</Lines>
  <Paragraphs>276</Paragraphs>
  <ScaleCrop>false</ScaleCrop>
  <Company>Author-it Software Corporation Ltd.</Company>
  <LinksUpToDate>false</LinksUpToDate>
  <CharactersWithSpaces>9113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UEPOPL002 Licence to operate a reciprocating steam engine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2021-04-21T07:42:00Z</dcterms:created>
  <dcterms:modified xsi:type="dcterms:W3CDTF">2021-04-21T07:42:00Z</dcterms:modified>
</cp:coreProperties>
</file>