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25FB" w:rsidP="007825FB">
      <w:pPr>
        <w:pStyle w:val="Title"/>
      </w:pPr>
      <w:r>
        <w:fldChar w:fldCharType="begin"/>
      </w:r>
      <w:r>
        <w:instrText xml:space="preserve"> TITLE   \* MERGEFORMAT </w:instrText>
      </w:r>
      <w:r>
        <w:fldChar w:fldCharType="separate"/>
      </w:r>
      <w:r>
        <w:t>Assessment Requirements for UEPOPL001 Licence to operate a steam turbine</w:t>
      </w:r>
      <w:r>
        <w:fldChar w:fldCharType="end"/>
      </w:r>
    </w:p>
    <w:p w:rsidR="007825FB" w:rsidP="007825FB">
      <w:pPr>
        <w:pStyle w:val="Version"/>
        <w:sectPr w:rsidSect="002546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46C1" w:rsidP="002546C1">
      <w:pPr>
        <w:pStyle w:val="SuperHeading"/>
      </w:pPr>
      <w:r w:rsidRPr="002546C1">
        <w:t>Assessment Requirements for UEPOPL001 Licence to operate a steam turbine</w:t>
      </w:r>
    </w:p>
    <w:p w:rsidR="00000000" w:rsidRPr="002546C1" w:rsidP="002546C1">
      <w:pPr>
        <w:pStyle w:val="Heading1"/>
      </w:pPr>
      <w:bookmarkStart w:id="1" w:name="O_982104"/>
      <w:bookmarkEnd w:id="1"/>
      <w:r w:rsidRPr="002546C1">
        <w:t>Modification History</w:t>
      </w:r>
    </w:p>
    <w:tbl>
      <w:tblPr>
        <w:tblW w:w="9497" w:type="dxa"/>
        <w:tblLayout w:type="fixed"/>
        <w:tblCellMar>
          <w:left w:w="62" w:type="dxa"/>
          <w:right w:w="62" w:type="dxa"/>
        </w:tblCellMar>
        <w:tblLook w:val="0000"/>
      </w:tblPr>
      <w:tblGrid>
        <w:gridCol w:w="9497"/>
      </w:tblGrid>
      <w:tr w:rsidTr="002546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6C1" w:rsidP="002546C1">
            <w:pPr>
              <w:pStyle w:val="BodyText"/>
            </w:pPr>
            <w:r w:rsidRPr="002546C1">
              <w:t>Release 1. This is the first release of this unit of competency in the UEP Generation Training Package.</w:t>
            </w:r>
          </w:p>
        </w:tc>
      </w:tr>
    </w:tbl>
    <w:p w:rsidR="00000000" w:rsidRPr="002546C1" w:rsidP="002546C1">
      <w:pPr>
        <w:pStyle w:val="NoPaddingFontSize1"/>
      </w:pPr>
    </w:p>
    <w:p w:rsidR="00000000" w:rsidRPr="002546C1" w:rsidP="002546C1">
      <w:pPr>
        <w:pStyle w:val="AllowPageBreak"/>
      </w:pPr>
    </w:p>
    <w:p w:rsidR="00000000" w:rsidRPr="002546C1" w:rsidP="002546C1">
      <w:pPr>
        <w:pStyle w:val="Heading1"/>
      </w:pPr>
      <w:bookmarkStart w:id="2" w:name="O_982105"/>
      <w:bookmarkEnd w:id="2"/>
      <w:r w:rsidRPr="002546C1">
        <w:t>Performance Evidence</w:t>
      </w:r>
    </w:p>
    <w:tbl>
      <w:tblPr>
        <w:tblW w:w="9497" w:type="dxa"/>
        <w:tblLayout w:type="fixed"/>
        <w:tblCellMar>
          <w:left w:w="62" w:type="dxa"/>
          <w:right w:w="62" w:type="dxa"/>
        </w:tblCellMar>
        <w:tblLook w:val="0000"/>
      </w:tblPr>
      <w:tblGrid>
        <w:gridCol w:w="9497"/>
      </w:tblGrid>
      <w:tr w:rsidTr="002546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546C1">
            <w:pPr>
              <w:pStyle w:val="BodyText"/>
              <w:rPr>
                <w:lang w:val="en-NZ"/>
              </w:rPr>
            </w:pPr>
            <w:r w:rsidRPr="002546C1">
              <w:t xml:space="preserve">Evidence required to demonstrate competence in this unit must be relevant to and satisfy all the requirements of the elements, performance criteria and range of conditions on at least one occasion and includes: </w:t>
            </w:r>
          </w:p>
        </w:tc>
      </w:tr>
      <w:tr w:rsidTr="002546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6C1" w:rsidP="002546C1">
            <w:pPr>
              <w:pStyle w:val="ListBullet"/>
            </w:pPr>
            <w:r w:rsidRPr="002546C1">
              <w:t>communicating effectively and working safe</w:t>
            </w:r>
            <w:r w:rsidRPr="002546C1">
              <w:t>ly with others in the work area</w:t>
            </w:r>
          </w:p>
          <w:p w:rsidR="00000000" w:rsidRPr="002546C1" w:rsidP="002546C1">
            <w:pPr>
              <w:pStyle w:val="ListBullet"/>
            </w:pPr>
            <w:r w:rsidRPr="002546C1">
              <w:t>completing verification of problems and steam turbine equipment faults and demonstrating appropriate response procedures</w:t>
            </w:r>
          </w:p>
          <w:p w:rsidR="00000000" w:rsidRPr="002546C1" w:rsidP="002546C1">
            <w:pPr>
              <w:pStyle w:val="ListBullet"/>
            </w:pPr>
            <w:r w:rsidRPr="002546C1">
              <w:t>compliance with Commonwealth, state or territory regulations for the acquisition of a high risk work li</w:t>
            </w:r>
            <w:r w:rsidRPr="002546C1">
              <w:t>cence for steam turbine operation</w:t>
            </w:r>
          </w:p>
          <w:p w:rsidR="00000000" w:rsidRPr="002546C1" w:rsidP="002546C1">
            <w:pPr>
              <w:pStyle w:val="ListBullet"/>
            </w:pPr>
            <w:r w:rsidRPr="002546C1">
              <w:t>compliance with legislation, regulations, standards, codes of practice and established safe practices and procedures for starting, operating, shutting down and maintaining a steam turbine</w:t>
            </w:r>
          </w:p>
          <w:p w:rsidR="00000000" w:rsidRPr="002546C1" w:rsidP="002546C1">
            <w:pPr>
              <w:pStyle w:val="ListBullet"/>
            </w:pPr>
            <w:r w:rsidRPr="002546C1">
              <w:t>compliance with organisational and</w:t>
            </w:r>
            <w:r w:rsidRPr="002546C1">
              <w:t xml:space="preserve"> site policies and procedures including quality requirements and state or territory legislation applicable to workplace operations</w:t>
            </w:r>
          </w:p>
          <w:p w:rsidR="00000000" w:rsidRPr="002546C1" w:rsidP="002546C1">
            <w:pPr>
              <w:pStyle w:val="ListBullet"/>
            </w:pPr>
            <w:r w:rsidRPr="002546C1">
              <w:t>compliance with WHS and environmental regulations, policies and procedures</w:t>
            </w:r>
          </w:p>
          <w:p w:rsidR="00000000" w:rsidRPr="002546C1" w:rsidP="002546C1">
            <w:pPr>
              <w:pStyle w:val="ListBullet"/>
            </w:pPr>
            <w:r w:rsidRPr="002546C1">
              <w:t>controlling and monitoring any ancillary equipment which may be connected or interfaced to the steam turbine recording accurately and maintaining information related to operation of a steam turbine</w:t>
            </w:r>
          </w:p>
          <w:p w:rsidR="00000000" w:rsidRPr="002546C1" w:rsidP="002546C1">
            <w:pPr>
              <w:pStyle w:val="ListBullet"/>
            </w:pPr>
            <w:r w:rsidRPr="002546C1">
              <w:t>identifying hazards associated with the operation of the s</w:t>
            </w:r>
            <w:r w:rsidRPr="002546C1">
              <w:t>team turbine and put in place effective hazard controls for those hazards identified</w:t>
            </w:r>
          </w:p>
          <w:p w:rsidR="00000000" w:rsidRPr="002546C1" w:rsidP="002546C1">
            <w:pPr>
              <w:pStyle w:val="ListBullet"/>
            </w:pPr>
            <w:r w:rsidRPr="002546C1">
              <w:t>performing efficiently and safely when starting, operating, shutting down and maintaining a steam turbine</w:t>
            </w:r>
          </w:p>
          <w:p w:rsidR="00000000" w:rsidRPr="002546C1" w:rsidP="002546C1">
            <w:pPr>
              <w:pStyle w:val="ListBullet"/>
            </w:pPr>
            <w:r w:rsidRPr="002546C1">
              <w:t>starting up, monitoring and shutting down a steam turbine effecti</w:t>
            </w:r>
            <w:r w:rsidRPr="002546C1">
              <w:t>vely which meets the definition of this licence class</w:t>
            </w:r>
          </w:p>
          <w:p w:rsidR="00000000" w:rsidRPr="002546C1" w:rsidP="002546C1">
            <w:pPr>
              <w:pStyle w:val="ListBullet"/>
            </w:pPr>
            <w:r w:rsidRPr="002546C1">
              <w:t>undertaking diagnostic and testing techniques as applied to steam turbines</w:t>
            </w:r>
          </w:p>
          <w:p w:rsidR="00000000" w:rsidRPr="002546C1" w:rsidP="002546C1">
            <w:pPr>
              <w:pStyle w:val="ListBullet"/>
            </w:pPr>
            <w:r w:rsidRPr="002546C1">
              <w:t>using appropriate communication techniques with colleagues and others</w:t>
            </w:r>
          </w:p>
          <w:p w:rsidR="00000000" w:rsidRPr="002546C1" w:rsidP="002546C1">
            <w:pPr>
              <w:pStyle w:val="ListBullet"/>
            </w:pPr>
            <w:r w:rsidRPr="002546C1">
              <w:t>utilising relevant tools and equipment</w:t>
            </w:r>
          </w:p>
        </w:tc>
      </w:tr>
    </w:tbl>
    <w:p w:rsidR="00000000" w:rsidRPr="002546C1" w:rsidP="002546C1">
      <w:pPr>
        <w:pStyle w:val="NoPaddingFontSize1"/>
      </w:pPr>
    </w:p>
    <w:p w:rsidR="00000000" w:rsidRPr="002546C1" w:rsidP="002546C1">
      <w:pPr>
        <w:pStyle w:val="AllowPageBreak"/>
      </w:pPr>
    </w:p>
    <w:p w:rsidR="00000000" w:rsidRPr="002546C1" w:rsidP="002546C1">
      <w:pPr>
        <w:pStyle w:val="Heading1"/>
      </w:pPr>
      <w:bookmarkStart w:id="3" w:name="O_982106"/>
      <w:bookmarkEnd w:id="3"/>
      <w:r w:rsidRPr="002546C1">
        <w:t>Knowledge Evidence</w:t>
      </w:r>
    </w:p>
    <w:tbl>
      <w:tblPr>
        <w:tblW w:w="9497" w:type="dxa"/>
        <w:tblLayout w:type="fixed"/>
        <w:tblCellMar>
          <w:left w:w="62" w:type="dxa"/>
          <w:right w:w="62" w:type="dxa"/>
        </w:tblCellMar>
        <w:tblLook w:val="0000"/>
      </w:tblPr>
      <w:tblGrid>
        <w:gridCol w:w="9497"/>
      </w:tblGrid>
      <w:tr w:rsidTr="002546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546C1">
            <w:pPr>
              <w:pStyle w:val="BodyText"/>
              <w:rPr>
                <w:lang w:val="en-NZ"/>
              </w:rPr>
            </w:pPr>
            <w:r w:rsidRPr="002546C1">
              <w:t xml:space="preserve">Evidence required to demonstrate competence in this unit must be relevant to and satisfy all the requirements of the elements, performance criteria and range of conditions and includes knowledge of: </w:t>
            </w:r>
          </w:p>
        </w:tc>
      </w:tr>
      <w:tr w:rsidTr="002546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6C1" w:rsidP="002546C1">
            <w:pPr>
              <w:pStyle w:val="ListBullet"/>
            </w:pPr>
            <w:r w:rsidRPr="002546C1">
              <w:t xml:space="preserve">basic principles of heat transfer </w:t>
            </w:r>
            <w:r w:rsidRPr="002546C1">
              <w:t>and thermodynamics</w:t>
            </w:r>
          </w:p>
          <w:p w:rsidR="00000000" w:rsidRPr="002546C1" w:rsidP="002546C1">
            <w:pPr>
              <w:pStyle w:val="ListBullet"/>
            </w:pPr>
            <w:r w:rsidRPr="002546C1">
              <w:t>Commonwealth, state or territory WHS legislation, regulations, standards and codes of practice relevant to the full range of techniques for operating steam turbines</w:t>
            </w:r>
          </w:p>
          <w:p w:rsidR="00000000" w:rsidRPr="002546C1" w:rsidP="002546C1">
            <w:pPr>
              <w:pStyle w:val="ListBullet"/>
            </w:pPr>
            <w:r w:rsidRPr="002546C1">
              <w:t>confined space awareness and the limits for entry into a confined space</w:t>
            </w:r>
          </w:p>
          <w:p w:rsidR="00000000" w:rsidRPr="002546C1" w:rsidP="002546C1">
            <w:pPr>
              <w:pStyle w:val="ListBullet"/>
            </w:pPr>
            <w:r w:rsidRPr="002546C1">
              <w:t>environmental protection requirements relating to the disposal of waste material and storage of environmentally hazardous materials</w:t>
            </w:r>
          </w:p>
          <w:p w:rsidR="00000000" w:rsidRPr="002546C1" w:rsidP="002546C1">
            <w:pPr>
              <w:pStyle w:val="ListBullet"/>
            </w:pPr>
            <w:r w:rsidRPr="002546C1">
              <w:t>established communication channels and protocols in the workplace</w:t>
            </w:r>
          </w:p>
          <w:p w:rsidR="00000000" w:rsidRPr="002546C1" w:rsidP="002546C1">
            <w:pPr>
              <w:pStyle w:val="ListBullet"/>
            </w:pPr>
            <w:r w:rsidRPr="002546C1">
              <w:t>organisational and workplace standards, requirements, poli</w:t>
            </w:r>
            <w:r w:rsidRPr="002546C1">
              <w:t>cies and procedures for starting, operating, shutting down and maintaining a steam turbine</w:t>
            </w:r>
          </w:p>
          <w:p w:rsidR="00000000" w:rsidRPr="002546C1" w:rsidP="002546C1">
            <w:pPr>
              <w:pStyle w:val="ListBullet"/>
            </w:pPr>
            <w:r w:rsidRPr="002546C1">
              <w:t>procedures for the recording, reporting and maintenance of workplace records and information</w:t>
            </w:r>
          </w:p>
          <w:p w:rsidR="00000000" w:rsidRPr="002546C1" w:rsidP="002546C1">
            <w:pPr>
              <w:pStyle w:val="ListBullet"/>
            </w:pPr>
            <w:r w:rsidRPr="002546C1">
              <w:t>safety data sheets and material handling methods</w:t>
            </w:r>
          </w:p>
          <w:p w:rsidR="00000000" w:rsidRPr="002546C1" w:rsidP="002546C1">
            <w:pPr>
              <w:pStyle w:val="ListBullet"/>
            </w:pPr>
            <w:r w:rsidRPr="002546C1">
              <w:t>steam turbine capabilit</w:t>
            </w:r>
            <w:r w:rsidRPr="002546C1">
              <w:t>ies and components</w:t>
            </w:r>
          </w:p>
          <w:p w:rsidR="00000000" w:rsidRPr="002546C1" w:rsidP="002546C1">
            <w:pPr>
              <w:pStyle w:val="ListBullet"/>
            </w:pPr>
            <w:r w:rsidRPr="002546C1">
              <w:t>steam turbine fault finding and problem solving techniques</w:t>
            </w:r>
          </w:p>
          <w:p w:rsidR="00000000" w:rsidRPr="002546C1" w:rsidP="002546C1">
            <w:pPr>
              <w:pStyle w:val="ListBullet"/>
            </w:pPr>
            <w:r w:rsidRPr="002546C1">
              <w:t>steam turbine operations and operating techniques</w:t>
            </w:r>
          </w:p>
          <w:p w:rsidR="00000000" w:rsidRPr="002546C1" w:rsidP="002546C1">
            <w:pPr>
              <w:pStyle w:val="ListBullet"/>
            </w:pPr>
            <w:r w:rsidRPr="002546C1">
              <w:t>steam turbine safety devices and testing techniques</w:t>
            </w:r>
          </w:p>
          <w:p w:rsidR="00000000" w:rsidRPr="002546C1" w:rsidP="002546C1">
            <w:pPr>
              <w:pStyle w:val="ListBullet"/>
            </w:pPr>
            <w:r w:rsidRPr="002546C1">
              <w:t>steam turbine speed control equipment</w:t>
            </w:r>
          </w:p>
          <w:p w:rsidR="00000000" w:rsidRPr="002546C1" w:rsidP="002546C1">
            <w:pPr>
              <w:pStyle w:val="ListBullet"/>
            </w:pPr>
            <w:r w:rsidRPr="002546C1">
              <w:t>system components and their interactio</w:t>
            </w:r>
            <w:r w:rsidRPr="002546C1">
              <w:t>n with other plant and equipment.</w:t>
            </w:r>
          </w:p>
          <w:p w:rsidR="00000000" w:rsidRPr="002546C1" w:rsidP="002546C1">
            <w:pPr>
              <w:pStyle w:val="ListBullet"/>
            </w:pPr>
            <w:r w:rsidRPr="002546C1">
              <w:t>typical routine problems encountered in the process and with equipment and adjustments required for correction</w:t>
            </w:r>
          </w:p>
          <w:p w:rsidR="00000000" w:rsidRPr="002546C1" w:rsidP="002546C1">
            <w:pPr>
              <w:pStyle w:val="ListBullet"/>
            </w:pPr>
            <w:r w:rsidRPr="002546C1">
              <w:t>understanding of the hierarchy of hazard identification and control</w:t>
            </w:r>
          </w:p>
        </w:tc>
      </w:tr>
    </w:tbl>
    <w:p w:rsidR="00000000" w:rsidRPr="002546C1" w:rsidP="002546C1">
      <w:pPr>
        <w:pStyle w:val="NoPaddingFontSize1"/>
      </w:pPr>
    </w:p>
    <w:p w:rsidR="00000000" w:rsidRPr="002546C1" w:rsidP="002546C1">
      <w:pPr>
        <w:pStyle w:val="AllowPageBreak"/>
      </w:pPr>
    </w:p>
    <w:p w:rsidR="00000000" w:rsidRPr="002546C1" w:rsidP="002546C1">
      <w:pPr>
        <w:pStyle w:val="Heading1"/>
      </w:pPr>
      <w:bookmarkStart w:id="4" w:name="O_982107"/>
      <w:bookmarkEnd w:id="4"/>
      <w:r w:rsidRPr="002546C1">
        <w:t>Assessment Conditions</w:t>
      </w:r>
    </w:p>
    <w:tbl>
      <w:tblPr>
        <w:tblW w:w="9497" w:type="dxa"/>
        <w:tblLayout w:type="fixed"/>
        <w:tblCellMar>
          <w:left w:w="62" w:type="dxa"/>
          <w:right w:w="62" w:type="dxa"/>
        </w:tblCellMar>
        <w:tblLook w:val="0000"/>
      </w:tblPr>
      <w:tblGrid>
        <w:gridCol w:w="9497"/>
      </w:tblGrid>
      <w:tr w:rsidTr="002546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6C1" w:rsidP="002546C1">
            <w:pPr>
              <w:pStyle w:val="BodyText"/>
            </w:pPr>
            <w:r w:rsidRPr="002546C1">
              <w:t>Assessments must be conducted by an assessor accredited for this High Risk Work (HRW) licence class in the Commonwealth, state or territory where the licence will be obtained (i.e. an assessor authorised by a Commonwealth, state or territory WHS/OHS regula</w:t>
            </w:r>
            <w:r w:rsidRPr="002546C1">
              <w:t>tor).</w:t>
            </w:r>
          </w:p>
          <w:p w:rsidR="00000000" w:rsidRPr="002546C1" w:rsidP="002546C1">
            <w:pPr>
              <w:pStyle w:val="BodyText"/>
            </w:pPr>
            <w:r w:rsidRPr="002546C1">
              <w:t xml:space="preserve">As a minimum, assessors must satisfy applicable regulatory requirements, which include requirements in the Standards for Registered Training Organisations current at the time of assessment. </w:t>
            </w:r>
          </w:p>
          <w:p w:rsidR="00000000" w:rsidRPr="002546C1" w:rsidP="002546C1">
            <w:pPr>
              <w:pStyle w:val="BodyText"/>
            </w:pPr>
            <w:r w:rsidRPr="002546C1">
              <w:t>As a minimum, assessment must satisfy applicable regulatory</w:t>
            </w:r>
            <w:r w:rsidRPr="002546C1">
              <w:t xml:space="preserve"> requirements, which include requirements in the Standards for Registered Training Organisations current at the time of assessment.</w:t>
            </w:r>
          </w:p>
          <w:p w:rsidR="00000000" w:rsidRPr="002546C1" w:rsidP="002546C1">
            <w:pPr>
              <w:pStyle w:val="BodyText"/>
            </w:pPr>
            <w:r w:rsidRPr="002546C1">
              <w:t>Assessment processes and techniques must be appropriate to the language, literacy and numeracy requirements of the work bein</w:t>
            </w:r>
            <w:r w:rsidRPr="002546C1">
              <w:t>g performed and the needs of the candidate.</w:t>
            </w:r>
          </w:p>
          <w:p w:rsidR="00000000" w:rsidRPr="002546C1" w:rsidP="002546C1">
            <w:pPr>
              <w:pStyle w:val="BodyText"/>
            </w:pPr>
            <w:r w:rsidRPr="002546C1">
              <w:t>Assessment of performance must be undertaken in the workplace and/or under realistic workplace conditions which typically reflect:</w:t>
            </w:r>
          </w:p>
          <w:p w:rsidR="00000000" w:rsidRPr="002546C1" w:rsidP="002546C1">
            <w:pPr>
              <w:pStyle w:val="ListBullet"/>
            </w:pPr>
            <w:r w:rsidRPr="002546C1">
              <w:t>performing tasks and activities within timelines that would be expected in a wor</w:t>
            </w:r>
            <w:r w:rsidRPr="002546C1">
              <w:t xml:space="preserve">kplace </w:t>
            </w:r>
          </w:p>
          <w:p w:rsidR="00000000" w:rsidRPr="002546C1" w:rsidP="002546C1">
            <w:pPr>
              <w:pStyle w:val="ListBullet"/>
            </w:pPr>
            <w:r w:rsidRPr="002546C1">
              <w:t xml:space="preserve">standard and authorised work practices, safety requirements and environmental constraints </w:t>
            </w:r>
          </w:p>
          <w:p w:rsidR="00000000" w:rsidRPr="002546C1" w:rsidP="002546C1">
            <w:pPr>
              <w:pStyle w:val="ListBullet"/>
            </w:pPr>
            <w:r w:rsidRPr="002546C1">
              <w:t xml:space="preserve">using full scale equipment </w:t>
            </w:r>
          </w:p>
          <w:p w:rsidR="00000000" w:rsidRPr="002546C1" w:rsidP="002546C1">
            <w:pPr>
              <w:pStyle w:val="BodyText"/>
            </w:pPr>
            <w:r w:rsidRPr="002546C1">
              <w:t>The use of simulators in the assessment of this unit of competency is acceptable.</w:t>
            </w:r>
          </w:p>
          <w:p w:rsidR="00000000" w:rsidRPr="002546C1" w:rsidP="002546C1">
            <w:pPr>
              <w:pStyle w:val="BodyText"/>
            </w:pPr>
            <w:r w:rsidRPr="002546C1">
              <w:t>Resources for assessment must include access to</w:t>
            </w:r>
            <w:r w:rsidRPr="002546C1">
              <w:t>:</w:t>
            </w:r>
          </w:p>
          <w:p w:rsidR="00000000" w:rsidRPr="002546C1" w:rsidP="002546C1">
            <w:pPr>
              <w:pStyle w:val="ListBullet"/>
            </w:pPr>
            <w:r w:rsidRPr="002546C1">
              <w:t>a range of relevant exercises, case studies and/or other simulations</w:t>
            </w:r>
          </w:p>
          <w:p w:rsidR="00000000" w:rsidRPr="002546C1" w:rsidP="002546C1">
            <w:pPr>
              <w:pStyle w:val="ListBullet"/>
            </w:pPr>
            <w:r w:rsidRPr="002546C1">
              <w:t>relevant and appropriate materials, tools and equipment used in industry including:</w:t>
            </w:r>
          </w:p>
          <w:p w:rsidR="00000000" w:rsidRPr="002546C1" w:rsidP="002546C1">
            <w:pPr>
              <w:pStyle w:val="ListBullet2"/>
            </w:pPr>
            <w:r w:rsidRPr="002546C1">
              <w:t>Personal Protective Equipment (PPE) for performance assessment</w:t>
            </w:r>
          </w:p>
          <w:p w:rsidR="00000000" w:rsidRPr="002546C1" w:rsidP="002546C1">
            <w:pPr>
              <w:pStyle w:val="ListBullet2"/>
            </w:pPr>
            <w:r w:rsidRPr="002546C1">
              <w:t>appropriate safety equipment in safe condition</w:t>
            </w:r>
          </w:p>
          <w:p w:rsidR="00000000" w:rsidRPr="002546C1" w:rsidP="002546C1">
            <w:pPr>
              <w:pStyle w:val="ListBullet2"/>
            </w:pPr>
            <w:r w:rsidRPr="002546C1">
              <w:t>appropriate steam turbine and associated equipment in safe condition</w:t>
            </w:r>
          </w:p>
          <w:p w:rsidR="00000000" w:rsidRPr="002546C1" w:rsidP="002546C1">
            <w:pPr>
              <w:pStyle w:val="ListBullet"/>
            </w:pPr>
            <w:r w:rsidRPr="002546C1">
              <w:t>communication equipment, as required, applicable documentation including workplace procedures, industry standards, equipment specifications</w:t>
            </w:r>
            <w:r w:rsidRPr="002546C1">
              <w:t>, regulations, codes of practice and operation manuals.</w:t>
            </w:r>
          </w:p>
        </w:tc>
      </w:tr>
    </w:tbl>
    <w:p w:rsidR="00000000" w:rsidRPr="002546C1" w:rsidP="002546C1">
      <w:pPr>
        <w:pStyle w:val="NoPaddingFontSize1"/>
      </w:pPr>
    </w:p>
    <w:p w:rsidR="00000000" w:rsidRPr="002546C1" w:rsidP="002546C1">
      <w:pPr>
        <w:pStyle w:val="AllowPageBreak"/>
      </w:pPr>
    </w:p>
    <w:p w:rsidR="00000000" w:rsidRPr="002546C1" w:rsidP="002546C1">
      <w:pPr>
        <w:pStyle w:val="Heading1"/>
      </w:pPr>
      <w:bookmarkStart w:id="5" w:name="O_982110"/>
      <w:bookmarkEnd w:id="5"/>
      <w:r w:rsidRPr="002546C1">
        <w:t>Links</w:t>
      </w:r>
    </w:p>
    <w:p w:rsidR="00000000" w:rsidRPr="002546C1" w:rsidP="007825FB">
      <w:pPr>
        <w:pStyle w:val="BodyText"/>
      </w:pPr>
      <w:r w:rsidRPr="002546C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67C53">
        <w:rPr>
          <w:rStyle w:val="Hyperlink"/>
        </w:rPr>
        <w:t>https://vetnet.gov.au/Pages/TrainingDocs.aspx?q=1715b9fa-e7bd-441c-bb8d-cf22c9c825a8</w:t>
      </w:r>
      <w:r>
        <w:fldChar w:fldCharType="end"/>
      </w:r>
    </w:p>
    <w:p w:rsidR="00000000" w:rsidRPr="002546C1" w:rsidP="002546C1"/>
    <w:sectPr w:rsidSect="002546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6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6C1" w:rsidRPr="007825FB" w:rsidP="007825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6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FB" w:rsidP="002546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25FB" w:rsidP="002546C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825FB" w:rsidP="002546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6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46C1" w:rsidRPr="007825FB" w:rsidP="007825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6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FB" w:rsidRPr="002D2AF8" w:rsidP="002546C1">
    <w:pPr>
      <w:pStyle w:val="Header"/>
      <w:framePr w:wrap="around"/>
    </w:pPr>
    <w:r>
      <w:fldChar w:fldCharType="begin"/>
    </w:r>
    <w:r>
      <w:instrText xml:space="preserve"> TITLE   \* MERGEFORMAT </w:instrText>
    </w:r>
    <w:r>
      <w:fldChar w:fldCharType="separate"/>
    </w:r>
    <w:r>
      <w:t>Assessment Requirements for UEPOPL001 Licence to operate a steam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7825FB" w:rsidP="002546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B844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E226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B6F7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6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46C1"/>
    <w:pPr>
      <w:spacing w:before="360" w:after="60"/>
      <w:outlineLvl w:val="0"/>
    </w:pPr>
    <w:rPr>
      <w:sz w:val="32"/>
    </w:rPr>
  </w:style>
  <w:style w:type="paragraph" w:styleId="Heading2">
    <w:name w:val="heading 2"/>
    <w:basedOn w:val="HeadingBase"/>
    <w:next w:val="BodyText"/>
    <w:link w:val="Heading2Char"/>
    <w:qFormat/>
    <w:rsid w:val="002546C1"/>
    <w:pPr>
      <w:keepLines/>
      <w:spacing w:before="240" w:after="120"/>
      <w:outlineLvl w:val="1"/>
    </w:pPr>
    <w:rPr>
      <w:sz w:val="28"/>
      <w:szCs w:val="40"/>
    </w:rPr>
  </w:style>
  <w:style w:type="paragraph" w:styleId="Heading3">
    <w:name w:val="heading 3"/>
    <w:basedOn w:val="HeadingBase"/>
    <w:next w:val="BodyText"/>
    <w:link w:val="Heading3Char"/>
    <w:qFormat/>
    <w:rsid w:val="002546C1"/>
    <w:pPr>
      <w:spacing w:before="180" w:after="120"/>
      <w:outlineLvl w:val="2"/>
    </w:pPr>
    <w:rPr>
      <w:spacing w:val="-10"/>
      <w:kern w:val="32"/>
    </w:rPr>
  </w:style>
  <w:style w:type="paragraph" w:styleId="Heading4">
    <w:name w:val="heading 4"/>
    <w:basedOn w:val="HeadingBase"/>
    <w:next w:val="BodyText"/>
    <w:link w:val="Heading4Char"/>
    <w:qFormat/>
    <w:rsid w:val="002546C1"/>
    <w:pPr>
      <w:spacing w:before="160" w:after="120"/>
      <w:outlineLvl w:val="3"/>
    </w:pPr>
    <w:rPr>
      <w:sz w:val="22"/>
    </w:rPr>
  </w:style>
  <w:style w:type="paragraph" w:styleId="Heading5">
    <w:name w:val="heading 5"/>
    <w:basedOn w:val="HeadingBase"/>
    <w:next w:val="Normal"/>
    <w:link w:val="Heading5Char"/>
    <w:qFormat/>
    <w:rsid w:val="002546C1"/>
    <w:pPr>
      <w:spacing w:before="80"/>
      <w:outlineLvl w:val="4"/>
    </w:pPr>
    <w:rPr>
      <w:color w:val="918585"/>
      <w:sz w:val="20"/>
    </w:rPr>
  </w:style>
  <w:style w:type="paragraph" w:styleId="Heading6">
    <w:name w:val="heading 6"/>
    <w:basedOn w:val="HeadingBase"/>
    <w:next w:val="Normal"/>
    <w:link w:val="Heading6Char"/>
    <w:qFormat/>
    <w:rsid w:val="002546C1"/>
    <w:pPr>
      <w:spacing w:before="60"/>
      <w:outlineLvl w:val="5"/>
    </w:pPr>
    <w:rPr>
      <w:color w:val="918585"/>
      <w:sz w:val="20"/>
    </w:rPr>
  </w:style>
  <w:style w:type="paragraph" w:styleId="Heading7">
    <w:name w:val="heading 7"/>
    <w:basedOn w:val="Normal"/>
    <w:next w:val="Normal"/>
    <w:link w:val="Heading7Char"/>
    <w:qFormat/>
    <w:rsid w:val="002546C1"/>
    <w:pPr>
      <w:ind w:left="720"/>
      <w:outlineLvl w:val="6"/>
    </w:pPr>
    <w:rPr>
      <w:i/>
    </w:rPr>
  </w:style>
  <w:style w:type="paragraph" w:styleId="Heading8">
    <w:name w:val="heading 8"/>
    <w:basedOn w:val="Normal"/>
    <w:next w:val="Normal"/>
    <w:link w:val="Heading8Char"/>
    <w:qFormat/>
    <w:rsid w:val="002546C1"/>
    <w:pPr>
      <w:ind w:left="720"/>
      <w:outlineLvl w:val="7"/>
    </w:pPr>
    <w:rPr>
      <w:i/>
    </w:rPr>
  </w:style>
  <w:style w:type="paragraph" w:styleId="Heading9">
    <w:name w:val="heading 9"/>
    <w:basedOn w:val="Normal"/>
    <w:next w:val="Normal"/>
    <w:link w:val="Heading9Char"/>
    <w:qFormat/>
    <w:rsid w:val="002546C1"/>
    <w:pPr>
      <w:ind w:left="720"/>
      <w:outlineLvl w:val="8"/>
    </w:pPr>
    <w:rPr>
      <w:i/>
    </w:rPr>
  </w:style>
  <w:style w:type="character" w:default="1" w:styleId="DefaultParagraphFont">
    <w:name w:val="Default Paragraph Font"/>
    <w:uiPriority w:val="1"/>
    <w:unhideWhenUsed/>
    <w:rsid w:val="002546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6C1"/>
  </w:style>
  <w:style w:type="character" w:customStyle="1" w:styleId="Heading1Char">
    <w:name w:val="Heading 1 Char"/>
    <w:basedOn w:val="DefaultParagraphFont"/>
    <w:link w:val="Heading1"/>
    <w:rsid w:val="002546C1"/>
    <w:rPr>
      <w:rFonts w:ascii="Times New Roman" w:eastAsia="Times New Roman" w:hAnsi="Times New Roman" w:cs="Times New Roman"/>
      <w:b/>
      <w:sz w:val="32"/>
      <w:szCs w:val="20"/>
      <w:lang w:eastAsia="en-US"/>
    </w:rPr>
  </w:style>
  <w:style w:type="paragraph" w:styleId="BodyText">
    <w:name w:val="Body Text"/>
    <w:basedOn w:val="Normal"/>
    <w:link w:val="BodyTextChar"/>
    <w:rsid w:val="002546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46C1"/>
    <w:rPr>
      <w:rFonts w:ascii="Times New Roman" w:eastAsia="Times New Roman" w:hAnsi="Times New Roman" w:cs="Times New Roman"/>
      <w:sz w:val="24"/>
      <w:lang w:eastAsia="en-US"/>
    </w:rPr>
  </w:style>
  <w:style w:type="paragraph" w:styleId="ListBullet">
    <w:name w:val="List Bullet"/>
    <w:basedOn w:val="List"/>
    <w:rsid w:val="002546C1"/>
    <w:pPr>
      <w:numPr>
        <w:numId w:val="12"/>
      </w:numPr>
      <w:tabs>
        <w:tab w:val="clear" w:pos="340"/>
      </w:tabs>
      <w:spacing w:before="40" w:after="40"/>
    </w:pPr>
  </w:style>
  <w:style w:type="paragraph" w:styleId="ListBullet2">
    <w:name w:val="List Bullet 2"/>
    <w:basedOn w:val="List2"/>
    <w:rsid w:val="002546C1"/>
    <w:pPr>
      <w:numPr>
        <w:numId w:val="13"/>
      </w:numPr>
      <w:tabs>
        <w:tab w:val="clear" w:pos="680"/>
      </w:tabs>
    </w:pPr>
  </w:style>
  <w:style w:type="paragraph" w:customStyle="1" w:styleId="SuperHeading">
    <w:name w:val="SuperHeading"/>
    <w:basedOn w:val="Normal"/>
    <w:rsid w:val="002546C1"/>
    <w:pPr>
      <w:spacing w:before="240" w:after="120"/>
      <w:outlineLvl w:val="0"/>
    </w:pPr>
    <w:rPr>
      <w:rFonts w:ascii="Times New Roman" w:hAnsi="Times New Roman"/>
      <w:b/>
      <w:sz w:val="32"/>
    </w:rPr>
  </w:style>
  <w:style w:type="paragraph" w:customStyle="1" w:styleId="AllowPageBreak">
    <w:name w:val="AllowPageBreak"/>
    <w:rsid w:val="002546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546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6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6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6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6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6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46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46C1"/>
    <w:rPr>
      <w:rFonts w:ascii="Courier New" w:eastAsia="Times New Roman" w:hAnsi="Courier New" w:cs="Times New Roman"/>
      <w:i/>
      <w:szCs w:val="20"/>
      <w:lang w:eastAsia="en-US"/>
    </w:rPr>
  </w:style>
  <w:style w:type="paragraph" w:customStyle="1" w:styleId="HeadingBase">
    <w:name w:val="Heading Base"/>
    <w:rsid w:val="002546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6C1"/>
    <w:pPr>
      <w:tabs>
        <w:tab w:val="right" w:leader="dot" w:pos="9072"/>
      </w:tabs>
      <w:ind w:left="567"/>
    </w:pPr>
    <w:rPr>
      <w:szCs w:val="22"/>
    </w:rPr>
  </w:style>
  <w:style w:type="paragraph" w:customStyle="1" w:styleId="TOCBase">
    <w:name w:val="TOC Base"/>
    <w:rsid w:val="002546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6C1"/>
    <w:pPr>
      <w:tabs>
        <w:tab w:val="right" w:leader="dot" w:pos="9072"/>
      </w:tabs>
      <w:spacing w:before="40" w:after="40"/>
      <w:ind w:left="284"/>
    </w:pPr>
    <w:rPr>
      <w:rFonts w:ascii="Times New Roman" w:hAnsi="Times New Roman"/>
    </w:rPr>
  </w:style>
  <w:style w:type="paragraph" w:styleId="TOC1">
    <w:name w:val="toc 1"/>
    <w:basedOn w:val="TOCBase"/>
    <w:next w:val="Normal"/>
    <w:rsid w:val="002546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46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6C1"/>
    <w:rPr>
      <w:rFonts w:ascii="Times New Roman" w:eastAsia="Times New Roman" w:hAnsi="Times New Roman" w:cs="Times New Roman"/>
      <w:sz w:val="16"/>
      <w:lang w:eastAsia="en-US"/>
    </w:rPr>
  </w:style>
  <w:style w:type="paragraph" w:styleId="Title">
    <w:name w:val="Title"/>
    <w:basedOn w:val="HeadingBase"/>
    <w:link w:val="TitleChar"/>
    <w:qFormat/>
    <w:rsid w:val="002546C1"/>
    <w:pPr>
      <w:spacing w:before="5040"/>
      <w:jc w:val="center"/>
    </w:pPr>
    <w:rPr>
      <w:sz w:val="48"/>
      <w:szCs w:val="72"/>
      <w:lang w:val="en-US"/>
    </w:rPr>
  </w:style>
  <w:style w:type="character" w:customStyle="1" w:styleId="TitleChar">
    <w:name w:val="Title Char"/>
    <w:basedOn w:val="DefaultParagraphFont"/>
    <w:link w:val="Title"/>
    <w:rsid w:val="002546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6C1"/>
    <w:pPr>
      <w:tabs>
        <w:tab w:val="left" w:pos="3600"/>
        <w:tab w:val="left" w:pos="3958"/>
      </w:tabs>
    </w:pPr>
  </w:style>
  <w:style w:type="paragraph" w:styleId="List">
    <w:name w:val="List"/>
    <w:basedOn w:val="BodyText"/>
    <w:next w:val="BodyText"/>
    <w:rsid w:val="002546C1"/>
    <w:pPr>
      <w:tabs>
        <w:tab w:val="left" w:pos="340"/>
      </w:tabs>
      <w:spacing w:before="60" w:after="60"/>
      <w:ind w:left="340" w:hanging="340"/>
    </w:pPr>
  </w:style>
  <w:style w:type="paragraph" w:customStyle="1" w:styleId="Note">
    <w:name w:val="Note"/>
    <w:basedOn w:val="BodyText"/>
    <w:rsid w:val="002546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546C1"/>
    <w:rPr>
      <w:b/>
      <w:spacing w:val="0"/>
    </w:rPr>
  </w:style>
  <w:style w:type="paragraph" w:customStyle="1" w:styleId="SuperTitle">
    <w:name w:val="SuperTitle"/>
    <w:basedOn w:val="Title"/>
    <w:rsid w:val="002546C1"/>
    <w:pPr>
      <w:framePr w:wrap="auto" w:hAnchor="text" w:y="6049"/>
    </w:pPr>
    <w:rPr>
      <w:color w:val="000000"/>
      <w:sz w:val="40"/>
    </w:rPr>
  </w:style>
  <w:style w:type="paragraph" w:customStyle="1" w:styleId="TOCTitle">
    <w:name w:val="TOCTitle"/>
    <w:basedOn w:val="Heading1"/>
    <w:rsid w:val="002546C1"/>
    <w:pPr>
      <w:spacing w:after="240"/>
      <w:jc w:val="center"/>
      <w:outlineLvl w:val="9"/>
    </w:pPr>
    <w:rPr>
      <w:caps/>
    </w:rPr>
  </w:style>
  <w:style w:type="paragraph" w:customStyle="1" w:styleId="Version">
    <w:name w:val="Version"/>
    <w:rsid w:val="002546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46C1"/>
    <w:pPr>
      <w:keepNext w:val="0"/>
      <w:tabs>
        <w:tab w:val="right" w:pos="4176"/>
      </w:tabs>
      <w:ind w:left="198" w:hanging="198"/>
    </w:pPr>
    <w:rPr>
      <w:rFonts w:ascii="Garamond" w:hAnsi="Garamond"/>
    </w:rPr>
  </w:style>
  <w:style w:type="paragraph" w:styleId="IndexHeading">
    <w:name w:val="index heading"/>
    <w:basedOn w:val="Normal"/>
    <w:next w:val="Index1"/>
    <w:semiHidden/>
    <w:rsid w:val="002546C1"/>
    <w:pPr>
      <w:spacing w:before="120" w:after="120"/>
    </w:pPr>
    <w:rPr>
      <w:rFonts w:ascii="Arial" w:hAnsi="Arial"/>
      <w:b/>
      <w:color w:val="918585"/>
      <w:sz w:val="24"/>
    </w:rPr>
  </w:style>
  <w:style w:type="paragraph" w:styleId="Header">
    <w:name w:val="header"/>
    <w:basedOn w:val="Normal"/>
    <w:link w:val="HeaderChar"/>
    <w:rsid w:val="002546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6C1"/>
    <w:rPr>
      <w:rFonts w:ascii="Times New Roman" w:eastAsia="Times New Roman" w:hAnsi="Times New Roman" w:cs="Times New Roman"/>
      <w:sz w:val="16"/>
      <w:szCs w:val="20"/>
      <w:lang w:val="en-GB" w:eastAsia="en-US"/>
    </w:rPr>
  </w:style>
  <w:style w:type="paragraph" w:customStyle="1" w:styleId="Chapter">
    <w:name w:val="Chapter"/>
    <w:basedOn w:val="Normal"/>
    <w:rsid w:val="002546C1"/>
    <w:pPr>
      <w:spacing w:before="240"/>
    </w:pPr>
    <w:rPr>
      <w:rFonts w:ascii="Times New Roman" w:hAnsi="Times New Roman"/>
      <w:smallCaps/>
      <w:spacing w:val="80"/>
      <w:sz w:val="28"/>
    </w:rPr>
  </w:style>
  <w:style w:type="paragraph" w:customStyle="1" w:styleId="InChapter">
    <w:name w:val="InChapter"/>
    <w:basedOn w:val="Heading3"/>
    <w:rsid w:val="002546C1"/>
    <w:pPr>
      <w:spacing w:after="240"/>
      <w:outlineLvl w:val="9"/>
    </w:pPr>
    <w:rPr>
      <w:noProof/>
    </w:rPr>
  </w:style>
  <w:style w:type="paragraph" w:styleId="Index2">
    <w:name w:val="index 2"/>
    <w:basedOn w:val="Normal"/>
    <w:next w:val="Normal"/>
    <w:semiHidden/>
    <w:rsid w:val="002546C1"/>
    <w:pPr>
      <w:tabs>
        <w:tab w:val="right" w:pos="4176"/>
      </w:tabs>
      <w:ind w:left="568" w:hanging="284"/>
    </w:pPr>
    <w:rPr>
      <w:rFonts w:ascii="Garamond" w:hAnsi="Garamond"/>
    </w:rPr>
  </w:style>
  <w:style w:type="paragraph" w:customStyle="1" w:styleId="Byline">
    <w:name w:val="Byline"/>
    <w:rsid w:val="002546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6C1"/>
    <w:pPr>
      <w:tabs>
        <w:tab w:val="clear" w:pos="3600"/>
        <w:tab w:val="clear" w:pos="3958"/>
      </w:tabs>
      <w:jc w:val="right"/>
    </w:pPr>
  </w:style>
  <w:style w:type="character" w:styleId="Emphasis">
    <w:name w:val="Emphasis"/>
    <w:basedOn w:val="DefaultParagraphFont"/>
    <w:qFormat/>
    <w:rsid w:val="002546C1"/>
    <w:rPr>
      <w:i/>
    </w:rPr>
  </w:style>
  <w:style w:type="paragraph" w:styleId="Caption">
    <w:name w:val="caption"/>
    <w:basedOn w:val="BodyText"/>
    <w:next w:val="Normal"/>
    <w:qFormat/>
    <w:rsid w:val="002546C1"/>
    <w:pPr>
      <w:framePr w:w="2268" w:hSpace="181" w:vSpace="181" w:wrap="around" w:vAnchor="text" w:hAnchor="page" w:x="1135" w:y="285" w:anchorLock="1"/>
    </w:pPr>
    <w:rPr>
      <w:i/>
    </w:rPr>
  </w:style>
  <w:style w:type="paragraph" w:customStyle="1" w:styleId="MiniTOCTitle">
    <w:name w:val="MiniTOCTitle"/>
    <w:basedOn w:val="Heading4"/>
    <w:rsid w:val="002546C1"/>
    <w:pPr>
      <w:spacing w:before="240"/>
      <w:outlineLvl w:val="9"/>
    </w:pPr>
    <w:rPr>
      <w:noProof/>
      <w:sz w:val="24"/>
    </w:rPr>
  </w:style>
  <w:style w:type="paragraph" w:customStyle="1" w:styleId="MiniTOCItem">
    <w:name w:val="MiniTOCItem"/>
    <w:basedOn w:val="ListBullet"/>
    <w:rsid w:val="002546C1"/>
    <w:pPr>
      <w:numPr>
        <w:numId w:val="0"/>
      </w:numPr>
      <w:tabs>
        <w:tab w:val="right" w:leader="dot" w:pos="6521"/>
      </w:tabs>
      <w:spacing w:before="0" w:after="0"/>
    </w:pPr>
  </w:style>
  <w:style w:type="paragraph" w:customStyle="1" w:styleId="TOFTitle">
    <w:name w:val="TOFTitle"/>
    <w:basedOn w:val="TOCTitle"/>
    <w:rsid w:val="002546C1"/>
  </w:style>
  <w:style w:type="paragraph" w:styleId="TableofFigures">
    <w:name w:val="table of figures"/>
    <w:basedOn w:val="Normal"/>
    <w:next w:val="Normal"/>
    <w:semiHidden/>
    <w:rsid w:val="002546C1"/>
    <w:pPr>
      <w:tabs>
        <w:tab w:val="right" w:leader="dot" w:pos="9072"/>
      </w:tabs>
      <w:ind w:left="970" w:hanging="403"/>
    </w:pPr>
    <w:rPr>
      <w:rFonts w:ascii="Times New Roman" w:hAnsi="Times New Roman"/>
      <w:b/>
    </w:rPr>
  </w:style>
  <w:style w:type="paragraph" w:styleId="ListNumber">
    <w:name w:val="List Number"/>
    <w:basedOn w:val="List"/>
    <w:rsid w:val="002546C1"/>
    <w:pPr>
      <w:numPr>
        <w:numId w:val="15"/>
      </w:numPr>
      <w:tabs>
        <w:tab w:val="clear" w:pos="340"/>
      </w:tabs>
    </w:pPr>
  </w:style>
  <w:style w:type="character" w:customStyle="1" w:styleId="WingdingSymbols">
    <w:name w:val="Wingding Symbols"/>
    <w:rsid w:val="002546C1"/>
    <w:rPr>
      <w:rFonts w:ascii="Wingdings" w:hAnsi="Wingdings"/>
    </w:rPr>
  </w:style>
  <w:style w:type="paragraph" w:customStyle="1" w:styleId="TableHeading">
    <w:name w:val="Table Heading"/>
    <w:basedOn w:val="HeadingBase"/>
    <w:rsid w:val="002546C1"/>
    <w:pPr>
      <w:keepLines/>
      <w:pBdr>
        <w:bottom w:val="single" w:sz="6" w:space="1" w:color="918585"/>
      </w:pBdr>
      <w:spacing w:before="240"/>
    </w:pPr>
  </w:style>
  <w:style w:type="character" w:customStyle="1" w:styleId="HotSpot">
    <w:name w:val="HotSpot"/>
    <w:rsid w:val="002546C1"/>
    <w:rPr>
      <w:color w:val="0033CC"/>
      <w:u w:val="none"/>
    </w:rPr>
  </w:style>
  <w:style w:type="paragraph" w:customStyle="1" w:styleId="BodyTextRight">
    <w:name w:val="Body Text Right"/>
    <w:basedOn w:val="BodyText"/>
    <w:rsid w:val="002546C1"/>
    <w:pPr>
      <w:spacing w:before="0" w:after="0"/>
      <w:jc w:val="right"/>
    </w:pPr>
  </w:style>
  <w:style w:type="paragraph" w:styleId="Index3">
    <w:name w:val="index 3"/>
    <w:basedOn w:val="ListNumber2"/>
    <w:next w:val="Normal"/>
    <w:semiHidden/>
    <w:rsid w:val="002546C1"/>
    <w:pPr>
      <w:numPr>
        <w:numId w:val="0"/>
      </w:numPr>
      <w:tabs>
        <w:tab w:val="right" w:leader="dot" w:pos="4176"/>
      </w:tabs>
    </w:pPr>
  </w:style>
  <w:style w:type="paragraph" w:styleId="ListNumber2">
    <w:name w:val="List Number 2"/>
    <w:basedOn w:val="List2"/>
    <w:rsid w:val="002546C1"/>
    <w:pPr>
      <w:numPr>
        <w:numId w:val="10"/>
      </w:numPr>
      <w:tabs>
        <w:tab w:val="clear" w:pos="1060"/>
      </w:tabs>
    </w:pPr>
  </w:style>
  <w:style w:type="paragraph" w:customStyle="1" w:styleId="MarginNote">
    <w:name w:val="Margin Note"/>
    <w:basedOn w:val="BodyText"/>
    <w:rsid w:val="002546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6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6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46C1"/>
    <w:rPr>
      <w:sz w:val="32"/>
    </w:rPr>
  </w:style>
  <w:style w:type="paragraph" w:customStyle="1" w:styleId="HeadingProcedure">
    <w:name w:val="Heading Procedure"/>
    <w:basedOn w:val="HeadingBase"/>
    <w:next w:val="Normal"/>
    <w:rsid w:val="002546C1"/>
    <w:pPr>
      <w:tabs>
        <w:tab w:val="left" w:pos="0"/>
      </w:tabs>
      <w:spacing w:before="120" w:after="60"/>
    </w:pPr>
    <w:rPr>
      <w:i/>
      <w:color w:val="918585"/>
      <w:sz w:val="22"/>
    </w:rPr>
  </w:style>
  <w:style w:type="paragraph" w:customStyle="1" w:styleId="TableBodyText">
    <w:name w:val="Table Body Text"/>
    <w:basedOn w:val="BodyText"/>
    <w:rsid w:val="002546C1"/>
    <w:pPr>
      <w:spacing w:before="60" w:after="60"/>
    </w:pPr>
  </w:style>
  <w:style w:type="paragraph" w:styleId="ListContinue">
    <w:name w:val="List Continue"/>
    <w:basedOn w:val="List"/>
    <w:rsid w:val="002546C1"/>
    <w:pPr>
      <w:ind w:firstLine="0"/>
    </w:pPr>
  </w:style>
  <w:style w:type="paragraph" w:customStyle="1" w:styleId="ListNote">
    <w:name w:val="List Note"/>
    <w:basedOn w:val="List"/>
    <w:rsid w:val="002546C1"/>
    <w:pPr>
      <w:pBdr>
        <w:top w:val="single" w:sz="6" w:space="2" w:color="918585"/>
        <w:bottom w:val="single" w:sz="6" w:space="2" w:color="918585"/>
      </w:pBdr>
      <w:tabs>
        <w:tab w:val="left" w:pos="1021"/>
      </w:tabs>
      <w:ind w:firstLine="0"/>
    </w:pPr>
  </w:style>
  <w:style w:type="paragraph" w:customStyle="1" w:styleId="Warning">
    <w:name w:val="Warning"/>
    <w:basedOn w:val="BodyText"/>
    <w:rsid w:val="002546C1"/>
    <w:pPr>
      <w:shd w:val="clear" w:color="auto" w:fill="D9D9D9"/>
      <w:tabs>
        <w:tab w:val="left" w:pos="992"/>
      </w:tabs>
      <w:ind w:left="119" w:right="119"/>
    </w:pPr>
    <w:rPr>
      <w:sz w:val="20"/>
    </w:rPr>
  </w:style>
  <w:style w:type="paragraph" w:customStyle="1" w:styleId="MarginIcons">
    <w:name w:val="Margin Icons"/>
    <w:basedOn w:val="BodyText"/>
    <w:rsid w:val="002546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46C1"/>
    <w:rPr>
      <w:rFonts w:ascii="Courier New" w:hAnsi="Courier New"/>
    </w:rPr>
  </w:style>
  <w:style w:type="paragraph" w:customStyle="1" w:styleId="NoteBullet">
    <w:name w:val="Note Bullet"/>
    <w:basedOn w:val="Note"/>
    <w:rsid w:val="002546C1"/>
    <w:pPr>
      <w:tabs>
        <w:tab w:val="clear" w:pos="680"/>
      </w:tabs>
      <w:spacing w:before="60" w:after="60"/>
    </w:pPr>
  </w:style>
  <w:style w:type="paragraph" w:customStyle="1" w:styleId="SubHeading2">
    <w:name w:val="SubHeading2"/>
    <w:basedOn w:val="HeadingBase"/>
    <w:rsid w:val="002546C1"/>
    <w:pPr>
      <w:spacing w:before="240" w:after="60"/>
    </w:pPr>
    <w:rPr>
      <w:sz w:val="20"/>
    </w:rPr>
  </w:style>
  <w:style w:type="paragraph" w:customStyle="1" w:styleId="SubHeading1">
    <w:name w:val="SubHeading1"/>
    <w:basedOn w:val="HeadingBase"/>
    <w:rsid w:val="002546C1"/>
    <w:pPr>
      <w:spacing w:before="240" w:after="60"/>
    </w:pPr>
    <w:rPr>
      <w:color w:val="918585"/>
      <w:sz w:val="22"/>
    </w:rPr>
  </w:style>
  <w:style w:type="paragraph" w:customStyle="1" w:styleId="SideHeading">
    <w:name w:val="Side Heading"/>
    <w:basedOn w:val="HeadingBase"/>
    <w:rsid w:val="002546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6C1"/>
    <w:pPr>
      <w:tabs>
        <w:tab w:val="num" w:pos="360"/>
      </w:tabs>
    </w:pPr>
  </w:style>
  <w:style w:type="paragraph" w:styleId="PlainText">
    <w:name w:val="Plain Text"/>
    <w:basedOn w:val="Normal"/>
    <w:link w:val="PlainTextChar"/>
    <w:rsid w:val="002546C1"/>
    <w:rPr>
      <w:sz w:val="20"/>
    </w:rPr>
  </w:style>
  <w:style w:type="character" w:customStyle="1" w:styleId="PlainTextChar">
    <w:name w:val="Plain Text Char"/>
    <w:basedOn w:val="DefaultParagraphFont"/>
    <w:link w:val="PlainText"/>
    <w:rsid w:val="002546C1"/>
    <w:rPr>
      <w:rFonts w:ascii="Courier New" w:eastAsia="Times New Roman" w:hAnsi="Courier New" w:cs="Times New Roman"/>
      <w:sz w:val="20"/>
      <w:szCs w:val="20"/>
      <w:lang w:eastAsia="en-US"/>
    </w:rPr>
  </w:style>
  <w:style w:type="character" w:customStyle="1" w:styleId="MenuOption">
    <w:name w:val="Menu Option"/>
    <w:basedOn w:val="DefaultParagraphFont"/>
    <w:rsid w:val="002546C1"/>
    <w:rPr>
      <w:b/>
      <w:smallCaps/>
    </w:rPr>
  </w:style>
  <w:style w:type="paragraph" w:customStyle="1" w:styleId="TableListNumber">
    <w:name w:val="Table List Number"/>
    <w:basedOn w:val="ListNumber"/>
    <w:rsid w:val="002546C1"/>
    <w:pPr>
      <w:numPr>
        <w:numId w:val="0"/>
      </w:numPr>
    </w:pPr>
  </w:style>
  <w:style w:type="paragraph" w:styleId="TOC4">
    <w:name w:val="toc 4"/>
    <w:basedOn w:val="TOCBase"/>
    <w:next w:val="Normal"/>
    <w:semiHidden/>
    <w:rsid w:val="002546C1"/>
    <w:pPr>
      <w:tabs>
        <w:tab w:val="right" w:leader="dot" w:pos="9071"/>
      </w:tabs>
      <w:ind w:left="1701"/>
    </w:pPr>
  </w:style>
  <w:style w:type="paragraph" w:customStyle="1" w:styleId="ListAlpha">
    <w:name w:val="List Alpha"/>
    <w:basedOn w:val="List"/>
    <w:rsid w:val="002546C1"/>
    <w:pPr>
      <w:numPr>
        <w:numId w:val="9"/>
      </w:numPr>
    </w:pPr>
  </w:style>
  <w:style w:type="paragraph" w:customStyle="1" w:styleId="ListAlpha2">
    <w:name w:val="List Alpha 2"/>
    <w:basedOn w:val="List2"/>
    <w:rsid w:val="002546C1"/>
    <w:pPr>
      <w:numPr>
        <w:numId w:val="8"/>
      </w:numPr>
    </w:pPr>
  </w:style>
  <w:style w:type="paragraph" w:styleId="List2">
    <w:name w:val="List 2"/>
    <w:basedOn w:val="BodyText"/>
    <w:rsid w:val="002546C1"/>
    <w:pPr>
      <w:tabs>
        <w:tab w:val="left" w:pos="680"/>
      </w:tabs>
      <w:spacing w:before="60" w:after="60"/>
      <w:ind w:left="680" w:hanging="340"/>
    </w:pPr>
  </w:style>
  <w:style w:type="paragraph" w:styleId="List3">
    <w:name w:val="List 3"/>
    <w:basedOn w:val="BodyText"/>
    <w:rsid w:val="002546C1"/>
    <w:pPr>
      <w:tabs>
        <w:tab w:val="left" w:pos="1021"/>
      </w:tabs>
      <w:spacing w:before="60" w:after="60"/>
      <w:ind w:left="1020" w:hanging="340"/>
    </w:pPr>
  </w:style>
  <w:style w:type="paragraph" w:styleId="List4">
    <w:name w:val="List 4"/>
    <w:basedOn w:val="BodyText"/>
    <w:rsid w:val="002546C1"/>
    <w:pPr>
      <w:tabs>
        <w:tab w:val="left" w:pos="1361"/>
      </w:tabs>
      <w:spacing w:before="60" w:after="60"/>
      <w:ind w:left="1361" w:hanging="340"/>
    </w:pPr>
  </w:style>
  <w:style w:type="paragraph" w:styleId="List5">
    <w:name w:val="List 5"/>
    <w:basedOn w:val="BodyText"/>
    <w:rsid w:val="002546C1"/>
    <w:pPr>
      <w:tabs>
        <w:tab w:val="left" w:pos="1701"/>
      </w:tabs>
      <w:spacing w:before="60" w:after="60"/>
      <w:ind w:left="1701" w:hanging="340"/>
    </w:pPr>
  </w:style>
  <w:style w:type="paragraph" w:styleId="ListBullet3">
    <w:name w:val="List Bullet 3"/>
    <w:basedOn w:val="List3"/>
    <w:rsid w:val="002546C1"/>
    <w:pPr>
      <w:numPr>
        <w:numId w:val="14"/>
      </w:numPr>
      <w:tabs>
        <w:tab w:val="clear" w:pos="1021"/>
      </w:tabs>
      <w:ind w:left="1037" w:hanging="357"/>
    </w:pPr>
  </w:style>
  <w:style w:type="paragraph" w:styleId="ListBullet4">
    <w:name w:val="List Bullet 4"/>
    <w:basedOn w:val="List4"/>
    <w:rsid w:val="002546C1"/>
    <w:pPr>
      <w:numPr>
        <w:numId w:val="3"/>
      </w:numPr>
      <w:tabs>
        <w:tab w:val="clear" w:pos="1361"/>
      </w:tabs>
    </w:pPr>
  </w:style>
  <w:style w:type="paragraph" w:styleId="ListBullet5">
    <w:name w:val="List Bullet 5"/>
    <w:basedOn w:val="List5"/>
    <w:rsid w:val="002546C1"/>
    <w:pPr>
      <w:numPr>
        <w:numId w:val="4"/>
      </w:numPr>
    </w:pPr>
  </w:style>
  <w:style w:type="paragraph" w:styleId="ListContinue2">
    <w:name w:val="List Continue 2"/>
    <w:basedOn w:val="List2"/>
    <w:rsid w:val="002546C1"/>
    <w:pPr>
      <w:ind w:firstLine="0"/>
    </w:pPr>
  </w:style>
  <w:style w:type="paragraph" w:styleId="ListContinue3">
    <w:name w:val="List Continue 3"/>
    <w:basedOn w:val="List3"/>
    <w:rsid w:val="002546C1"/>
    <w:pPr>
      <w:ind w:left="1021" w:firstLine="0"/>
    </w:pPr>
  </w:style>
  <w:style w:type="paragraph" w:styleId="ListContinue4">
    <w:name w:val="List Continue 4"/>
    <w:basedOn w:val="List4"/>
    <w:rsid w:val="002546C1"/>
    <w:pPr>
      <w:ind w:firstLine="0"/>
    </w:pPr>
  </w:style>
  <w:style w:type="paragraph" w:styleId="ListContinue5">
    <w:name w:val="List Continue 5"/>
    <w:basedOn w:val="List5"/>
    <w:rsid w:val="002546C1"/>
    <w:pPr>
      <w:ind w:firstLine="0"/>
    </w:pPr>
  </w:style>
  <w:style w:type="paragraph" w:styleId="ListNumber3">
    <w:name w:val="List Number 3"/>
    <w:basedOn w:val="List3"/>
    <w:rsid w:val="002546C1"/>
    <w:pPr>
      <w:numPr>
        <w:numId w:val="5"/>
      </w:numPr>
    </w:pPr>
  </w:style>
  <w:style w:type="paragraph" w:styleId="ListNumber4">
    <w:name w:val="List Number 4"/>
    <w:basedOn w:val="List4"/>
    <w:rsid w:val="002546C1"/>
    <w:pPr>
      <w:numPr>
        <w:numId w:val="6"/>
      </w:numPr>
    </w:pPr>
  </w:style>
  <w:style w:type="paragraph" w:styleId="ListNumber5">
    <w:name w:val="List Number 5"/>
    <w:basedOn w:val="List5"/>
    <w:rsid w:val="002546C1"/>
    <w:pPr>
      <w:numPr>
        <w:numId w:val="7"/>
      </w:numPr>
    </w:pPr>
  </w:style>
  <w:style w:type="paragraph" w:styleId="BlockText">
    <w:name w:val="Block Text"/>
    <w:basedOn w:val="Normal"/>
    <w:rsid w:val="002546C1"/>
    <w:pPr>
      <w:spacing w:after="120"/>
      <w:ind w:left="1440" w:right="1440"/>
    </w:pPr>
  </w:style>
  <w:style w:type="character" w:customStyle="1" w:styleId="Subscript">
    <w:name w:val="Subscript"/>
    <w:basedOn w:val="DefaultParagraphFont"/>
    <w:rsid w:val="002546C1"/>
    <w:rPr>
      <w:sz w:val="16"/>
      <w:vertAlign w:val="subscript"/>
    </w:rPr>
  </w:style>
  <w:style w:type="character" w:customStyle="1" w:styleId="Superscript">
    <w:name w:val="Superscript"/>
    <w:basedOn w:val="DefaultParagraphFont"/>
    <w:rsid w:val="002546C1"/>
    <w:rPr>
      <w:sz w:val="16"/>
      <w:vertAlign w:val="superscript"/>
    </w:rPr>
  </w:style>
  <w:style w:type="character" w:customStyle="1" w:styleId="Symbols">
    <w:name w:val="Symbols"/>
    <w:basedOn w:val="DefaultParagraphFont"/>
    <w:rsid w:val="002546C1"/>
    <w:rPr>
      <w:rFonts w:ascii="Symbol" w:hAnsi="Symbol"/>
    </w:rPr>
  </w:style>
  <w:style w:type="character" w:customStyle="1" w:styleId="MenuOptions">
    <w:name w:val="Menu Options"/>
    <w:basedOn w:val="DefaultParagraphFont"/>
    <w:rsid w:val="002546C1"/>
    <w:rPr>
      <w:rFonts w:ascii="Arial Narrow" w:hAnsi="Arial Narrow"/>
      <w:smallCaps/>
    </w:rPr>
  </w:style>
  <w:style w:type="character" w:customStyle="1" w:styleId="Buttons">
    <w:name w:val="Buttons"/>
    <w:basedOn w:val="DefaultParagraphFont"/>
    <w:rsid w:val="002546C1"/>
    <w:rPr>
      <w:b/>
    </w:rPr>
  </w:style>
  <w:style w:type="character" w:customStyle="1" w:styleId="Underlined">
    <w:name w:val="Underlined"/>
    <w:basedOn w:val="DefaultParagraphFont"/>
    <w:rsid w:val="002546C1"/>
    <w:rPr>
      <w:u w:val="single"/>
    </w:rPr>
  </w:style>
  <w:style w:type="paragraph" w:customStyle="1" w:styleId="TableBodyTextRight">
    <w:name w:val="Table Body Text Right"/>
    <w:basedOn w:val="TableBodyText"/>
    <w:rsid w:val="002546C1"/>
    <w:pPr>
      <w:widowControl w:val="0"/>
      <w:autoSpaceDE w:val="0"/>
      <w:autoSpaceDN w:val="0"/>
      <w:adjustRightInd w:val="0"/>
      <w:jc w:val="right"/>
    </w:pPr>
    <w:rPr>
      <w:rFonts w:cs="Arial"/>
      <w:szCs w:val="18"/>
    </w:rPr>
  </w:style>
  <w:style w:type="paragraph" w:customStyle="1" w:styleId="CopyrightText">
    <w:name w:val="Copyright Text"/>
    <w:basedOn w:val="BodyText"/>
    <w:rsid w:val="002546C1"/>
    <w:rPr>
      <w:sz w:val="18"/>
    </w:rPr>
  </w:style>
  <w:style w:type="paragraph" w:customStyle="1" w:styleId="BodySmallRight">
    <w:name w:val="Body Small Right"/>
    <w:basedOn w:val="BodyTextRight"/>
    <w:rsid w:val="002546C1"/>
    <w:rPr>
      <w:sz w:val="18"/>
      <w:szCs w:val="18"/>
    </w:rPr>
  </w:style>
  <w:style w:type="paragraph" w:customStyle="1" w:styleId="MarginEdition">
    <w:name w:val="Margin Edition"/>
    <w:basedOn w:val="MarginNote"/>
    <w:rsid w:val="002546C1"/>
    <w:pPr>
      <w:spacing w:before="0" w:after="0"/>
    </w:pPr>
    <w:rPr>
      <w:rFonts w:ascii="Times New Roman" w:hAnsi="Times New Roman"/>
      <w:color w:val="999999"/>
    </w:rPr>
  </w:style>
  <w:style w:type="paragraph" w:customStyle="1" w:styleId="Spacer">
    <w:name w:val="Spacer"/>
    <w:basedOn w:val="Normal"/>
    <w:rsid w:val="002546C1"/>
    <w:rPr>
      <w:sz w:val="2"/>
      <w:szCs w:val="2"/>
    </w:rPr>
  </w:style>
  <w:style w:type="character" w:customStyle="1" w:styleId="Small">
    <w:name w:val="Small"/>
    <w:basedOn w:val="DefaultParagraphFont"/>
    <w:rsid w:val="002546C1"/>
    <w:rPr>
      <w:sz w:val="16"/>
    </w:rPr>
  </w:style>
  <w:style w:type="paragraph" w:customStyle="1" w:styleId="WideTable">
    <w:name w:val="Wide Table"/>
    <w:basedOn w:val="Normal"/>
    <w:rsid w:val="002546C1"/>
    <w:pPr>
      <w:ind w:left="-1418"/>
    </w:pPr>
    <w:rPr>
      <w:sz w:val="2"/>
      <w:szCs w:val="2"/>
    </w:rPr>
  </w:style>
  <w:style w:type="character" w:styleId="PageNumber">
    <w:name w:val="page number"/>
    <w:basedOn w:val="DefaultParagraphFont"/>
    <w:rsid w:val="002546C1"/>
  </w:style>
  <w:style w:type="paragraph" w:styleId="Quote">
    <w:name w:val="Quote"/>
    <w:basedOn w:val="Heading1"/>
    <w:link w:val="QuoteChar"/>
    <w:qFormat/>
    <w:rsid w:val="002546C1"/>
    <w:rPr>
      <w:b w:val="0"/>
      <w:sz w:val="72"/>
      <w:szCs w:val="72"/>
      <w:lang w:val="en-NZ"/>
    </w:rPr>
  </w:style>
  <w:style w:type="character" w:customStyle="1" w:styleId="QuoteChar">
    <w:name w:val="Quote Char"/>
    <w:basedOn w:val="DefaultParagraphFont"/>
    <w:link w:val="Quote"/>
    <w:rsid w:val="002546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6C1"/>
    <w:pPr>
      <w:pageBreakBefore/>
    </w:pPr>
  </w:style>
  <w:style w:type="paragraph" w:customStyle="1" w:styleId="Border">
    <w:name w:val="Border"/>
    <w:basedOn w:val="Normal"/>
    <w:qFormat/>
    <w:rsid w:val="002546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6C1"/>
    <w:rPr>
      <w:b/>
      <w:bCs/>
      <w:i/>
      <w:iCs/>
      <w:color w:val="auto"/>
    </w:rPr>
  </w:style>
  <w:style w:type="paragraph" w:styleId="IntenseQuote">
    <w:name w:val="Intense Quote"/>
    <w:basedOn w:val="Normal"/>
    <w:next w:val="Normal"/>
    <w:link w:val="IntenseQuoteChar"/>
    <w:uiPriority w:val="30"/>
    <w:qFormat/>
    <w:rsid w:val="002546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6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46C1"/>
    <w:rPr>
      <w:smallCaps/>
      <w:color w:val="auto"/>
      <w:u w:val="single"/>
    </w:rPr>
  </w:style>
  <w:style w:type="character" w:styleId="IntenseReference">
    <w:name w:val="Intense Reference"/>
    <w:basedOn w:val="DefaultParagraphFont"/>
    <w:uiPriority w:val="32"/>
    <w:qFormat/>
    <w:rsid w:val="002546C1"/>
    <w:rPr>
      <w:b/>
      <w:bCs/>
      <w:smallCaps/>
      <w:color w:val="auto"/>
      <w:spacing w:val="5"/>
      <w:u w:val="single"/>
    </w:rPr>
  </w:style>
  <w:style w:type="paragraph" w:customStyle="1" w:styleId="2ColumnHeading">
    <w:name w:val="2Column Heading"/>
    <w:basedOn w:val="BodyText"/>
    <w:qFormat/>
    <w:rsid w:val="002546C1"/>
    <w:pPr>
      <w:spacing w:after="60"/>
      <w:ind w:left="-2268"/>
    </w:pPr>
    <w:rPr>
      <w:b/>
    </w:rPr>
  </w:style>
  <w:style w:type="paragraph" w:customStyle="1" w:styleId="Heading1TOC">
    <w:name w:val="Heading1 TOC"/>
    <w:basedOn w:val="Normal"/>
    <w:qFormat/>
    <w:rsid w:val="002546C1"/>
    <w:pPr>
      <w:spacing w:before="240" w:after="120"/>
    </w:pPr>
    <w:rPr>
      <w:rFonts w:ascii="Times New Roman" w:hAnsi="Times New Roman"/>
      <w:b/>
      <w:sz w:val="32"/>
    </w:rPr>
  </w:style>
  <w:style w:type="paragraph" w:customStyle="1" w:styleId="Heading2TOC">
    <w:name w:val="Heading2 TOC"/>
    <w:basedOn w:val="Normal"/>
    <w:qFormat/>
    <w:rsid w:val="002546C1"/>
    <w:pPr>
      <w:spacing w:before="240" w:after="60"/>
    </w:pPr>
    <w:rPr>
      <w:rFonts w:ascii="Times New Roman" w:hAnsi="Times New Roman"/>
      <w:b/>
      <w:sz w:val="28"/>
    </w:rPr>
  </w:style>
  <w:style w:type="character" w:customStyle="1" w:styleId="Underline">
    <w:name w:val="Underline"/>
    <w:basedOn w:val="DefaultParagraphFont"/>
    <w:qFormat/>
    <w:rsid w:val="002546C1"/>
    <w:rPr>
      <w:u w:val="single"/>
    </w:rPr>
  </w:style>
  <w:style w:type="character" w:customStyle="1" w:styleId="BoldandItalics">
    <w:name w:val="Bold and Italics"/>
    <w:qFormat/>
    <w:rsid w:val="002546C1"/>
    <w:rPr>
      <w:b/>
      <w:i/>
      <w:u w:val="none"/>
    </w:rPr>
  </w:style>
  <w:style w:type="paragraph" w:styleId="BalloonText">
    <w:name w:val="Balloon Text"/>
    <w:basedOn w:val="Normal"/>
    <w:link w:val="BalloonTextChar"/>
    <w:rsid w:val="002546C1"/>
    <w:rPr>
      <w:rFonts w:ascii="Tahoma" w:hAnsi="Tahoma" w:cs="Tahoma"/>
      <w:sz w:val="16"/>
      <w:szCs w:val="16"/>
    </w:rPr>
  </w:style>
  <w:style w:type="character" w:customStyle="1" w:styleId="BalloonTextChar">
    <w:name w:val="Balloon Text Char"/>
    <w:basedOn w:val="DefaultParagraphFont"/>
    <w:link w:val="BalloonText"/>
    <w:rsid w:val="002546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46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46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46C1"/>
    <w:rPr>
      <w:b/>
      <w:color w:val="660033"/>
      <w:spacing w:val="0"/>
    </w:rPr>
  </w:style>
  <w:style w:type="paragraph" w:customStyle="1" w:styleId="Nameditemlist">
    <w:name w:val="Named item list"/>
    <w:basedOn w:val="BodyText"/>
    <w:qFormat/>
    <w:rsid w:val="002546C1"/>
    <w:pPr>
      <w:tabs>
        <w:tab w:val="left" w:pos="2835"/>
      </w:tabs>
      <w:ind w:left="2835" w:hanging="2835"/>
    </w:pPr>
  </w:style>
  <w:style w:type="paragraph" w:customStyle="1" w:styleId="BodyTextnopadding">
    <w:name w:val="Body Text no padding"/>
    <w:basedOn w:val="BodyText"/>
    <w:qFormat/>
    <w:rsid w:val="002546C1"/>
    <w:pPr>
      <w:spacing w:before="0" w:after="0"/>
    </w:pPr>
  </w:style>
  <w:style w:type="paragraph" w:customStyle="1" w:styleId="BodyTextBold">
    <w:name w:val="Body Text Bold"/>
    <w:basedOn w:val="BodyText"/>
    <w:qFormat/>
    <w:rsid w:val="002546C1"/>
    <w:rPr>
      <w:b/>
    </w:rPr>
  </w:style>
  <w:style w:type="character" w:styleId="Hyperlink">
    <w:name w:val="Hyperlink"/>
    <w:basedOn w:val="DefaultParagraphFont"/>
    <w:uiPriority w:val="99"/>
    <w:unhideWhenUsed/>
    <w:rsid w:val="007825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755</Words>
  <Characters>4927</Characters>
  <Application>Microsoft Office Word</Application>
  <DocSecurity>0</DocSecurity>
  <Lines>102</Lines>
  <Paragraphs>66</Paragraphs>
  <ScaleCrop>false</ScaleCrop>
  <Company>Author-it Software Corporation Ltd.</Company>
  <LinksUpToDate>false</LinksUpToDate>
  <CharactersWithSpaces>5616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UEPOPL001 Licence to operate a steam turbine</dc:title>
  <dc:subject>Approved</dc:subject>
  <dc:creator>Australian Industry Standards</dc:creator>
  <cp:keywords>Release: 1</cp:keywords>
  <dc:description>Review Date: 12 April 2008</dc:description>
  <cp:lastModifiedBy>HSD_TPCMSd.prod</cp:lastModifiedBy>
  <cp:revision>3</cp:revision>
  <dcterms:created xsi:type="dcterms:W3CDTF">2022-09-21T04:55:00Z</dcterms:created>
  <dcterms:modified xsi:type="dcterms:W3CDTF">2022-09-21T04:55:00Z</dcterms:modified>
</cp:coreProperties>
</file>