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53CE" w:rsidP="00A453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UEPMNT504 Test and commission instrumentation systems</w:t>
      </w:r>
      <w:r>
        <w:fldChar w:fldCharType="end"/>
      </w:r>
    </w:p>
    <w:p w:rsidR="00A453CE" w:rsidP="00A453CE">
      <w:pPr>
        <w:pStyle w:val="Version"/>
        <w:sectPr w:rsidSect="004857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57FA" w:rsidP="004857FA">
      <w:pPr>
        <w:pStyle w:val="SuperHeading"/>
      </w:pPr>
      <w:r w:rsidRPr="004857FA">
        <w:t>UEPMNT504 Test and commission instrumentation systems</w:t>
      </w:r>
    </w:p>
    <w:p w:rsidR="00000000" w:rsidRPr="004857FA" w:rsidP="004857FA">
      <w:pPr>
        <w:pStyle w:val="Heading1"/>
      </w:pPr>
      <w:bookmarkStart w:id="1" w:name="O_982075"/>
      <w:bookmarkEnd w:id="1"/>
      <w:r w:rsidRPr="004857F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57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7FA" w:rsidP="004857FA">
            <w:pPr>
              <w:pStyle w:val="BodyText"/>
            </w:pPr>
            <w:r w:rsidRPr="004857FA">
              <w:rPr>
                <w:rStyle w:val="SpecialBold"/>
              </w:rPr>
              <w:t>Release 1</w:t>
            </w:r>
            <w:r w:rsidRPr="004857FA">
              <w:t>. This is the first release of this unit of competency in the UEP Generation Training Package.</w:t>
            </w:r>
          </w:p>
        </w:tc>
      </w:tr>
    </w:tbl>
    <w:p w:rsidR="00000000" w:rsidRPr="004857FA" w:rsidP="004857FA">
      <w:pPr>
        <w:pStyle w:val="NoPaddingFontSize1"/>
      </w:pPr>
    </w:p>
    <w:p w:rsidR="00000000" w:rsidRPr="004857FA" w:rsidP="004857FA">
      <w:pPr>
        <w:pStyle w:val="AllowPageBreak"/>
      </w:pPr>
    </w:p>
    <w:p w:rsidR="00000000" w:rsidRPr="004857FA" w:rsidP="004857FA">
      <w:pPr>
        <w:pStyle w:val="Heading1"/>
      </w:pPr>
      <w:bookmarkStart w:id="2" w:name="O_982076"/>
      <w:bookmarkEnd w:id="2"/>
      <w:r w:rsidRPr="004857F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57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7FA" w:rsidP="004857FA">
            <w:pPr>
              <w:pStyle w:val="BodyText"/>
            </w:pPr>
            <w:r w:rsidRPr="004857FA">
              <w:t>This unit involves the skills and knowledge required to conduct testing and commissioning of</w:t>
            </w:r>
            <w:r w:rsidRPr="004857FA">
              <w:t xml:space="preserve"> instrumentation systems and all ancillary equipment including, but not limited to, PC operating systems, distributive control systems, programmable logic control systems, process control systems.</w:t>
            </w:r>
          </w:p>
          <w:p w:rsidR="00000000" w:rsidRPr="004857FA" w:rsidP="004857FA">
            <w:pPr>
              <w:pStyle w:val="BodyText"/>
            </w:pPr>
            <w:r w:rsidRPr="004857FA">
              <w:t>Testing and commissioning includes the assessment and verif</w:t>
            </w:r>
            <w:r w:rsidRPr="004857FA">
              <w:t>ication that the instrumentation system and ancillary equipment in a power generation facility is meeting operational requirements.</w:t>
            </w:r>
          </w:p>
          <w:p w:rsidR="00000000" w:rsidRPr="004857FA" w:rsidP="004857FA">
            <w:pPr>
              <w:pStyle w:val="BodyText"/>
            </w:pPr>
            <w:r w:rsidRPr="004857FA">
              <w:t>Competency in this unit requires the ability to plan work, testing wiring systems, testing piping and tubing systems, testin</w:t>
            </w:r>
            <w:r w:rsidRPr="004857FA">
              <w:t xml:space="preserve">g instrumentation equipment, commissioning instrumental equipment and report on all completed work tasks. Individuals will, in general, work under supervision in an electrical, electronic and/or mechanical equipment repair workshop or on site. </w:t>
            </w:r>
          </w:p>
          <w:p w:rsidR="00000000" w:rsidRPr="004857FA" w:rsidP="004857FA">
            <w:pPr>
              <w:pStyle w:val="BodyText"/>
            </w:pPr>
            <w:r w:rsidRPr="004857FA">
              <w:t>Power gener</w:t>
            </w:r>
            <w:r w:rsidRPr="004857FA">
              <w:t>ation maintenance personnel are typically trained and authorised to receive permits to work.</w:t>
            </w:r>
          </w:p>
          <w:p w:rsidR="00000000" w:rsidRPr="004857FA" w:rsidP="004857FA">
            <w:pPr>
              <w:pStyle w:val="BodyText"/>
            </w:pPr>
            <w:r w:rsidRPr="004857FA">
              <w:t>No licensing, legislative or certification requirements apply to this unit at the time of publication.</w:t>
            </w:r>
          </w:p>
          <w:p w:rsidR="00000000" w:rsidRPr="004857FA" w:rsidP="004857FA">
            <w:pPr>
              <w:pStyle w:val="BodyText"/>
            </w:pPr>
            <w:r w:rsidRPr="004857FA">
              <w:rPr>
                <w:rStyle w:val="SpecialBold"/>
              </w:rPr>
              <w:t>Note: Workplace practice</w:t>
            </w:r>
          </w:p>
          <w:p w:rsidR="00000000" w:rsidRPr="004857FA" w:rsidP="004857FA">
            <w:pPr>
              <w:pStyle w:val="BodyText"/>
            </w:pPr>
            <w:r w:rsidRPr="004857FA">
              <w:t>The application of the skills and k</w:t>
            </w:r>
            <w:r w:rsidRPr="004857FA">
              <w:t>nowledge described in this unit of competency may require a licence or training permit to practice in the workplace, where work is carried out on gas and electrical installations. Additional and/or other conditions may apply under state and territory legis</w:t>
            </w:r>
            <w:r w:rsidRPr="004857FA">
              <w:t xml:space="preserve">lative and regulatory licensing requirements. </w:t>
            </w:r>
          </w:p>
        </w:tc>
      </w:tr>
    </w:tbl>
    <w:p w:rsidR="00000000" w:rsidRPr="004857FA" w:rsidP="004857FA">
      <w:pPr>
        <w:pStyle w:val="NoPaddingFontSize1"/>
      </w:pPr>
    </w:p>
    <w:p w:rsidR="00000000" w:rsidRPr="004857FA" w:rsidP="004857FA">
      <w:pPr>
        <w:pStyle w:val="AllowPageBreak"/>
      </w:pPr>
    </w:p>
    <w:p w:rsidR="00000000" w:rsidRPr="004857FA" w:rsidP="004857FA">
      <w:pPr>
        <w:pStyle w:val="Heading1"/>
      </w:pPr>
      <w:bookmarkStart w:id="3" w:name="O_982077"/>
      <w:bookmarkEnd w:id="3"/>
      <w:r w:rsidRPr="004857F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57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7FA" w:rsidP="004857FA">
            <w:pPr>
              <w:pStyle w:val="BodyText"/>
            </w:pPr>
            <w:r w:rsidRPr="004857FA">
              <w:t>UEPMNT430 Test and commission complex instrumentation equipment</w:t>
            </w:r>
          </w:p>
          <w:p w:rsidR="00000000" w:rsidRPr="004857FA" w:rsidP="004857FA">
            <w:pPr>
              <w:pStyle w:val="BodyText"/>
            </w:pPr>
            <w:r w:rsidRPr="004857FA">
              <w:t>UEPMNT359 Test and commission instrumentation systems</w:t>
            </w:r>
          </w:p>
          <w:p w:rsidR="00000000" w:rsidRPr="004857FA" w:rsidP="004857FA">
            <w:pPr>
              <w:pStyle w:val="BodyText"/>
            </w:pPr>
            <w:r w:rsidRPr="004857FA">
              <w:t>UEENEEI001B Install and set up transducers and sensin</w:t>
            </w:r>
            <w:r w:rsidRPr="004857FA">
              <w:t>g devices</w:t>
            </w:r>
          </w:p>
          <w:p w:rsidR="00000000" w:rsidRPr="004857FA" w:rsidP="004857FA">
            <w:pPr>
              <w:pStyle w:val="BodyText"/>
            </w:pPr>
            <w:r w:rsidRPr="004857FA">
              <w:t>UEENEEE102A Fabricate, assemble and dismantle utilities industry components</w:t>
            </w:r>
          </w:p>
          <w:p w:rsidR="00000000" w:rsidRPr="004857FA" w:rsidP="004857FA">
            <w:pPr>
              <w:pStyle w:val="BodyText"/>
            </w:pPr>
            <w:r w:rsidRPr="004857FA">
              <w:t>UEENEEE105A Fix and secure electrotechnology equipment</w:t>
            </w:r>
          </w:p>
          <w:p w:rsidR="00000000" w:rsidRPr="004857FA" w:rsidP="004857FA">
            <w:pPr>
              <w:pStyle w:val="BodyText"/>
            </w:pPr>
            <w:r w:rsidRPr="004857FA">
              <w:t>UEENEEE107A Use drawings, diagrams, schedules, standards, codes and specifications</w:t>
            </w:r>
          </w:p>
        </w:tc>
      </w:tr>
    </w:tbl>
    <w:p w:rsidR="00000000" w:rsidRPr="004857FA" w:rsidP="004857FA">
      <w:pPr>
        <w:pStyle w:val="NoPaddingFontSize1"/>
      </w:pPr>
    </w:p>
    <w:p w:rsidR="00000000" w:rsidRPr="004857FA" w:rsidP="004857FA">
      <w:pPr>
        <w:pStyle w:val="AllowPageBreak"/>
      </w:pPr>
    </w:p>
    <w:p w:rsidR="00000000" w:rsidRPr="004857FA" w:rsidP="004857FA">
      <w:pPr>
        <w:pStyle w:val="Heading1"/>
      </w:pPr>
      <w:bookmarkStart w:id="4" w:name="O_982078"/>
      <w:bookmarkEnd w:id="4"/>
      <w:r w:rsidRPr="004857F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57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7FA" w:rsidP="004857FA">
            <w:pPr>
              <w:pStyle w:val="BodyText"/>
            </w:pPr>
            <w:r w:rsidRPr="004857FA">
              <w:t>Maintenance</w:t>
            </w:r>
          </w:p>
        </w:tc>
      </w:tr>
    </w:tbl>
    <w:p w:rsidR="00000000" w:rsidRPr="004857FA" w:rsidP="004857FA">
      <w:pPr>
        <w:pStyle w:val="NoPaddingFontSize1"/>
      </w:pPr>
    </w:p>
    <w:p w:rsidR="00000000" w:rsidRPr="004857FA" w:rsidP="004857FA">
      <w:pPr>
        <w:pStyle w:val="AllowPageBreak"/>
      </w:pPr>
    </w:p>
    <w:p w:rsidR="00000000" w:rsidRPr="004857FA" w:rsidP="004857FA">
      <w:pPr>
        <w:pStyle w:val="Heading1"/>
      </w:pPr>
      <w:bookmarkStart w:id="5" w:name="O_982079"/>
      <w:bookmarkEnd w:id="5"/>
      <w:r w:rsidRPr="004857F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57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7FA" w:rsidP="004857FA">
            <w:pPr>
              <w:pStyle w:val="BodyText"/>
            </w:pPr>
            <w:r w:rsidRPr="004857FA">
              <w:t>Electricity generation</w:t>
            </w:r>
          </w:p>
        </w:tc>
      </w:tr>
    </w:tbl>
    <w:p w:rsidR="00000000" w:rsidRPr="004857FA" w:rsidP="004857FA">
      <w:pPr>
        <w:pStyle w:val="NoPaddingFontSize1"/>
      </w:pPr>
    </w:p>
    <w:p w:rsidR="00000000" w:rsidRPr="004857FA" w:rsidP="004857FA">
      <w:pPr>
        <w:pStyle w:val="AllowPageBreak"/>
      </w:pPr>
    </w:p>
    <w:p w:rsidR="00000000" w:rsidRPr="004857FA" w:rsidP="004857FA">
      <w:pPr>
        <w:pStyle w:val="Heading1"/>
      </w:pPr>
      <w:bookmarkStart w:id="6" w:name="O_982080"/>
      <w:bookmarkEnd w:id="6"/>
      <w:r w:rsidRPr="004857F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4857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7FA" w:rsidP="004857FA">
            <w:pPr>
              <w:pStyle w:val="BodyText"/>
            </w:pPr>
            <w:r w:rsidRPr="004857F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7FA">
            <w:pPr>
              <w:pStyle w:val="BodyText"/>
              <w:rPr>
                <w:lang w:val="en-NZ"/>
              </w:rPr>
            </w:pPr>
            <w:r w:rsidRPr="004857FA">
              <w:rPr>
                <w:rStyle w:val="SpecialBold"/>
              </w:rPr>
              <w:t>PERFORMANCE CRITERIA</w:t>
            </w:r>
          </w:p>
        </w:tc>
      </w:tr>
      <w:tr w:rsidTr="004857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7FA">
            <w:pPr>
              <w:pStyle w:val="BodyText"/>
              <w:rPr>
                <w:lang w:val="en-NZ"/>
              </w:rPr>
            </w:pPr>
            <w:r w:rsidRPr="004857F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7FA">
            <w:pPr>
              <w:pStyle w:val="BodyText"/>
              <w:rPr>
                <w:lang w:val="en-NZ"/>
              </w:rPr>
            </w:pPr>
            <w:r w:rsidRPr="004857FA">
              <w:t>Performance criteria de</w:t>
            </w:r>
            <w:r w:rsidRPr="004857FA">
              <w:t>scribe the performance needed to demonstrate achievement of the element.</w:t>
            </w:r>
          </w:p>
        </w:tc>
      </w:tr>
      <w:tr w:rsidTr="004857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7FA" w:rsidP="004857FA">
            <w:pPr>
              <w:pStyle w:val="BodyText"/>
            </w:pPr>
            <w:r w:rsidRPr="004857FA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7FA" w:rsidP="004857FA">
            <w:pPr>
              <w:pStyle w:val="BodyText"/>
            </w:pPr>
            <w:r w:rsidRPr="004857FA">
              <w:rPr>
                <w:rStyle w:val="SpecialBold"/>
              </w:rPr>
              <w:t>Plan and 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7FA">
            <w:pPr>
              <w:pStyle w:val="BodyText"/>
              <w:rPr>
                <w:lang w:val="en-NZ"/>
              </w:rPr>
            </w:pPr>
            <w:r w:rsidRPr="004857F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7FA">
            <w:pPr>
              <w:pStyle w:val="BodyText"/>
              <w:rPr>
                <w:lang w:val="en-NZ"/>
              </w:rPr>
            </w:pPr>
            <w:r w:rsidRPr="004857FA">
              <w:t>Requirements including scope of work and assigned roles are identified and confirmed with appropriate personnel or by site inspection, in accordance</w:t>
            </w:r>
            <w:r w:rsidRPr="004857FA">
              <w:t xml:space="preserve"> with workplace procedures</w:t>
            </w:r>
          </w:p>
        </w:tc>
      </w:tr>
      <w:tr w:rsidTr="004857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7F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7FA">
            <w:pPr>
              <w:pStyle w:val="BodyText"/>
              <w:rPr>
                <w:lang w:val="en-NZ"/>
              </w:rPr>
            </w:pPr>
            <w:r w:rsidRPr="004857F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7FA">
            <w:pPr>
              <w:pStyle w:val="BodyText"/>
              <w:rPr>
                <w:lang w:val="en-NZ"/>
              </w:rPr>
            </w:pPr>
            <w:r w:rsidRPr="004857FA">
              <w:t>Work, Health and Safety (WHS)/Occupational Health and Safety (OHS) regulations, legislative requirements, industry standards, codes of practice, manufacturers’ specifications, environmental obligations and workplace proced</w:t>
            </w:r>
            <w:r w:rsidRPr="004857FA">
              <w:t xml:space="preserve">ures are reviewed in preparation for work </w:t>
            </w:r>
          </w:p>
        </w:tc>
      </w:tr>
      <w:tr w:rsidTr="004857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7F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7FA">
            <w:pPr>
              <w:pStyle w:val="BodyText"/>
              <w:rPr>
                <w:lang w:val="en-NZ"/>
              </w:rPr>
            </w:pPr>
            <w:r w:rsidRPr="004857F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7FA">
            <w:pPr>
              <w:pStyle w:val="BodyText"/>
              <w:rPr>
                <w:lang w:val="en-NZ"/>
              </w:rPr>
            </w:pPr>
            <w:r w:rsidRPr="004857FA">
              <w:t>Resources are obtained and inspected for compliance with job specification</w:t>
            </w:r>
          </w:p>
        </w:tc>
      </w:tr>
      <w:tr w:rsidTr="004857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7F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7FA">
            <w:pPr>
              <w:pStyle w:val="BodyText"/>
              <w:rPr>
                <w:lang w:val="en-NZ"/>
              </w:rPr>
            </w:pPr>
            <w:r w:rsidRPr="004857F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7FA">
            <w:pPr>
              <w:pStyle w:val="BodyText"/>
              <w:rPr>
                <w:lang w:val="en-NZ"/>
              </w:rPr>
            </w:pPr>
            <w:r w:rsidRPr="004857FA">
              <w:t xml:space="preserve">Relevant plans, drawings and manuals are selected and used, in accordance with workplace procedures </w:t>
            </w:r>
          </w:p>
        </w:tc>
      </w:tr>
      <w:tr w:rsidTr="004857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7F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7FA">
            <w:pPr>
              <w:pStyle w:val="BodyText"/>
              <w:rPr>
                <w:lang w:val="en-NZ"/>
              </w:rPr>
            </w:pPr>
            <w:r w:rsidRPr="004857F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7FA">
            <w:pPr>
              <w:pStyle w:val="BodyText"/>
              <w:rPr>
                <w:lang w:val="en-NZ"/>
              </w:rPr>
            </w:pPr>
            <w:r w:rsidRPr="004857FA">
              <w:t>Correct materials and components for work are obtained and inspected, in accordance with workplace procedures, for compliance with job specification</w:t>
            </w:r>
          </w:p>
        </w:tc>
      </w:tr>
      <w:tr w:rsidTr="004857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7F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7FA">
            <w:pPr>
              <w:pStyle w:val="BodyText"/>
              <w:rPr>
                <w:lang w:val="en-NZ"/>
              </w:rPr>
            </w:pPr>
            <w:r w:rsidRPr="004857FA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7FA">
            <w:pPr>
              <w:pStyle w:val="BodyText"/>
              <w:rPr>
                <w:lang w:val="en-NZ"/>
              </w:rPr>
            </w:pPr>
            <w:r w:rsidRPr="004857FA">
              <w:t xml:space="preserve">Work is planned, sequenced and prioritised, in accordance with workplace procedures </w:t>
            </w:r>
          </w:p>
        </w:tc>
      </w:tr>
      <w:tr w:rsidTr="004857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7F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7FA">
            <w:pPr>
              <w:pStyle w:val="BodyText"/>
              <w:rPr>
                <w:lang w:val="en-NZ"/>
              </w:rPr>
            </w:pPr>
            <w:r w:rsidRPr="004857FA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7FA">
            <w:pPr>
              <w:pStyle w:val="BodyText"/>
              <w:rPr>
                <w:lang w:val="en-NZ"/>
              </w:rPr>
            </w:pPr>
            <w:r w:rsidRPr="004857FA">
              <w:t>Potential hazards are identified, and risk control measures are selected and implemented, in accordance with workplace procedures</w:t>
            </w:r>
          </w:p>
        </w:tc>
      </w:tr>
      <w:tr w:rsidTr="004857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7F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7FA">
            <w:pPr>
              <w:pStyle w:val="BodyText"/>
              <w:rPr>
                <w:lang w:val="en-NZ"/>
              </w:rPr>
            </w:pPr>
            <w:r w:rsidRPr="004857FA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7FA">
            <w:pPr>
              <w:pStyle w:val="BodyText"/>
              <w:rPr>
                <w:lang w:val="en-NZ"/>
              </w:rPr>
            </w:pPr>
            <w:r w:rsidRPr="004857FA">
              <w:t>Work area is prepared, in accordance with workplace procedures</w:t>
            </w:r>
          </w:p>
        </w:tc>
      </w:tr>
      <w:tr w:rsidTr="004857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7FA" w:rsidP="004857FA">
            <w:pPr>
              <w:pStyle w:val="BodyText"/>
            </w:pPr>
            <w:r w:rsidRPr="004857FA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7FA" w:rsidP="004857FA">
            <w:pPr>
              <w:pStyle w:val="BodyText"/>
            </w:pPr>
            <w:r w:rsidRPr="004857FA">
              <w:rPr>
                <w:rStyle w:val="SpecialBold"/>
              </w:rPr>
              <w:t>Test wiring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7FA">
            <w:pPr>
              <w:pStyle w:val="BodyText"/>
              <w:rPr>
                <w:lang w:val="en-NZ"/>
              </w:rPr>
            </w:pPr>
            <w:r w:rsidRPr="004857F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7FA">
            <w:pPr>
              <w:pStyle w:val="BodyText"/>
              <w:rPr>
                <w:lang w:val="en-NZ"/>
              </w:rPr>
            </w:pPr>
            <w:r w:rsidRPr="004857FA">
              <w:t>Isolations are confirmed, whe</w:t>
            </w:r>
            <w:r w:rsidRPr="004857FA">
              <w:t xml:space="preserve">re appropriate, in </w:t>
            </w:r>
            <w:r w:rsidRPr="004857FA">
              <w:t xml:space="preserve">accordance with workplace procedures </w:t>
            </w:r>
          </w:p>
        </w:tc>
      </w:tr>
      <w:tr w:rsidTr="004857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7F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7FA">
            <w:pPr>
              <w:pStyle w:val="BodyText"/>
              <w:rPr>
                <w:lang w:val="en-NZ"/>
              </w:rPr>
            </w:pPr>
            <w:r w:rsidRPr="004857F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7FA">
            <w:pPr>
              <w:pStyle w:val="BodyText"/>
              <w:rPr>
                <w:lang w:val="en-NZ"/>
              </w:rPr>
            </w:pPr>
            <w:r w:rsidRPr="004857FA">
              <w:t xml:space="preserve">Wiring systems are tested, in accordance with workplace procedures, plans, drawings and manuals </w:t>
            </w:r>
          </w:p>
        </w:tc>
      </w:tr>
      <w:tr w:rsidTr="004857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7F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7FA">
            <w:pPr>
              <w:pStyle w:val="BodyText"/>
              <w:rPr>
                <w:lang w:val="en-NZ"/>
              </w:rPr>
            </w:pPr>
            <w:r w:rsidRPr="004857F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7FA">
            <w:pPr>
              <w:pStyle w:val="BodyText"/>
              <w:rPr>
                <w:lang w:val="en-NZ"/>
              </w:rPr>
            </w:pPr>
            <w:r w:rsidRPr="004857FA">
              <w:t xml:space="preserve">Wiring systems, including enclosures and supports, are inspected prior to testing, in accordance with workplace procedures, to ensure absence of damage, defects or deterioration </w:t>
            </w:r>
          </w:p>
        </w:tc>
      </w:tr>
      <w:tr w:rsidTr="004857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7F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7FA">
            <w:pPr>
              <w:pStyle w:val="BodyText"/>
              <w:rPr>
                <w:lang w:val="en-NZ"/>
              </w:rPr>
            </w:pPr>
            <w:r w:rsidRPr="004857F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7FA">
            <w:pPr>
              <w:pStyle w:val="BodyText"/>
              <w:rPr>
                <w:lang w:val="en-NZ"/>
              </w:rPr>
            </w:pPr>
            <w:r w:rsidRPr="004857FA">
              <w:t>Fixed wiring is tested, in accordance with wor</w:t>
            </w:r>
            <w:r w:rsidRPr="004857FA">
              <w:t>kplace procedures, and results are documented to confirm compliance with job specification</w:t>
            </w:r>
          </w:p>
        </w:tc>
      </w:tr>
      <w:tr w:rsidTr="004857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7FA" w:rsidP="004857FA">
            <w:pPr>
              <w:pStyle w:val="BodyText"/>
            </w:pPr>
            <w:r w:rsidRPr="004857FA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7FA" w:rsidP="004857FA">
            <w:pPr>
              <w:pStyle w:val="BodyText"/>
            </w:pPr>
            <w:r w:rsidRPr="004857FA">
              <w:rPr>
                <w:rStyle w:val="SpecialBold"/>
              </w:rPr>
              <w:t>Test piping and tubing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7FA">
            <w:pPr>
              <w:pStyle w:val="BodyText"/>
              <w:rPr>
                <w:lang w:val="en-NZ"/>
              </w:rPr>
            </w:pPr>
            <w:r w:rsidRPr="004857F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7FA">
            <w:pPr>
              <w:pStyle w:val="BodyText"/>
              <w:rPr>
                <w:lang w:val="en-NZ"/>
              </w:rPr>
            </w:pPr>
            <w:r w:rsidRPr="004857FA">
              <w:t xml:space="preserve">Isolations are confirmed, where appropriate, in accordance with workplace procedures </w:t>
            </w:r>
          </w:p>
        </w:tc>
      </w:tr>
      <w:tr w:rsidTr="004857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7F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7FA">
            <w:pPr>
              <w:pStyle w:val="BodyText"/>
              <w:rPr>
                <w:lang w:val="en-NZ"/>
              </w:rPr>
            </w:pPr>
            <w:r w:rsidRPr="004857F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7FA">
            <w:pPr>
              <w:pStyle w:val="BodyText"/>
              <w:rPr>
                <w:lang w:val="en-NZ"/>
              </w:rPr>
            </w:pPr>
            <w:r w:rsidRPr="004857FA">
              <w:t>Piping and tubing systems are test</w:t>
            </w:r>
            <w:r w:rsidRPr="004857FA">
              <w:t xml:space="preserve">ed, in accordance with workplace procedures, plans, drawings and manuals </w:t>
            </w:r>
          </w:p>
        </w:tc>
      </w:tr>
      <w:tr w:rsidTr="004857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7F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7FA">
            <w:pPr>
              <w:pStyle w:val="BodyText"/>
              <w:rPr>
                <w:lang w:val="en-NZ"/>
              </w:rPr>
            </w:pPr>
            <w:r w:rsidRPr="004857F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7FA">
            <w:pPr>
              <w:pStyle w:val="BodyText"/>
              <w:rPr>
                <w:lang w:val="en-NZ"/>
              </w:rPr>
            </w:pPr>
            <w:r w:rsidRPr="004857FA">
              <w:t xml:space="preserve">Piping and tubing systems, including enclosures and supports, are inspected prior to testing, in accordance with workplace procedures, to ensure absence of damage, defects or </w:t>
            </w:r>
            <w:r w:rsidRPr="004857FA">
              <w:t xml:space="preserve">deterioration </w:t>
            </w:r>
          </w:p>
        </w:tc>
      </w:tr>
      <w:tr w:rsidTr="004857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7F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7FA">
            <w:pPr>
              <w:pStyle w:val="BodyText"/>
              <w:rPr>
                <w:lang w:val="en-NZ"/>
              </w:rPr>
            </w:pPr>
            <w:r w:rsidRPr="004857F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7FA">
            <w:pPr>
              <w:pStyle w:val="BodyText"/>
              <w:rPr>
                <w:lang w:val="en-NZ"/>
              </w:rPr>
            </w:pPr>
            <w:r w:rsidRPr="004857FA">
              <w:t xml:space="preserve">Fixed piping and tubing is tested, in accordance with workplace procedures, and results are documented to confirm compliance with job specification </w:t>
            </w:r>
          </w:p>
        </w:tc>
      </w:tr>
      <w:tr w:rsidTr="004857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7FA" w:rsidP="004857FA">
            <w:pPr>
              <w:pStyle w:val="BodyText"/>
            </w:pPr>
            <w:r w:rsidRPr="004857FA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7FA" w:rsidP="004857FA">
            <w:pPr>
              <w:pStyle w:val="BodyText"/>
            </w:pPr>
            <w:r w:rsidRPr="004857FA">
              <w:rPr>
                <w:rStyle w:val="SpecialBold"/>
              </w:rPr>
              <w:t>Test instrumentation</w:t>
            </w:r>
            <w:r w:rsidRPr="004857FA">
              <w:t xml:space="preserve"> </w:t>
            </w:r>
            <w:r w:rsidRPr="004857FA">
              <w:rPr>
                <w:rStyle w:val="SpecialBold"/>
              </w:rPr>
              <w:t>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7FA">
            <w:pPr>
              <w:pStyle w:val="BodyText"/>
              <w:rPr>
                <w:lang w:val="en-NZ"/>
              </w:rPr>
            </w:pPr>
            <w:r w:rsidRPr="004857FA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7FA">
            <w:pPr>
              <w:pStyle w:val="BodyText"/>
              <w:rPr>
                <w:lang w:val="en-NZ"/>
              </w:rPr>
            </w:pPr>
            <w:r w:rsidRPr="004857FA">
              <w:t xml:space="preserve">Isolations are confirmed, where appropriate, in accordance with workplace procedures </w:t>
            </w:r>
          </w:p>
        </w:tc>
      </w:tr>
      <w:tr w:rsidTr="004857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7F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7FA">
            <w:pPr>
              <w:pStyle w:val="BodyText"/>
              <w:rPr>
                <w:lang w:val="en-NZ"/>
              </w:rPr>
            </w:pPr>
            <w:r w:rsidRPr="004857FA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7FA">
            <w:pPr>
              <w:pStyle w:val="BodyText"/>
              <w:rPr>
                <w:lang w:val="en-NZ"/>
              </w:rPr>
            </w:pPr>
            <w:r w:rsidRPr="004857FA">
              <w:t xml:space="preserve">Instrumentation system is tested, in accordance with workplace procedures, plans, drawings and manuals </w:t>
            </w:r>
          </w:p>
        </w:tc>
      </w:tr>
      <w:tr w:rsidTr="004857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7F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7FA">
            <w:pPr>
              <w:pStyle w:val="BodyText"/>
              <w:rPr>
                <w:lang w:val="en-NZ"/>
              </w:rPr>
            </w:pPr>
            <w:r w:rsidRPr="004857FA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7FA">
            <w:pPr>
              <w:pStyle w:val="BodyText"/>
              <w:rPr>
                <w:lang w:val="en-NZ"/>
              </w:rPr>
            </w:pPr>
            <w:r w:rsidRPr="004857FA">
              <w:t>Test conditions are confirmed and instrumentation sy</w:t>
            </w:r>
            <w:r w:rsidRPr="004857FA">
              <w:t xml:space="preserve">stem is inspected, in accordance with workplace procedures, to ensure absence of damage, defects or deterioration </w:t>
            </w:r>
          </w:p>
        </w:tc>
      </w:tr>
      <w:tr w:rsidTr="004857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7F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7FA">
            <w:pPr>
              <w:pStyle w:val="BodyText"/>
              <w:rPr>
                <w:lang w:val="en-NZ"/>
              </w:rPr>
            </w:pPr>
            <w:r w:rsidRPr="004857FA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7FA">
            <w:pPr>
              <w:pStyle w:val="BodyText"/>
              <w:rPr>
                <w:lang w:val="en-NZ"/>
              </w:rPr>
            </w:pPr>
            <w:r w:rsidRPr="004857FA">
              <w:t>Instrumentation system test results are documented to confirm compliance with job specification</w:t>
            </w:r>
          </w:p>
        </w:tc>
      </w:tr>
      <w:tr w:rsidTr="004857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7FA" w:rsidP="004857FA">
            <w:pPr>
              <w:pStyle w:val="BodyText"/>
            </w:pPr>
            <w:r w:rsidRPr="004857FA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7FA" w:rsidP="004857FA">
            <w:pPr>
              <w:pStyle w:val="BodyText"/>
            </w:pPr>
            <w:r w:rsidRPr="004857FA">
              <w:rPr>
                <w:rStyle w:val="SpecialBold"/>
              </w:rPr>
              <w:t>Commission instrumentation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7FA">
            <w:pPr>
              <w:pStyle w:val="BodyText"/>
              <w:rPr>
                <w:lang w:val="en-NZ"/>
              </w:rPr>
            </w:pPr>
            <w:r w:rsidRPr="004857FA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7FA">
            <w:pPr>
              <w:pStyle w:val="BodyText"/>
              <w:rPr>
                <w:lang w:val="en-NZ"/>
              </w:rPr>
            </w:pPr>
            <w:r w:rsidRPr="004857FA">
              <w:t>Required isolations are confirmed, where appropriate, in accordance with workplace procedures site requirements</w:t>
            </w:r>
          </w:p>
        </w:tc>
      </w:tr>
      <w:tr w:rsidTr="004857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7F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7FA">
            <w:pPr>
              <w:pStyle w:val="BodyText"/>
              <w:rPr>
                <w:lang w:val="en-NZ"/>
              </w:rPr>
            </w:pPr>
            <w:r w:rsidRPr="004857FA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7FA">
            <w:pPr>
              <w:pStyle w:val="BodyText"/>
              <w:rPr>
                <w:lang w:val="en-NZ"/>
              </w:rPr>
            </w:pPr>
            <w:r w:rsidRPr="004857FA">
              <w:t>Instrumentation system is commissioned, in accordance with workplace procedures, plans, drawings</w:t>
            </w:r>
            <w:r w:rsidRPr="004857FA">
              <w:t xml:space="preserve"> and manuals </w:t>
            </w:r>
          </w:p>
        </w:tc>
      </w:tr>
      <w:tr w:rsidTr="004857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7F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7FA">
            <w:pPr>
              <w:pStyle w:val="BodyText"/>
              <w:rPr>
                <w:lang w:val="en-NZ"/>
              </w:rPr>
            </w:pPr>
            <w:r w:rsidRPr="004857FA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7FA">
            <w:pPr>
              <w:pStyle w:val="BodyText"/>
              <w:rPr>
                <w:lang w:val="en-NZ"/>
              </w:rPr>
            </w:pPr>
            <w:r w:rsidRPr="004857FA">
              <w:t>Instrumentation system is set up, in accordance with workplace procedures and manufacturers' specifications</w:t>
            </w:r>
          </w:p>
        </w:tc>
      </w:tr>
      <w:tr w:rsidTr="004857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7F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7FA">
            <w:pPr>
              <w:pStyle w:val="BodyText"/>
              <w:rPr>
                <w:lang w:val="en-NZ"/>
              </w:rPr>
            </w:pPr>
            <w:r w:rsidRPr="004857FA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7FA" w:rsidP="004857FA">
            <w:pPr>
              <w:pStyle w:val="BodyText"/>
            </w:pPr>
            <w:r w:rsidRPr="004857FA">
              <w:t>Testing and monitoring results are reviewed and documented, in accordance with workplace procedures, to ensure equipment</w:t>
            </w:r>
            <w:r w:rsidRPr="004857FA">
              <w:t xml:space="preserve"> operates within manufacturers' specifications</w:t>
            </w:r>
          </w:p>
        </w:tc>
      </w:tr>
    </w:tbl>
    <w:p w:rsidR="00000000" w:rsidRPr="004857FA" w:rsidP="004857FA">
      <w:pPr>
        <w:pStyle w:val="NoPaddingFontSize1"/>
      </w:pPr>
    </w:p>
    <w:p w:rsidR="00000000" w:rsidRPr="004857FA" w:rsidP="004857FA">
      <w:pPr>
        <w:pStyle w:val="AllowPageBreak"/>
      </w:pPr>
    </w:p>
    <w:p w:rsidR="00000000" w:rsidRPr="004857FA" w:rsidP="004857FA">
      <w:pPr>
        <w:pStyle w:val="Heading1"/>
      </w:pPr>
      <w:bookmarkStart w:id="7" w:name="O_982081"/>
      <w:bookmarkEnd w:id="7"/>
      <w:r w:rsidRPr="004857F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57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7FA" w:rsidP="004857FA">
            <w:pPr>
              <w:pStyle w:val="BodyText"/>
            </w:pPr>
            <w:r w:rsidRPr="004857FA">
              <w:t>Foundation skills essential to performance are explicit in the performance criteria of this unit of competency.</w:t>
            </w:r>
          </w:p>
        </w:tc>
      </w:tr>
    </w:tbl>
    <w:p w:rsidR="00000000" w:rsidRPr="004857FA" w:rsidP="004857FA">
      <w:pPr>
        <w:pStyle w:val="NoPaddingFontSize1"/>
      </w:pPr>
    </w:p>
    <w:p w:rsidR="00000000" w:rsidRPr="004857FA" w:rsidP="004857FA">
      <w:pPr>
        <w:pStyle w:val="AllowPageBreak"/>
      </w:pPr>
    </w:p>
    <w:p w:rsidR="00000000" w:rsidRPr="004857FA" w:rsidP="004857FA">
      <w:pPr>
        <w:pStyle w:val="Heading1"/>
      </w:pPr>
      <w:bookmarkStart w:id="8" w:name="O_982082"/>
      <w:bookmarkEnd w:id="8"/>
      <w:r w:rsidRPr="004857F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57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7FA" w:rsidP="004857FA">
            <w:pPr>
              <w:pStyle w:val="BodyText"/>
            </w:pPr>
            <w:r w:rsidRPr="004857FA">
              <w:t>Range is restricted to essential operating conditions and any other variables essential to the work environment.</w:t>
            </w:r>
          </w:p>
          <w:p w:rsidR="00000000" w:rsidRPr="004857FA" w:rsidP="004857FA">
            <w:pPr>
              <w:pStyle w:val="BodyText"/>
            </w:pPr>
            <w:r w:rsidRPr="004857FA">
              <w:t>Non-essential conditions may be found in the Companion Volume Implementation Guide.</w:t>
            </w:r>
          </w:p>
        </w:tc>
      </w:tr>
    </w:tbl>
    <w:p w:rsidR="00000000" w:rsidRPr="004857FA" w:rsidP="004857FA">
      <w:pPr>
        <w:pStyle w:val="NoPaddingFontSize1"/>
      </w:pPr>
    </w:p>
    <w:p w:rsidR="00000000" w:rsidRPr="004857FA" w:rsidP="004857FA">
      <w:pPr>
        <w:pStyle w:val="AllowPageBreak"/>
      </w:pPr>
    </w:p>
    <w:p w:rsidR="00000000" w:rsidRPr="004857FA" w:rsidP="004857FA">
      <w:pPr>
        <w:pStyle w:val="Heading1"/>
      </w:pPr>
      <w:bookmarkStart w:id="9" w:name="O_982083"/>
      <w:bookmarkEnd w:id="9"/>
      <w:r w:rsidRPr="004857F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57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7FA" w:rsidP="004857FA">
            <w:pPr>
              <w:pStyle w:val="BodyText"/>
            </w:pPr>
            <w:r w:rsidRPr="004857FA">
              <w:t>This unit repla</w:t>
            </w:r>
            <w:r w:rsidRPr="004857FA">
              <w:t>ces and is equivalent to UEPMNT504B Test and commission instrumentation systems.</w:t>
            </w:r>
          </w:p>
        </w:tc>
      </w:tr>
    </w:tbl>
    <w:p w:rsidR="00000000" w:rsidRPr="004857FA" w:rsidP="004857FA">
      <w:pPr>
        <w:pStyle w:val="NoPaddingFontSize1"/>
      </w:pPr>
    </w:p>
    <w:p w:rsidR="00000000" w:rsidRPr="004857FA" w:rsidP="004857FA">
      <w:pPr>
        <w:pStyle w:val="AllowPageBreak"/>
      </w:pPr>
    </w:p>
    <w:p w:rsidR="00000000" w:rsidRPr="004857FA" w:rsidP="004857FA">
      <w:pPr>
        <w:pStyle w:val="Heading1"/>
      </w:pPr>
      <w:bookmarkStart w:id="10" w:name="O_982090"/>
      <w:bookmarkEnd w:id="10"/>
      <w:r w:rsidRPr="004857FA">
        <w:t>Links</w:t>
      </w:r>
    </w:p>
    <w:p w:rsidR="00000000" w:rsidRPr="004857FA" w:rsidP="004857FA">
      <w:pPr>
        <w:pStyle w:val="BodyText"/>
      </w:pPr>
      <w:r w:rsidRPr="004857FA">
        <w:t>Companion Volume implementation guides are found in VETNet</w:t>
      </w:r>
      <w:r w:rsidRPr="004857FA">
        <w:t xml:space="preserve"> - https://vetnet.education.gov.au/Pages/TrainingDocs.aspx?q=1715b9fa-e7bd-441c-bb8d-cf22c9c825a8</w:t>
      </w:r>
    </w:p>
    <w:p w:rsidR="00000000" w:rsidRPr="004857FA" w:rsidP="004857FA"/>
    <w:sectPr w:rsidSect="004857F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7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7FA" w:rsidRPr="00A453CE" w:rsidP="00A453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7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3CE" w:rsidP="004857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53CE" w:rsidP="004857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453CE" w:rsidP="004857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7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3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57FA" w:rsidRPr="00A453CE" w:rsidP="00A453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7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3CE" w:rsidRPr="002D2AF8" w:rsidP="004857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UEPMNT504 Test and commission instrumentation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October 2018</w:t>
    </w:r>
    <w:r>
      <w:fldChar w:fldCharType="end"/>
    </w:r>
  </w:p>
  <w:p w:rsidR="00A453CE" w:rsidP="004857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57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57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57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57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57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57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57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57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57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57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57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57FA"/>
  </w:style>
  <w:style w:type="character" w:customStyle="1" w:styleId="Heading1Char">
    <w:name w:val="Heading 1 Char"/>
    <w:basedOn w:val="DefaultParagraphFont"/>
    <w:link w:val="Heading1"/>
    <w:rsid w:val="004857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57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57F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857FA"/>
    <w:rPr>
      <w:b/>
      <w:spacing w:val="0"/>
    </w:rPr>
  </w:style>
  <w:style w:type="paragraph" w:customStyle="1" w:styleId="SuperHeading">
    <w:name w:val="SuperHeading"/>
    <w:basedOn w:val="Normal"/>
    <w:rsid w:val="004857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57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857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57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57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57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57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57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57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57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57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57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57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57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57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57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57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57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57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57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57F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857F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857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57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57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57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57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57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57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57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57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57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57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57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57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57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57FA"/>
    <w:rPr>
      <w:i/>
    </w:rPr>
  </w:style>
  <w:style w:type="paragraph" w:styleId="Caption">
    <w:name w:val="caption"/>
    <w:basedOn w:val="BodyText"/>
    <w:next w:val="Normal"/>
    <w:qFormat/>
    <w:rsid w:val="004857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57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57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57FA"/>
  </w:style>
  <w:style w:type="paragraph" w:styleId="TableofFigures">
    <w:name w:val="table of figures"/>
    <w:basedOn w:val="Normal"/>
    <w:next w:val="Normal"/>
    <w:semiHidden/>
    <w:rsid w:val="004857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57FA"/>
    <w:pPr>
      <w:numPr>
        <w:numId w:val="9"/>
      </w:numPr>
    </w:pPr>
  </w:style>
  <w:style w:type="character" w:customStyle="1" w:styleId="WingdingSymbols">
    <w:name w:val="Wingding Symbols"/>
    <w:rsid w:val="004857FA"/>
    <w:rPr>
      <w:rFonts w:ascii="Wingdings" w:hAnsi="Wingdings"/>
    </w:rPr>
  </w:style>
  <w:style w:type="paragraph" w:customStyle="1" w:styleId="TableHeading">
    <w:name w:val="Table Heading"/>
    <w:basedOn w:val="HeadingBase"/>
    <w:rsid w:val="004857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57FA"/>
    <w:rPr>
      <w:color w:val="0033CC"/>
      <w:u w:val="none"/>
    </w:rPr>
  </w:style>
  <w:style w:type="paragraph" w:customStyle="1" w:styleId="BodyTextRight">
    <w:name w:val="Body Text Right"/>
    <w:basedOn w:val="BodyText"/>
    <w:rsid w:val="004857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57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57F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57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57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57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57FA"/>
    <w:rPr>
      <w:sz w:val="32"/>
    </w:rPr>
  </w:style>
  <w:style w:type="paragraph" w:customStyle="1" w:styleId="HeadingProcedure">
    <w:name w:val="Heading Procedure"/>
    <w:basedOn w:val="HeadingBase"/>
    <w:next w:val="Normal"/>
    <w:rsid w:val="004857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57FA"/>
    <w:pPr>
      <w:spacing w:before="60" w:after="60"/>
    </w:pPr>
  </w:style>
  <w:style w:type="paragraph" w:styleId="ListContinue">
    <w:name w:val="List Continue"/>
    <w:basedOn w:val="List"/>
    <w:rsid w:val="004857FA"/>
    <w:pPr>
      <w:ind w:firstLine="0"/>
    </w:pPr>
  </w:style>
  <w:style w:type="paragraph" w:customStyle="1" w:styleId="ListNote">
    <w:name w:val="List Note"/>
    <w:basedOn w:val="List"/>
    <w:rsid w:val="004857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57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57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57FA"/>
    <w:rPr>
      <w:rFonts w:ascii="Courier New" w:hAnsi="Courier New"/>
    </w:rPr>
  </w:style>
  <w:style w:type="paragraph" w:customStyle="1" w:styleId="NoteBullet">
    <w:name w:val="Note Bullet"/>
    <w:basedOn w:val="Note"/>
    <w:rsid w:val="004857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57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57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57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57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857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57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57FA"/>
    <w:rPr>
      <w:b/>
      <w:smallCaps/>
    </w:rPr>
  </w:style>
  <w:style w:type="paragraph" w:customStyle="1" w:styleId="TableListNumber">
    <w:name w:val="Table List Number"/>
    <w:basedOn w:val="ListNumber"/>
    <w:rsid w:val="004857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57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57FA"/>
    <w:pPr>
      <w:numPr>
        <w:numId w:val="7"/>
      </w:numPr>
    </w:pPr>
  </w:style>
  <w:style w:type="paragraph" w:customStyle="1" w:styleId="ListAlpha2">
    <w:name w:val="List Alpha 2"/>
    <w:basedOn w:val="List2"/>
    <w:rsid w:val="004857FA"/>
    <w:pPr>
      <w:numPr>
        <w:numId w:val="6"/>
      </w:numPr>
    </w:pPr>
  </w:style>
  <w:style w:type="paragraph" w:styleId="List2">
    <w:name w:val="List 2"/>
    <w:basedOn w:val="BodyText"/>
    <w:rsid w:val="004857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57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57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57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57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57F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857FA"/>
    <w:pPr>
      <w:numPr>
        <w:numId w:val="2"/>
      </w:numPr>
    </w:pPr>
  </w:style>
  <w:style w:type="paragraph" w:styleId="ListContinue2">
    <w:name w:val="List Continue 2"/>
    <w:basedOn w:val="List2"/>
    <w:rsid w:val="004857FA"/>
    <w:pPr>
      <w:ind w:firstLine="0"/>
    </w:pPr>
  </w:style>
  <w:style w:type="paragraph" w:styleId="ListContinue3">
    <w:name w:val="List Continue 3"/>
    <w:basedOn w:val="List3"/>
    <w:rsid w:val="004857FA"/>
    <w:pPr>
      <w:ind w:left="1021" w:firstLine="0"/>
    </w:pPr>
  </w:style>
  <w:style w:type="paragraph" w:styleId="ListContinue4">
    <w:name w:val="List Continue 4"/>
    <w:basedOn w:val="List4"/>
    <w:rsid w:val="004857FA"/>
    <w:pPr>
      <w:ind w:firstLine="0"/>
    </w:pPr>
  </w:style>
  <w:style w:type="paragraph" w:styleId="ListContinue5">
    <w:name w:val="List Continue 5"/>
    <w:basedOn w:val="List5"/>
    <w:rsid w:val="004857FA"/>
    <w:pPr>
      <w:ind w:firstLine="0"/>
    </w:pPr>
  </w:style>
  <w:style w:type="paragraph" w:styleId="ListNumber3">
    <w:name w:val="List Number 3"/>
    <w:basedOn w:val="List3"/>
    <w:rsid w:val="004857FA"/>
    <w:pPr>
      <w:numPr>
        <w:numId w:val="3"/>
      </w:numPr>
    </w:pPr>
  </w:style>
  <w:style w:type="paragraph" w:styleId="ListNumber4">
    <w:name w:val="List Number 4"/>
    <w:basedOn w:val="List4"/>
    <w:rsid w:val="004857FA"/>
    <w:pPr>
      <w:numPr>
        <w:numId w:val="4"/>
      </w:numPr>
    </w:pPr>
  </w:style>
  <w:style w:type="paragraph" w:styleId="ListNumber5">
    <w:name w:val="List Number 5"/>
    <w:basedOn w:val="List5"/>
    <w:rsid w:val="004857FA"/>
    <w:pPr>
      <w:numPr>
        <w:numId w:val="5"/>
      </w:numPr>
    </w:pPr>
  </w:style>
  <w:style w:type="paragraph" w:styleId="BlockText">
    <w:name w:val="Block Text"/>
    <w:basedOn w:val="Normal"/>
    <w:rsid w:val="004857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57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57FA"/>
    <w:rPr>
      <w:sz w:val="16"/>
      <w:vertAlign w:val="superscript"/>
    </w:rPr>
  </w:style>
  <w:style w:type="character" w:customStyle="1" w:styleId="Symbols">
    <w:name w:val="Symbols"/>
    <w:basedOn w:val="DefaultParagraphFont"/>
    <w:rsid w:val="004857FA"/>
    <w:rPr>
      <w:rFonts w:ascii="Symbol" w:hAnsi="Symbol"/>
    </w:rPr>
  </w:style>
  <w:style w:type="character" w:customStyle="1" w:styleId="MenuOptions">
    <w:name w:val="Menu Options"/>
    <w:basedOn w:val="DefaultParagraphFont"/>
    <w:rsid w:val="004857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57FA"/>
    <w:rPr>
      <w:b/>
    </w:rPr>
  </w:style>
  <w:style w:type="character" w:customStyle="1" w:styleId="Underlined">
    <w:name w:val="Underlined"/>
    <w:basedOn w:val="DefaultParagraphFont"/>
    <w:rsid w:val="004857FA"/>
    <w:rPr>
      <w:u w:val="single"/>
    </w:rPr>
  </w:style>
  <w:style w:type="paragraph" w:customStyle="1" w:styleId="TableBodyTextRight">
    <w:name w:val="Table Body Text Right"/>
    <w:basedOn w:val="TableBodyText"/>
    <w:rsid w:val="004857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57FA"/>
    <w:rPr>
      <w:sz w:val="18"/>
    </w:rPr>
  </w:style>
  <w:style w:type="paragraph" w:customStyle="1" w:styleId="BodySmallRight">
    <w:name w:val="Body Small Right"/>
    <w:basedOn w:val="BodyTextRight"/>
    <w:rsid w:val="004857FA"/>
    <w:rPr>
      <w:sz w:val="18"/>
      <w:szCs w:val="18"/>
    </w:rPr>
  </w:style>
  <w:style w:type="paragraph" w:customStyle="1" w:styleId="MarginEdition">
    <w:name w:val="Margin Edition"/>
    <w:basedOn w:val="MarginNote"/>
    <w:rsid w:val="004857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57FA"/>
    <w:rPr>
      <w:sz w:val="2"/>
      <w:szCs w:val="2"/>
    </w:rPr>
  </w:style>
  <w:style w:type="character" w:customStyle="1" w:styleId="Small">
    <w:name w:val="Small"/>
    <w:basedOn w:val="DefaultParagraphFont"/>
    <w:rsid w:val="004857FA"/>
    <w:rPr>
      <w:sz w:val="16"/>
    </w:rPr>
  </w:style>
  <w:style w:type="paragraph" w:customStyle="1" w:styleId="WideTable">
    <w:name w:val="Wide Table"/>
    <w:basedOn w:val="Normal"/>
    <w:rsid w:val="004857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57FA"/>
  </w:style>
  <w:style w:type="paragraph" w:styleId="Quote">
    <w:name w:val="Quote"/>
    <w:basedOn w:val="Heading1"/>
    <w:link w:val="QuoteChar"/>
    <w:qFormat/>
    <w:rsid w:val="004857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57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57FA"/>
    <w:pPr>
      <w:pageBreakBefore/>
    </w:pPr>
  </w:style>
  <w:style w:type="paragraph" w:customStyle="1" w:styleId="Border">
    <w:name w:val="Border"/>
    <w:basedOn w:val="Normal"/>
    <w:qFormat/>
    <w:rsid w:val="004857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57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57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57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57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57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57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57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57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57FA"/>
    <w:rPr>
      <w:u w:val="single"/>
    </w:rPr>
  </w:style>
  <w:style w:type="character" w:customStyle="1" w:styleId="BoldandItalics">
    <w:name w:val="Bold and Italics"/>
    <w:qFormat/>
    <w:rsid w:val="004857FA"/>
    <w:rPr>
      <w:b/>
      <w:i/>
      <w:u w:val="none"/>
    </w:rPr>
  </w:style>
  <w:style w:type="paragraph" w:styleId="BalloonText">
    <w:name w:val="Balloon Text"/>
    <w:basedOn w:val="Normal"/>
    <w:link w:val="BalloonTextChar"/>
    <w:rsid w:val="004857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57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57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57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57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57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57FA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819</Words>
  <Characters>5423</Characters>
  <Application>Microsoft Office Word</Application>
  <DocSecurity>0</DocSecurity>
  <Lines>221</Lines>
  <Paragraphs>96</Paragraphs>
  <ScaleCrop>false</ScaleCrop>
  <Company>Author-it Software Corporation Ltd.</Company>
  <LinksUpToDate>false</LinksUpToDate>
  <CharactersWithSpaces>6162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UEPMNT504 Test and commission instrumentation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2018-10-31T02:44:00Z</dcterms:created>
  <dcterms:modified xsi:type="dcterms:W3CDTF">2018-10-31T02:44:00Z</dcterms:modified>
</cp:coreProperties>
</file>