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375" w:rsidP="00864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UEPMNT504 Test and commission instrumentation systems</w:t>
      </w:r>
      <w:r>
        <w:fldChar w:fldCharType="end"/>
      </w:r>
    </w:p>
    <w:p w:rsidR="00864375" w:rsidP="00864375">
      <w:pPr>
        <w:pStyle w:val="Version"/>
        <w:sectPr w:rsidSect="00470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098E" w:rsidP="0047098E">
      <w:pPr>
        <w:pStyle w:val="SuperHeading"/>
      </w:pPr>
      <w:r w:rsidRPr="0047098E">
        <w:t>UEPMNT504 Test and commission instrumentation systems</w:t>
      </w:r>
    </w:p>
    <w:p w:rsidR="00000000" w:rsidRPr="0047098E" w:rsidP="0047098E">
      <w:pPr>
        <w:pStyle w:val="Heading1"/>
      </w:pPr>
      <w:bookmarkStart w:id="1" w:name="O_982075"/>
      <w:bookmarkEnd w:id="1"/>
      <w:r w:rsidRPr="004709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Release 1</w:t>
            </w:r>
            <w:r w:rsidRPr="0047098E">
              <w:t>. This is the first release of this unit of competency in the UEP Generation Training Package.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2" w:name="O_982076"/>
      <w:bookmarkEnd w:id="2"/>
      <w:r w:rsidRPr="004709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This unit involves the skills and knowledge required to conduct testing and commissi</w:t>
            </w:r>
            <w:r w:rsidRPr="0047098E">
              <w:t>oning of instrumentation systems and all ancillary equipment including, but not limited to, PC operating systems, distributive control systems, programmable logic control systems, process control systems.</w:t>
            </w:r>
          </w:p>
          <w:p w:rsidR="00000000" w:rsidRPr="0047098E" w:rsidP="0047098E">
            <w:pPr>
              <w:pStyle w:val="BodyText"/>
            </w:pPr>
            <w:r w:rsidRPr="0047098E">
              <w:t>Testing and commissioning includes the assessment a</w:t>
            </w:r>
            <w:r w:rsidRPr="0047098E">
              <w:t>nd verification that the instrumentation system and ancillary equipment in a power generation facility is meeting operational requirements.</w:t>
            </w:r>
          </w:p>
          <w:p w:rsidR="00000000" w:rsidRPr="0047098E" w:rsidP="0047098E">
            <w:pPr>
              <w:pStyle w:val="BodyText"/>
            </w:pPr>
            <w:r w:rsidRPr="0047098E">
              <w:t>Competency in this unit requires the ability to plan work, testing wiring systems, testing piping and tubing systems</w:t>
            </w:r>
            <w:r w:rsidRPr="0047098E">
              <w:t xml:space="preserve">, testing instrumentation equipment, commissioning instrumental equipment and report on all completed work tasks. Individuals will, in general, work under supervision in an electrical, electronic and/or mechanical equipment repair workshop or on site. </w:t>
            </w:r>
          </w:p>
          <w:p w:rsidR="00000000" w:rsidRPr="0047098E" w:rsidP="0047098E">
            <w:pPr>
              <w:pStyle w:val="BodyText"/>
            </w:pPr>
            <w:r w:rsidRPr="0047098E">
              <w:t>Pow</w:t>
            </w:r>
            <w:r w:rsidRPr="0047098E">
              <w:t>er generation maintenance personnel are typically trained and authorised to receive permits to work.</w:t>
            </w:r>
          </w:p>
          <w:p w:rsidR="00000000" w:rsidRPr="0047098E" w:rsidP="0047098E">
            <w:pPr>
              <w:pStyle w:val="BodyText"/>
            </w:pPr>
            <w:r w:rsidRPr="0047098E">
              <w:t>No licensing, legislative or certification requirements apply to this unit at the time of publication.</w:t>
            </w:r>
          </w:p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Note: Workplace practice</w:t>
            </w:r>
          </w:p>
          <w:p w:rsidR="00000000" w:rsidRPr="0047098E" w:rsidP="0047098E">
            <w:pPr>
              <w:pStyle w:val="BodyText"/>
            </w:pPr>
            <w:r w:rsidRPr="0047098E">
              <w:t>The application of the skil</w:t>
            </w:r>
            <w:r w:rsidRPr="0047098E">
              <w:t>ls and knowledge described in this unit of competency may require a licence or training permit to practice in the workplace, where work is carried out on gas and electrical installations. Additional and/or other conditions may apply under state and territo</w:t>
            </w:r>
            <w:r w:rsidRPr="0047098E">
              <w:t xml:space="preserve">ry legislative and regulatory licensing requirements. 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3" w:name="O_982077"/>
      <w:bookmarkEnd w:id="3"/>
      <w:r w:rsidRPr="004709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UEPMNT430 Test and commission complex instrumentation equipment</w:t>
            </w:r>
          </w:p>
          <w:p w:rsidR="00000000" w:rsidRPr="0047098E" w:rsidP="0047098E">
            <w:pPr>
              <w:pStyle w:val="BodyText"/>
            </w:pPr>
            <w:r w:rsidRPr="0047098E">
              <w:t>UEPMNT359 Test and commission instrumentation systems</w:t>
            </w:r>
          </w:p>
          <w:p w:rsidR="00000000" w:rsidRPr="0047098E" w:rsidP="0047098E">
            <w:pPr>
              <w:pStyle w:val="BodyText"/>
            </w:pPr>
            <w:r w:rsidRPr="0047098E">
              <w:t>UEENEEI001B Install and set up transducers an</w:t>
            </w:r>
            <w:r w:rsidRPr="0047098E">
              <w:t>d sensing devices</w:t>
            </w:r>
          </w:p>
          <w:p w:rsidR="00000000" w:rsidRPr="0047098E" w:rsidP="0047098E">
            <w:pPr>
              <w:pStyle w:val="BodyText"/>
            </w:pPr>
            <w:r w:rsidRPr="0047098E">
              <w:t>UEENEEE102A Fabricate, assemble and dismantle utilities industry components</w:t>
            </w:r>
          </w:p>
          <w:p w:rsidR="00000000" w:rsidRPr="0047098E" w:rsidP="0047098E">
            <w:pPr>
              <w:pStyle w:val="BodyText"/>
            </w:pPr>
            <w:r w:rsidRPr="0047098E">
              <w:t>UEENEEE105A Fix and secure electrotechnology equipment</w:t>
            </w:r>
          </w:p>
          <w:p w:rsidR="00000000" w:rsidRPr="0047098E" w:rsidP="0047098E">
            <w:pPr>
              <w:pStyle w:val="BodyText"/>
            </w:pPr>
            <w:r w:rsidRPr="0047098E">
              <w:t>UEENEEE107A Use drawings, diagrams, schedules, standards, codes and specifications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4" w:name="O_982078"/>
      <w:bookmarkEnd w:id="4"/>
      <w:r w:rsidRPr="004709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Maintenance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5" w:name="O_982079"/>
      <w:bookmarkEnd w:id="5"/>
      <w:r w:rsidRPr="004709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Electricity generation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6" w:name="O_982080"/>
      <w:bookmarkEnd w:id="6"/>
      <w:r w:rsidRPr="0047098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PERFORMANCE CRITERIA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Performance criteria describe the performance needed to demonstrate achievement of the element.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Requirements including scope of work and assigned roles are identified and confirmed with appropriate personnel or by site in</w:t>
            </w:r>
            <w:r w:rsidRPr="0047098E">
              <w:t>spection, in accordance with workplace procedures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Work, Health and Safety (WHS)/Occupational Health and Safety (OHS) regulations, legislative requirements, industry standards, codes of practice, manufacturers’ specifications, environmental obligatio</w:t>
            </w:r>
            <w:r w:rsidRPr="0047098E">
              <w:t xml:space="preserve">ns and workplace procedures are reviewed in preparation for work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Resources are obtained and inspected for compliance with job specification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Relevant plans, drawings and manuals are selected and used, in accordance with workplace procedures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Correct materials and components for work are obtained and inspected, in accordance with workplace procedures, for compliance with job specification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Work is planned, sequenced and prioritised, in accordance with workplace procedures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Potential hazards are identified, and risk control measures are selected and implemented, in accordance with workplace procedures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Work area is prepared, in accordance with workplace procedures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Isolations are confirmed, whe</w:t>
            </w:r>
            <w:r w:rsidRPr="0047098E">
              <w:t xml:space="preserve">re appropriate, in </w:t>
            </w:r>
            <w:r w:rsidRPr="0047098E">
              <w:t xml:space="preserve">accordance with workplace procedures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Wiring systems are tested, in accordance with workplace procedures, plans, drawings and manuals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Wiring systems, including enclosures and supports, are inspected prior to testing, in accordance with workplace procedures, to ensure absence of damage, defects or deterioration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Fixed wiring is tested, in accordance with workplace procedures, and results are documented to confirm compliance with job specification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Test piping and tubing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Isolations are confirmed, where appropriate, in accordance with workplace procedu</w:t>
            </w:r>
            <w:r w:rsidRPr="0047098E">
              <w:t xml:space="preserve">res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Piping and tubing systems are tested, in accordance with workplace procedures, plans, drawings and manuals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Piping and tubing systems, including enclosures and supports, are inspected prior to testing, in accordance with workplace proced</w:t>
            </w:r>
            <w:r w:rsidRPr="0047098E">
              <w:t xml:space="preserve">ures, to ensure absence of damage, defects or deterioration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Fixed piping and tubing is tested, in accordance with workplace procedures, and results are documented to confirm compliance with job specification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Test instrumentation</w:t>
            </w:r>
            <w:r w:rsidRPr="0047098E">
              <w:t xml:space="preserve"> </w:t>
            </w:r>
            <w:r w:rsidRPr="0047098E">
              <w:rPr>
                <w:rStyle w:val="SpecialBold"/>
              </w:rPr>
              <w:t>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Isolations are confirmed, where appropriate, in accordance with workplace procedures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Instrumentation system is tested, in accordance with workplace procedures, plans, drawings and manuals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Test conditions are confirmed and instrumentation sy</w:t>
            </w:r>
            <w:r w:rsidRPr="0047098E">
              <w:t xml:space="preserve">stem is inspected, in accordance with workplace procedures, to ensure absence of damage, defects or deterioration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Instrumentation system test results are documented to confirm compliance with job specification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Commission instrumentation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Required isolations are confirmed, where appropriate, in accordance with workplace procedures site requirements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Instrumentation system is commissioned, in accordance with workplace procedures, plans, drawings</w:t>
            </w:r>
            <w:r w:rsidRPr="0047098E">
              <w:t xml:space="preserve"> and manuals 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Instrumentation system is set up, in accordance with workplace procedures and manufacturers</w:t>
            </w:r>
            <w:r>
              <w:t>’</w:t>
            </w:r>
            <w:r w:rsidRPr="0047098E">
              <w:t xml:space="preserve"> specifications</w:t>
            </w:r>
          </w:p>
        </w:tc>
      </w:tr>
      <w:tr w:rsidTr="004709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Testing and monitoring results are reviewed and documented, in accordance with workplace procedures, to ensure equipment</w:t>
            </w:r>
            <w:r w:rsidRPr="0047098E">
              <w:t xml:space="preserve"> operates within manufacturers</w:t>
            </w:r>
            <w:r>
              <w:t>’</w:t>
            </w:r>
            <w:r w:rsidRPr="0047098E">
              <w:t xml:space="preserve"> specifications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7" w:name="O_982081"/>
      <w:bookmarkEnd w:id="7"/>
      <w:r w:rsidRPr="004709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Foundation skills essential to performance are explicit in the performance criteria of this unit of competency.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8" w:name="O_982082"/>
      <w:bookmarkEnd w:id="8"/>
      <w:r w:rsidRPr="004709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Range is restricted to essential operating conditions and any other variables essential to the work environment.</w:t>
            </w:r>
          </w:p>
          <w:p w:rsidR="00000000" w:rsidRPr="0047098E" w:rsidP="0047098E">
            <w:pPr>
              <w:pStyle w:val="BodyText"/>
            </w:pPr>
            <w:r w:rsidRPr="0047098E">
              <w:t>Non-essential conditions may be found in the Companion Volume Implementation Guide.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9" w:name="O_982083"/>
      <w:bookmarkEnd w:id="9"/>
      <w:r w:rsidRPr="004709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>This unit repla</w:t>
            </w:r>
            <w:r w:rsidRPr="0047098E">
              <w:t>ces and is equivalent to UEPMNT504B Test and commission instrumentation systems.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10" w:name="O_982090"/>
      <w:bookmarkEnd w:id="10"/>
      <w:r w:rsidRPr="0047098E">
        <w:t>Links</w:t>
      </w:r>
    </w:p>
    <w:p w:rsidR="00000000" w:rsidRPr="0047098E" w:rsidP="00864375">
      <w:pPr>
        <w:pStyle w:val="BodyText"/>
      </w:pPr>
      <w:r w:rsidRPr="00470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6C7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7098E" w:rsidP="00864375">
      <w:pPr>
        <w:pStyle w:val="BodyText"/>
        <w:sectPr w:rsidSect="004709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098E" w:rsidP="0047098E">
      <w:pPr>
        <w:pStyle w:val="SuperHeading"/>
      </w:pPr>
      <w:r w:rsidRPr="0047098E">
        <w:t>Assessment Requirements for UEPMNT504 Test and commission instrumentation systems</w:t>
      </w:r>
    </w:p>
    <w:p w:rsidR="00000000" w:rsidRPr="0047098E" w:rsidP="0047098E">
      <w:pPr>
        <w:pStyle w:val="Heading1"/>
      </w:pPr>
      <w:bookmarkStart w:id="11" w:name="O_982085"/>
      <w:bookmarkEnd w:id="11"/>
      <w:r w:rsidRPr="004709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rPr>
                <w:rStyle w:val="SpecialBold"/>
              </w:rPr>
              <w:t>Release 1.</w:t>
            </w:r>
            <w:r w:rsidRPr="0047098E">
              <w:t xml:space="preserve"> This is the first release of this unit of competency in the UEP Generation Training Package.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12" w:name="O_982086"/>
      <w:bookmarkEnd w:id="12"/>
      <w:r w:rsidRPr="0047098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>Evidence required to demonstrate competence in this unit must be relevant to and satisfy all the requirements of the eleme</w:t>
            </w:r>
            <w:r w:rsidRPr="0047098E">
              <w:t xml:space="preserve">nts, performance criteria and range of conditions on at least two separate occasions and includes: </w:t>
            </w:r>
          </w:p>
        </w:tc>
      </w:tr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ListBullet"/>
            </w:pPr>
            <w:r w:rsidRPr="0047098E">
              <w:t>applying Work, Health and Safety (WHS)/Occupational Health and Safety (OHS) requirements including:</w:t>
            </w:r>
          </w:p>
          <w:p w:rsidR="00000000" w:rsidRPr="0047098E" w:rsidP="0047098E">
            <w:pPr>
              <w:pStyle w:val="ListBullet2"/>
            </w:pPr>
            <w:r w:rsidRPr="0047098E">
              <w:t>emergency procedures</w:t>
            </w:r>
          </w:p>
          <w:p w:rsidR="00000000" w:rsidRPr="0047098E" w:rsidP="0047098E">
            <w:pPr>
              <w:pStyle w:val="ListBullet2"/>
            </w:pPr>
            <w:r w:rsidRPr="0047098E">
              <w:t>hazard identification</w:t>
            </w:r>
          </w:p>
          <w:p w:rsidR="00000000" w:rsidRPr="0047098E" w:rsidP="0047098E">
            <w:pPr>
              <w:pStyle w:val="ListBullet2"/>
            </w:pPr>
            <w:r w:rsidRPr="0047098E">
              <w:t>risk control measures</w:t>
            </w:r>
          </w:p>
          <w:p w:rsidR="00000000" w:rsidRPr="0047098E" w:rsidP="0047098E">
            <w:pPr>
              <w:pStyle w:val="ListBullet"/>
            </w:pPr>
            <w:r w:rsidRPr="0047098E">
              <w:t>commissioning equipment using commissioning techniques and procedures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communicating with personnel </w:t>
            </w:r>
          </w:p>
          <w:p w:rsidR="00000000" w:rsidRPr="0047098E" w:rsidP="0047098E">
            <w:pPr>
              <w:pStyle w:val="ListBullet"/>
            </w:pPr>
            <w:r w:rsidRPr="0047098E">
              <w:t>determining permit to work requirements</w:t>
            </w:r>
          </w:p>
          <w:p w:rsidR="00000000" w:rsidRPr="0047098E" w:rsidP="0047098E">
            <w:pPr>
              <w:pStyle w:val="ListBullet"/>
            </w:pPr>
            <w:r w:rsidRPr="0047098E">
              <w:t>finalising completion details</w:t>
            </w:r>
          </w:p>
          <w:p w:rsidR="00000000" w:rsidRPr="0047098E" w:rsidP="0047098E">
            <w:pPr>
              <w:pStyle w:val="ListBullet"/>
            </w:pPr>
            <w:r w:rsidRPr="0047098E">
              <w:t>inspecting, monitoring and testing wiring systems, piping and t</w:t>
            </w:r>
            <w:r w:rsidRPr="0047098E">
              <w:t>ubing systems and equipment</w:t>
            </w:r>
          </w:p>
          <w:p w:rsidR="00000000" w:rsidRPr="0047098E" w:rsidP="0047098E">
            <w:pPr>
              <w:pStyle w:val="ListBullet"/>
            </w:pPr>
            <w:r w:rsidRPr="0047098E">
              <w:t>interpreting manufacturers</w:t>
            </w:r>
            <w:r>
              <w:t>’</w:t>
            </w:r>
            <w:r w:rsidRPr="0047098E">
              <w:t xml:space="preserve"> specifications, manuals, plans and drawings</w:t>
            </w:r>
          </w:p>
          <w:p w:rsidR="00000000" w:rsidRPr="0047098E" w:rsidP="0047098E">
            <w:pPr>
              <w:pStyle w:val="ListBullet"/>
            </w:pPr>
            <w:r w:rsidRPr="0047098E">
              <w:t>performing with instrument calibration techniques</w:t>
            </w:r>
          </w:p>
          <w:p w:rsidR="00000000" w:rsidRPr="0047098E" w:rsidP="0047098E">
            <w:pPr>
              <w:pStyle w:val="ListBullet"/>
            </w:pPr>
            <w:r w:rsidRPr="0047098E">
              <w:t>planning for testing and commissioning of instrumentation systems work</w:t>
            </w:r>
          </w:p>
          <w:p w:rsidR="00000000" w:rsidRPr="0047098E" w:rsidP="0047098E">
            <w:pPr>
              <w:pStyle w:val="ListBullet"/>
            </w:pPr>
            <w:r w:rsidRPr="0047098E">
              <w:t>safe working practices implementing</w:t>
            </w:r>
            <w:r w:rsidRPr="0047098E">
              <w:t xml:space="preserve"> regulations, industry standards, codes of practice and legislation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selecting and using materials </w:t>
            </w:r>
          </w:p>
          <w:p w:rsidR="00000000" w:rsidRPr="0047098E" w:rsidP="0047098E">
            <w:pPr>
              <w:pStyle w:val="ListBullet"/>
            </w:pPr>
            <w:r w:rsidRPr="0047098E">
              <w:t>testing piping and tubing systems</w:t>
            </w:r>
          </w:p>
          <w:p w:rsidR="00000000" w:rsidRPr="0047098E" w:rsidP="0047098E">
            <w:pPr>
              <w:pStyle w:val="ListBullet"/>
            </w:pPr>
            <w:r w:rsidRPr="0047098E">
              <w:t>testing system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testing wiring systems using testing techniques </w:t>
            </w:r>
          </w:p>
          <w:p w:rsidR="00000000" w:rsidRPr="0047098E" w:rsidP="0047098E">
            <w:pPr>
              <w:pStyle w:val="ListBullet"/>
            </w:pPr>
            <w:r w:rsidRPr="0047098E">
              <w:t>using tools and equipment</w:t>
            </w:r>
          </w:p>
          <w:p w:rsidR="00000000" w:rsidRPr="0047098E" w:rsidP="0047098E">
            <w:pPr>
              <w:pStyle w:val="ListBullet"/>
            </w:pPr>
            <w:r w:rsidRPr="0047098E">
              <w:t>utilising data analysis techniques and tools</w:t>
            </w:r>
          </w:p>
          <w:p w:rsidR="00000000" w:rsidRPr="0047098E" w:rsidP="0047098E">
            <w:pPr>
              <w:pStyle w:val="ListBullet"/>
            </w:pPr>
            <w:r w:rsidRPr="0047098E">
              <w:t>working with test and measurement instruments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13" w:name="O_982087"/>
      <w:bookmarkEnd w:id="13"/>
      <w:r w:rsidRPr="0047098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98E">
            <w:pPr>
              <w:pStyle w:val="BodyText"/>
              <w:rPr>
                <w:lang w:val="en-NZ"/>
              </w:rPr>
            </w:pPr>
            <w:r w:rsidRPr="0047098E">
              <w:t xml:space="preserve">Evidence required to demonstrate competence in this unit must be relevant to and satisfy all the requirements of the elements, </w:t>
            </w:r>
            <w:r w:rsidRPr="0047098E">
              <w:t xml:space="preserve">performance criteria and range of conditions and includes knowledge of: </w:t>
            </w:r>
          </w:p>
        </w:tc>
      </w:tr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ListBullet"/>
            </w:pPr>
            <w:r w:rsidRPr="0047098E">
              <w:t>characteristics and operating principles of equipment and plant instrumentation systems</w:t>
            </w:r>
          </w:p>
          <w:p w:rsidR="00000000" w:rsidRPr="0047098E" w:rsidP="0047098E">
            <w:pPr>
              <w:pStyle w:val="ListBullet"/>
            </w:pPr>
            <w:r w:rsidRPr="0047098E">
              <w:t>equipment and materials</w:t>
            </w:r>
          </w:p>
          <w:p w:rsidR="00000000" w:rsidRPr="0047098E" w:rsidP="0047098E">
            <w:pPr>
              <w:pStyle w:val="ListBullet"/>
            </w:pPr>
            <w:r w:rsidRPr="0047098E">
              <w:t>generation plant and equipment, its location and operation</w:t>
            </w:r>
          </w:p>
          <w:p w:rsidR="00000000" w:rsidRPr="0047098E" w:rsidP="0047098E">
            <w:pPr>
              <w:pStyle w:val="ListBullet"/>
            </w:pPr>
            <w:r w:rsidRPr="0047098E">
              <w:t>instrument calibration techniques</w:t>
            </w:r>
          </w:p>
          <w:p w:rsidR="00000000" w:rsidRPr="0047098E" w:rsidP="0047098E">
            <w:pPr>
              <w:pStyle w:val="ListBullet"/>
            </w:pPr>
            <w:r w:rsidRPr="0047098E">
              <w:t>isolations</w:t>
            </w:r>
          </w:p>
          <w:p w:rsidR="00000000" w:rsidRPr="0047098E" w:rsidP="0047098E">
            <w:pPr>
              <w:pStyle w:val="ListBullet"/>
            </w:pPr>
            <w:r w:rsidRPr="0047098E">
              <w:t>legislation, industry standards, codes of practice and regulations</w:t>
            </w:r>
          </w:p>
          <w:p w:rsidR="00000000" w:rsidRPr="0047098E" w:rsidP="0047098E">
            <w:pPr>
              <w:pStyle w:val="ListBullet"/>
            </w:pPr>
            <w:r w:rsidRPr="0047098E">
              <w:t>manufacturers</w:t>
            </w:r>
            <w:r>
              <w:t>’</w:t>
            </w:r>
            <w:r w:rsidRPr="0047098E">
              <w:t xml:space="preserve"> specifications and manuals</w:t>
            </w:r>
          </w:p>
          <w:p w:rsidR="00000000" w:rsidRPr="0047098E" w:rsidP="0047098E">
            <w:pPr>
              <w:pStyle w:val="ListBullet"/>
            </w:pPr>
            <w:r w:rsidRPr="0047098E">
              <w:t>permit to work system</w:t>
            </w:r>
          </w:p>
          <w:p w:rsidR="00000000" w:rsidRPr="0047098E" w:rsidP="0047098E">
            <w:pPr>
              <w:pStyle w:val="ListBullet"/>
            </w:pPr>
            <w:r w:rsidRPr="0047098E">
              <w:t>plans and drawings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test and commission of instrumentation systems </w:t>
            </w:r>
          </w:p>
          <w:p w:rsidR="00000000" w:rsidRPr="0047098E" w:rsidP="0047098E">
            <w:pPr>
              <w:pStyle w:val="ListBullet"/>
            </w:pPr>
            <w:r w:rsidRPr="0047098E">
              <w:t>test and comm</w:t>
            </w:r>
            <w:r w:rsidRPr="0047098E">
              <w:t>ission techniques</w:t>
            </w:r>
          </w:p>
          <w:p w:rsidR="00000000" w:rsidRPr="0047098E" w:rsidP="0047098E">
            <w:pPr>
              <w:pStyle w:val="ListBullet"/>
            </w:pPr>
            <w:r w:rsidRPr="0047098E">
              <w:t>test and measurement instruments</w:t>
            </w:r>
          </w:p>
          <w:p w:rsidR="00000000" w:rsidRPr="0047098E" w:rsidP="0047098E">
            <w:pPr>
              <w:pStyle w:val="ListBullet"/>
            </w:pPr>
            <w:r w:rsidRPr="0047098E">
              <w:t>typical arrangements of power production plant</w:t>
            </w:r>
          </w:p>
          <w:p w:rsidR="00000000" w:rsidRPr="0047098E" w:rsidP="0047098E">
            <w:pPr>
              <w:pStyle w:val="ListBullet"/>
            </w:pPr>
            <w:r w:rsidRPr="0047098E">
              <w:t>WHS/OHS legislated requirements including:</w:t>
            </w:r>
          </w:p>
          <w:p w:rsidR="00000000" w:rsidRPr="0047098E" w:rsidP="0047098E">
            <w:pPr>
              <w:pStyle w:val="ListBullet2"/>
            </w:pPr>
            <w:r w:rsidRPr="0047098E">
              <w:t>emergency procedures</w:t>
            </w:r>
          </w:p>
          <w:p w:rsidR="00000000" w:rsidRPr="0047098E" w:rsidP="0047098E">
            <w:pPr>
              <w:pStyle w:val="ListBullet2"/>
            </w:pPr>
            <w:r w:rsidRPr="0047098E">
              <w:t>hazard identification</w:t>
            </w:r>
          </w:p>
          <w:p w:rsidR="00000000" w:rsidRPr="0047098E" w:rsidP="0047098E">
            <w:pPr>
              <w:pStyle w:val="ListBullet2"/>
            </w:pPr>
            <w:r w:rsidRPr="0047098E">
              <w:t>risk control measures</w:t>
            </w:r>
          </w:p>
          <w:p w:rsidR="00000000" w:rsidRPr="0047098E" w:rsidP="0047098E">
            <w:pPr>
              <w:pStyle w:val="ListBullet2"/>
            </w:pPr>
            <w:r w:rsidRPr="0047098E">
              <w:t>safe working practices</w:t>
            </w:r>
          </w:p>
          <w:p w:rsidR="00000000" w:rsidRPr="0047098E" w:rsidP="0047098E">
            <w:pPr>
              <w:pStyle w:val="ListBullet"/>
            </w:pPr>
            <w:r w:rsidRPr="0047098E">
              <w:t>workplace documentation</w:t>
            </w:r>
          </w:p>
          <w:p w:rsidR="00000000" w:rsidP="0047098E">
            <w:pPr>
              <w:pStyle w:val="ListBullet"/>
              <w:rPr>
                <w:lang w:val="en-NZ"/>
              </w:rPr>
            </w:pPr>
            <w:r w:rsidRPr="0047098E">
              <w:t>workplace policies and procedures</w:t>
            </w:r>
          </w:p>
        </w:tc>
      </w:tr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7098E" w:rsidP="0047098E">
            <w:pPr>
              <w:pStyle w:val="BodyText"/>
            </w:pPr>
            <w:r w:rsidRPr="0047098E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7098E" w:rsidP="0047098E">
            <w:pPr>
              <w:pStyle w:val="BodyText"/>
            </w:pPr>
            <w:r w:rsidRPr="0047098E">
              <w:t>Assessment processes and techniques must be appropriate to the la</w:t>
            </w:r>
            <w:r w:rsidRPr="0047098E">
              <w:t>nguage, literacy and numeracy requirements of the work being performed and the needs of the candidate.</w:t>
            </w:r>
          </w:p>
          <w:p w:rsidR="00000000" w:rsidRPr="0047098E" w:rsidP="0047098E">
            <w:pPr>
              <w:pStyle w:val="BodyText"/>
            </w:pPr>
            <w:r w:rsidRPr="0047098E">
              <w:t>Assessment must occur in workplace operational situations. Where this is not appropriate, assessment must occur in simulated workplace operational situat</w:t>
            </w:r>
            <w:r w:rsidRPr="0047098E">
              <w:t>ions that reflect workplace conditions. Resources for assessment must include access to:</w:t>
            </w:r>
          </w:p>
          <w:p w:rsidR="00000000" w:rsidRPr="0047098E" w:rsidP="0047098E">
            <w:pPr>
              <w:pStyle w:val="ListBullet"/>
            </w:pPr>
            <w:r w:rsidRPr="0047098E">
              <w:t>a range of relevant exercises, case studies and/or other simulations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relevant and appropriate materials, tools, equipment and personal protective equipment currently </w:t>
            </w:r>
            <w:r w:rsidRPr="0047098E">
              <w:t xml:space="preserve">used in industry </w:t>
            </w:r>
          </w:p>
          <w:p w:rsidR="00000000" w:rsidRPr="0047098E" w:rsidP="0047098E">
            <w:pPr>
              <w:pStyle w:val="ListBullet"/>
            </w:pPr>
            <w:r w:rsidRPr="0047098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864375" w:rsidP="0047098E">
      <w:pPr>
        <w:pStyle w:val="ListBullet"/>
      </w:pPr>
    </w:p>
    <w:p w:rsidR="00864375" w:rsidP="0047098E">
      <w:pPr>
        <w:pStyle w:val="ListBullet"/>
      </w:pPr>
    </w:p>
    <w:p w:rsidR="00000000" w:rsidRPr="0047098E" w:rsidP="0047098E">
      <w:pPr>
        <w:pStyle w:val="Heading1"/>
      </w:pPr>
      <w:bookmarkStart w:id="14" w:name="O_982088"/>
      <w:bookmarkEnd w:id="14"/>
      <w:r w:rsidRPr="0047098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9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98E" w:rsidP="0047098E">
            <w:pPr>
              <w:pStyle w:val="BodyText"/>
            </w:pPr>
            <w:r w:rsidRPr="0047098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7098E" w:rsidP="0047098E">
            <w:pPr>
              <w:pStyle w:val="BodyText"/>
            </w:pPr>
            <w:r w:rsidRPr="0047098E">
              <w:t>Assessment processes and techniques must be appropriate to the la</w:t>
            </w:r>
            <w:r w:rsidRPr="0047098E">
              <w:t>nguage, literacy and numeracy requirements of the work being performed and the needs of the candidate.</w:t>
            </w:r>
          </w:p>
          <w:p w:rsidR="00000000" w:rsidRPr="0047098E" w:rsidP="0047098E">
            <w:pPr>
              <w:pStyle w:val="BodyText"/>
            </w:pPr>
            <w:r w:rsidRPr="0047098E">
              <w:t>Assessment must occur in workplace operational situations. Where this is not appropriate, assessment must occur in simulated workplace operational situat</w:t>
            </w:r>
            <w:r w:rsidRPr="0047098E">
              <w:t>ions that reflect workplace conditions. Resources for assessment must include access to:</w:t>
            </w:r>
          </w:p>
          <w:p w:rsidR="00000000" w:rsidRPr="0047098E" w:rsidP="0047098E">
            <w:pPr>
              <w:pStyle w:val="ListBullet"/>
            </w:pPr>
            <w:r w:rsidRPr="0047098E">
              <w:t>a range of relevant exercises, case studies and/or other simulations</w:t>
            </w:r>
          </w:p>
          <w:p w:rsidR="00000000" w:rsidRPr="0047098E" w:rsidP="0047098E">
            <w:pPr>
              <w:pStyle w:val="ListBullet"/>
            </w:pPr>
            <w:r w:rsidRPr="0047098E">
              <w:t xml:space="preserve">relevant and appropriate materials, tools, equipment and personal protective equipment currently </w:t>
            </w:r>
            <w:r w:rsidRPr="0047098E">
              <w:t xml:space="preserve">used in industry </w:t>
            </w:r>
          </w:p>
          <w:p w:rsidR="00000000" w:rsidRPr="0047098E" w:rsidP="0047098E">
            <w:pPr>
              <w:pStyle w:val="ListBullet"/>
            </w:pPr>
            <w:r w:rsidRPr="0047098E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47098E" w:rsidP="0047098E">
      <w:pPr>
        <w:pStyle w:val="NoPaddingFontSize1"/>
      </w:pPr>
    </w:p>
    <w:p w:rsidR="00000000" w:rsidRPr="0047098E" w:rsidP="0047098E">
      <w:pPr>
        <w:pStyle w:val="AllowPageBreak"/>
      </w:pPr>
    </w:p>
    <w:p w:rsidR="00000000" w:rsidRPr="0047098E" w:rsidP="0047098E">
      <w:pPr>
        <w:pStyle w:val="Heading1"/>
      </w:pPr>
      <w:bookmarkStart w:id="15" w:name="O_982091"/>
      <w:bookmarkEnd w:id="15"/>
      <w:r w:rsidRPr="0047098E">
        <w:t>Links</w:t>
      </w:r>
    </w:p>
    <w:p w:rsidR="00000000" w:rsidRPr="0047098E" w:rsidP="00864375">
      <w:pPr>
        <w:pStyle w:val="BodyText"/>
      </w:pPr>
      <w:r w:rsidRPr="00470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6C7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7098E" w:rsidP="0047098E"/>
    <w:sectPr w:rsidSect="004709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 w:rsidRPr="00864375" w:rsidP="00864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75" w:rsidP="00470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64375" w:rsidP="00470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64375" w:rsidP="004709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 w:rsidP="00470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375">
      <w:t>Approved</w:t>
    </w:r>
    <w:r w:rsidR="008643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37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375">
      <w:rPr>
        <w:noProof/>
      </w:rPr>
      <w:t>6</w:t>
    </w:r>
    <w:r>
      <w:rPr>
        <w:noProof/>
      </w:rPr>
      <w:fldChar w:fldCharType="end"/>
    </w:r>
  </w:p>
  <w:p w:rsidR="0047098E" w:rsidP="00470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3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375">
      <w:t>Powering Skills Organisation</w:t>
    </w:r>
    <w:r w:rsidR="00864375">
      <w:fldChar w:fldCharType="end"/>
    </w:r>
  </w:p>
  <w:p w:rsidR="0047098E" w:rsidP="00470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98E" w:rsidRPr="00864375" w:rsidP="00864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75" w:rsidRPr="002D2AF8" w:rsidP="00470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UEPMNT504 Test and commission instrumentation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4375" w:rsidP="004709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8E" w:rsidRPr="002D2AF8" w:rsidP="00470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375">
      <w:t>UEPMNT504 Test and commission instrumentation systems</w:t>
    </w:r>
    <w:r w:rsidR="008643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375">
      <w:rPr>
        <w:noProof/>
      </w:rPr>
      <w:t>2 March 2025</w:t>
    </w:r>
    <w:r>
      <w:fldChar w:fldCharType="end"/>
    </w:r>
  </w:p>
  <w:p w:rsidR="0047098E" w:rsidP="00470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345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A8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10C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98E"/>
  </w:style>
  <w:style w:type="character" w:customStyle="1" w:styleId="Heading1Char">
    <w:name w:val="Heading 1 Char"/>
    <w:basedOn w:val="DefaultParagraphFont"/>
    <w:link w:val="Heading1"/>
    <w:rsid w:val="00470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9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98E"/>
    <w:rPr>
      <w:b/>
      <w:spacing w:val="0"/>
    </w:rPr>
  </w:style>
  <w:style w:type="paragraph" w:styleId="ListBullet2">
    <w:name w:val="List Bullet 2"/>
    <w:basedOn w:val="List2"/>
    <w:rsid w:val="00470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0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0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98E"/>
    <w:rPr>
      <w:i/>
    </w:rPr>
  </w:style>
  <w:style w:type="paragraph" w:styleId="Caption">
    <w:name w:val="caption"/>
    <w:basedOn w:val="BodyText"/>
    <w:next w:val="Normal"/>
    <w:qFormat/>
    <w:rsid w:val="00470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98E"/>
  </w:style>
  <w:style w:type="paragraph" w:styleId="TableofFigures">
    <w:name w:val="table of figures"/>
    <w:basedOn w:val="Normal"/>
    <w:next w:val="Normal"/>
    <w:semiHidden/>
    <w:rsid w:val="00470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098E"/>
    <w:rPr>
      <w:rFonts w:ascii="Wingdings" w:hAnsi="Wingdings"/>
    </w:rPr>
  </w:style>
  <w:style w:type="paragraph" w:customStyle="1" w:styleId="TableHeading">
    <w:name w:val="Table Heading"/>
    <w:basedOn w:val="HeadingBase"/>
    <w:rsid w:val="00470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98E"/>
    <w:rPr>
      <w:color w:val="0033CC"/>
      <w:u w:val="none"/>
    </w:rPr>
  </w:style>
  <w:style w:type="paragraph" w:customStyle="1" w:styleId="BodyTextRight">
    <w:name w:val="Body Text Right"/>
    <w:basedOn w:val="BodyText"/>
    <w:rsid w:val="00470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98E"/>
    <w:rPr>
      <w:sz w:val="32"/>
    </w:rPr>
  </w:style>
  <w:style w:type="paragraph" w:customStyle="1" w:styleId="HeadingProcedure">
    <w:name w:val="Heading Procedure"/>
    <w:basedOn w:val="HeadingBase"/>
    <w:next w:val="Normal"/>
    <w:rsid w:val="00470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98E"/>
    <w:pPr>
      <w:spacing w:before="60" w:after="60"/>
    </w:pPr>
  </w:style>
  <w:style w:type="paragraph" w:styleId="ListContinue">
    <w:name w:val="List Continue"/>
    <w:basedOn w:val="List"/>
    <w:rsid w:val="0047098E"/>
    <w:pPr>
      <w:ind w:firstLine="0"/>
    </w:pPr>
  </w:style>
  <w:style w:type="paragraph" w:customStyle="1" w:styleId="ListNote">
    <w:name w:val="List Note"/>
    <w:basedOn w:val="List"/>
    <w:rsid w:val="00470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98E"/>
    <w:rPr>
      <w:rFonts w:ascii="Courier New" w:hAnsi="Courier New"/>
    </w:rPr>
  </w:style>
  <w:style w:type="paragraph" w:customStyle="1" w:styleId="NoteBullet">
    <w:name w:val="Note Bullet"/>
    <w:basedOn w:val="Note"/>
    <w:rsid w:val="00470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0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98E"/>
    <w:rPr>
      <w:b/>
      <w:smallCaps/>
    </w:rPr>
  </w:style>
  <w:style w:type="paragraph" w:customStyle="1" w:styleId="TableListNumber">
    <w:name w:val="Table List Number"/>
    <w:basedOn w:val="ListNumber"/>
    <w:rsid w:val="00470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98E"/>
    <w:pPr>
      <w:numPr>
        <w:numId w:val="9"/>
      </w:numPr>
    </w:pPr>
  </w:style>
  <w:style w:type="paragraph" w:customStyle="1" w:styleId="ListAlpha2">
    <w:name w:val="List Alpha 2"/>
    <w:basedOn w:val="List2"/>
    <w:rsid w:val="0047098E"/>
    <w:pPr>
      <w:numPr>
        <w:numId w:val="8"/>
      </w:numPr>
    </w:pPr>
  </w:style>
  <w:style w:type="paragraph" w:styleId="List2">
    <w:name w:val="List 2"/>
    <w:basedOn w:val="BodyText"/>
    <w:rsid w:val="00470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098E"/>
    <w:pPr>
      <w:numPr>
        <w:numId w:val="4"/>
      </w:numPr>
    </w:pPr>
  </w:style>
  <w:style w:type="paragraph" w:styleId="ListContinue2">
    <w:name w:val="List Continue 2"/>
    <w:basedOn w:val="List2"/>
    <w:rsid w:val="0047098E"/>
    <w:pPr>
      <w:ind w:firstLine="0"/>
    </w:pPr>
  </w:style>
  <w:style w:type="paragraph" w:styleId="ListContinue3">
    <w:name w:val="List Continue 3"/>
    <w:basedOn w:val="List3"/>
    <w:rsid w:val="0047098E"/>
    <w:pPr>
      <w:ind w:left="1021" w:firstLine="0"/>
    </w:pPr>
  </w:style>
  <w:style w:type="paragraph" w:styleId="ListContinue4">
    <w:name w:val="List Continue 4"/>
    <w:basedOn w:val="List4"/>
    <w:rsid w:val="0047098E"/>
    <w:pPr>
      <w:ind w:firstLine="0"/>
    </w:pPr>
  </w:style>
  <w:style w:type="paragraph" w:styleId="ListContinue5">
    <w:name w:val="List Continue 5"/>
    <w:basedOn w:val="List5"/>
    <w:rsid w:val="0047098E"/>
    <w:pPr>
      <w:ind w:firstLine="0"/>
    </w:pPr>
  </w:style>
  <w:style w:type="paragraph" w:styleId="ListNumber3">
    <w:name w:val="List Number 3"/>
    <w:basedOn w:val="List3"/>
    <w:rsid w:val="0047098E"/>
    <w:pPr>
      <w:numPr>
        <w:numId w:val="5"/>
      </w:numPr>
    </w:pPr>
  </w:style>
  <w:style w:type="paragraph" w:styleId="ListNumber4">
    <w:name w:val="List Number 4"/>
    <w:basedOn w:val="List4"/>
    <w:rsid w:val="0047098E"/>
    <w:pPr>
      <w:numPr>
        <w:numId w:val="6"/>
      </w:numPr>
    </w:pPr>
  </w:style>
  <w:style w:type="paragraph" w:styleId="ListNumber5">
    <w:name w:val="List Number 5"/>
    <w:basedOn w:val="List5"/>
    <w:rsid w:val="0047098E"/>
    <w:pPr>
      <w:numPr>
        <w:numId w:val="7"/>
      </w:numPr>
    </w:pPr>
  </w:style>
  <w:style w:type="paragraph" w:styleId="BlockText">
    <w:name w:val="Block Text"/>
    <w:basedOn w:val="Normal"/>
    <w:rsid w:val="00470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98E"/>
    <w:rPr>
      <w:sz w:val="16"/>
      <w:vertAlign w:val="superscript"/>
    </w:rPr>
  </w:style>
  <w:style w:type="character" w:customStyle="1" w:styleId="Symbols">
    <w:name w:val="Symbols"/>
    <w:basedOn w:val="DefaultParagraphFont"/>
    <w:rsid w:val="0047098E"/>
    <w:rPr>
      <w:rFonts w:ascii="Symbol" w:hAnsi="Symbol"/>
    </w:rPr>
  </w:style>
  <w:style w:type="character" w:customStyle="1" w:styleId="MenuOptions">
    <w:name w:val="Menu Options"/>
    <w:basedOn w:val="DefaultParagraphFont"/>
    <w:rsid w:val="00470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98E"/>
    <w:rPr>
      <w:b/>
    </w:rPr>
  </w:style>
  <w:style w:type="character" w:customStyle="1" w:styleId="Underlined">
    <w:name w:val="Underlined"/>
    <w:basedOn w:val="DefaultParagraphFont"/>
    <w:rsid w:val="0047098E"/>
    <w:rPr>
      <w:u w:val="single"/>
    </w:rPr>
  </w:style>
  <w:style w:type="paragraph" w:customStyle="1" w:styleId="TableBodyTextRight">
    <w:name w:val="Table Body Text Right"/>
    <w:basedOn w:val="TableBodyText"/>
    <w:rsid w:val="00470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98E"/>
    <w:rPr>
      <w:sz w:val="18"/>
    </w:rPr>
  </w:style>
  <w:style w:type="paragraph" w:customStyle="1" w:styleId="BodySmallRight">
    <w:name w:val="Body Small Right"/>
    <w:basedOn w:val="BodyTextRight"/>
    <w:rsid w:val="0047098E"/>
    <w:rPr>
      <w:sz w:val="18"/>
      <w:szCs w:val="18"/>
    </w:rPr>
  </w:style>
  <w:style w:type="paragraph" w:customStyle="1" w:styleId="MarginEdition">
    <w:name w:val="Margin Edition"/>
    <w:basedOn w:val="MarginNote"/>
    <w:rsid w:val="00470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98E"/>
    <w:rPr>
      <w:sz w:val="2"/>
      <w:szCs w:val="2"/>
    </w:rPr>
  </w:style>
  <w:style w:type="character" w:customStyle="1" w:styleId="Small">
    <w:name w:val="Small"/>
    <w:basedOn w:val="DefaultParagraphFont"/>
    <w:rsid w:val="0047098E"/>
    <w:rPr>
      <w:sz w:val="16"/>
    </w:rPr>
  </w:style>
  <w:style w:type="paragraph" w:customStyle="1" w:styleId="WideTable">
    <w:name w:val="Wide Table"/>
    <w:basedOn w:val="Normal"/>
    <w:rsid w:val="00470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98E"/>
  </w:style>
  <w:style w:type="paragraph" w:styleId="Quote">
    <w:name w:val="Quote"/>
    <w:basedOn w:val="Heading1"/>
    <w:link w:val="QuoteChar"/>
    <w:qFormat/>
    <w:rsid w:val="00470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98E"/>
    <w:pPr>
      <w:pageBreakBefore/>
    </w:pPr>
  </w:style>
  <w:style w:type="paragraph" w:customStyle="1" w:styleId="Border">
    <w:name w:val="Border"/>
    <w:basedOn w:val="Normal"/>
    <w:qFormat/>
    <w:rsid w:val="00470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98E"/>
    <w:rPr>
      <w:u w:val="single"/>
    </w:rPr>
  </w:style>
  <w:style w:type="character" w:customStyle="1" w:styleId="BoldandItalics">
    <w:name w:val="Bold and Italics"/>
    <w:qFormat/>
    <w:rsid w:val="0047098E"/>
    <w:rPr>
      <w:b/>
      <w:i/>
      <w:u w:val="none"/>
    </w:rPr>
  </w:style>
  <w:style w:type="paragraph" w:styleId="BalloonText">
    <w:name w:val="Balloon Text"/>
    <w:basedOn w:val="Normal"/>
    <w:link w:val="BalloonTextChar"/>
    <w:rsid w:val="00470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98E"/>
    <w:pPr>
      <w:spacing w:before="0" w:after="0"/>
    </w:pPr>
  </w:style>
  <w:style w:type="paragraph" w:customStyle="1" w:styleId="BodyTextBold">
    <w:name w:val="Body Text Bold"/>
    <w:basedOn w:val="BodyText"/>
    <w:qFormat/>
    <w:rsid w:val="0047098E"/>
    <w:rPr>
      <w:b/>
    </w:rPr>
  </w:style>
  <w:style w:type="character" w:styleId="Hyperlink">
    <w:name w:val="Hyperlink"/>
    <w:basedOn w:val="DefaultParagraphFont"/>
    <w:uiPriority w:val="99"/>
    <w:unhideWhenUsed/>
    <w:rsid w:val="00864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9786</Characters>
  <Application>Microsoft Office Word</Application>
  <DocSecurity>0</DocSecurity>
  <Lines>337</Lines>
  <Paragraphs>187</Paragraphs>
  <ScaleCrop>false</ScaleCrop>
  <Company>Author-it Software Corporation Ltd.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UEPMNT504 Test and commission instrumentation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