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9CE" w:rsidP="006F59CE">
      <w:pPr>
        <w:pStyle w:val="Title"/>
      </w:pPr>
      <w:r>
        <w:fldChar w:fldCharType="begin"/>
      </w:r>
      <w:r>
        <w:instrText xml:space="preserve"> TITLE   \* MERGEFORMAT </w:instrText>
      </w:r>
      <w:r>
        <w:fldChar w:fldCharType="separate"/>
      </w:r>
      <w:r>
        <w:t>UEPMNT502 Test and commission electronic electrical systems</w:t>
      </w:r>
      <w:r>
        <w:fldChar w:fldCharType="end"/>
      </w:r>
    </w:p>
    <w:p w:rsidR="006F59CE" w:rsidP="006F59CE">
      <w:pPr>
        <w:pStyle w:val="Version"/>
        <w:sectPr w:rsidSect="00A82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3B6" w:rsidP="00A823B6">
      <w:pPr>
        <w:pStyle w:val="SuperHeading"/>
      </w:pPr>
      <w:r w:rsidRPr="00A823B6">
        <w:t>UEPMNT502 Test and commission electronic electrical systems</w:t>
      </w:r>
    </w:p>
    <w:p w:rsidR="00000000" w:rsidRPr="00A823B6" w:rsidP="00A823B6">
      <w:pPr>
        <w:pStyle w:val="Heading1"/>
      </w:pPr>
      <w:bookmarkStart w:id="1" w:name="O_982037"/>
      <w:bookmarkEnd w:id="1"/>
      <w:r w:rsidRPr="00A823B6">
        <w:t>Modification History</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Release 1</w:t>
            </w:r>
            <w:r w:rsidRPr="00A823B6">
              <w:t>. This is the first release of this unit of competency in the UEP Generation Training Package.</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2" w:name="O_982038"/>
      <w:bookmarkEnd w:id="2"/>
      <w:r w:rsidRPr="00A823B6">
        <w:t>Application</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This unit involves the skills and knowledge required to conduct testing and commissi</w:t>
            </w:r>
            <w:r w:rsidRPr="00A823B6">
              <w:t>oning of electronic electrical systems. System can refer to a combination of electronic electrical machinery and equipment.</w:t>
            </w:r>
          </w:p>
          <w:p w:rsidR="00000000" w:rsidRPr="00A823B6" w:rsidP="00A823B6">
            <w:pPr>
              <w:pStyle w:val="BodyText"/>
            </w:pPr>
            <w:r w:rsidRPr="00A823B6">
              <w:t>Testing and commissioning of an electronic electrical systems includes the assessment and verification that all equipment and compon</w:t>
            </w:r>
            <w:r w:rsidRPr="00A823B6">
              <w:t xml:space="preserve">ents are working efficiently and are meeting operational requirements.  </w:t>
            </w:r>
          </w:p>
          <w:p w:rsidR="00000000" w:rsidRPr="00A823B6" w:rsidP="00A823B6">
            <w:pPr>
              <w:pStyle w:val="BodyText"/>
            </w:pPr>
            <w:r w:rsidRPr="00A823B6">
              <w:t>Competency in this unit requires the ability to plan work, test wiring systems, test electronic electrical systems, commission electronic electrical systems and to report on all compl</w:t>
            </w:r>
            <w:r w:rsidRPr="00A823B6">
              <w:t xml:space="preserve">eted work tasks. Individuals will, in general, work under supervision in an electrical, electronic and/or mechanical equipment repair workshop or on site. </w:t>
            </w:r>
          </w:p>
          <w:p w:rsidR="00000000" w:rsidRPr="00A823B6" w:rsidP="00A823B6">
            <w:pPr>
              <w:pStyle w:val="BodyText"/>
            </w:pPr>
            <w:r w:rsidRPr="00A823B6">
              <w:t>Power generation maintenance personnel are typically trained and authorised to receive permits to wo</w:t>
            </w:r>
            <w:r w:rsidRPr="00A823B6">
              <w:t>rk.</w:t>
            </w:r>
          </w:p>
          <w:p w:rsidR="00000000" w:rsidRPr="00A823B6" w:rsidP="00A823B6">
            <w:pPr>
              <w:pStyle w:val="BodyText"/>
            </w:pPr>
            <w:r w:rsidRPr="00A823B6">
              <w:t>No licensing, legislative or certification requirements apply to this unit at the time of publication.</w:t>
            </w:r>
          </w:p>
          <w:p w:rsidR="00000000" w:rsidRPr="00A823B6" w:rsidP="00A823B6">
            <w:pPr>
              <w:pStyle w:val="BodyText"/>
            </w:pPr>
            <w:r w:rsidRPr="00A823B6">
              <w:rPr>
                <w:rStyle w:val="SpecialBold"/>
              </w:rPr>
              <w:t>Note: Workplace practice</w:t>
            </w:r>
          </w:p>
          <w:p w:rsidR="00000000" w:rsidRPr="00A823B6" w:rsidP="00A823B6">
            <w:pPr>
              <w:pStyle w:val="BodyText"/>
            </w:pPr>
            <w:r w:rsidRPr="00A823B6">
              <w:t>The application of the skills and knowledge described in this unit of competency may require a licence or training permit to</w:t>
            </w:r>
            <w:r w:rsidRPr="00A823B6">
              <w:t xml:space="preserve"> practice in the workplace, where work is carried out on gas and electrical installations. Additional and/or other conditions may apply under state and territory legislative and regulatory licensing requirements.</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3" w:name="O_982039"/>
      <w:bookmarkEnd w:id="3"/>
      <w:r w:rsidRPr="00A823B6">
        <w:t>Pre-requisite Unit</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UEPMN</w:t>
            </w:r>
            <w:r w:rsidRPr="00A823B6">
              <w:t>T352 Test and commission electronic electrical equipment</w:t>
            </w:r>
          </w:p>
          <w:p w:rsidR="00000000" w:rsidRPr="00A823B6" w:rsidP="00A823B6">
            <w:pPr>
              <w:pStyle w:val="BodyText"/>
            </w:pPr>
            <w:r w:rsidRPr="00A823B6">
              <w:t>UEENEEG108A Troubleshoot and repair faults in low voltage electrical apparatus and circuits</w:t>
            </w:r>
          </w:p>
          <w:p w:rsidR="00000000" w:rsidRPr="00A823B6" w:rsidP="00A823B6">
            <w:pPr>
              <w:pStyle w:val="BodyText"/>
            </w:pPr>
            <w:r w:rsidRPr="00A823B6">
              <w:t>UEENEEE102A Fabricate, dismantle, assemble of utilities industry components</w:t>
            </w:r>
          </w:p>
          <w:p w:rsidR="00000000" w:rsidRPr="00A823B6" w:rsidP="00A823B6">
            <w:pPr>
              <w:pStyle w:val="BodyText"/>
            </w:pPr>
            <w:r w:rsidRPr="00A823B6">
              <w:t>UEENEEE104A Solve problems in D</w:t>
            </w:r>
            <w:r w:rsidRPr="00A823B6">
              <w:t>.C. circuits</w:t>
            </w:r>
          </w:p>
          <w:p w:rsidR="00000000" w:rsidRPr="00A823B6" w:rsidP="00A823B6">
            <w:pPr>
              <w:pStyle w:val="BodyText"/>
            </w:pPr>
            <w:r w:rsidRPr="00A823B6">
              <w:t>UEENEEE105A Fix and secure electrotechnology equipment</w:t>
            </w:r>
          </w:p>
          <w:p w:rsidR="00000000" w:rsidRPr="00A823B6" w:rsidP="00A823B6">
            <w:pPr>
              <w:pStyle w:val="BodyText"/>
            </w:pPr>
            <w:r w:rsidRPr="00A823B6">
              <w:t>UEENEEE107A Use drawings, diagrams, schedules, standards, codes and specifications</w:t>
            </w:r>
          </w:p>
          <w:p w:rsidR="00000000" w:rsidRPr="00A823B6" w:rsidP="00A823B6">
            <w:pPr>
              <w:pStyle w:val="BodyText"/>
            </w:pPr>
            <w:r w:rsidRPr="00A823B6">
              <w:t>UEENEEG006A Solve problems in single and three phase low voltage machines</w:t>
            </w:r>
          </w:p>
          <w:p w:rsidR="00000000" w:rsidRPr="00A823B6" w:rsidP="00A823B6">
            <w:pPr>
              <w:pStyle w:val="BodyText"/>
            </w:pPr>
            <w:r w:rsidRPr="00A823B6">
              <w:t>UEENEEG033A Solve problems in single and three phase low voltage electrical apparatus and circuits</w:t>
            </w:r>
          </w:p>
          <w:p w:rsidR="00000000" w:rsidRPr="00A823B6" w:rsidP="00A823B6">
            <w:pPr>
              <w:pStyle w:val="BodyText"/>
            </w:pPr>
            <w:r w:rsidRPr="00A823B6">
              <w:t>UEENEEG063A Arrange circuits, control and protection for general electrical installations</w:t>
            </w:r>
          </w:p>
          <w:p w:rsidR="00000000" w:rsidRPr="00A823B6" w:rsidP="00A823B6">
            <w:pPr>
              <w:pStyle w:val="BodyText"/>
            </w:pPr>
            <w:r w:rsidRPr="00A823B6">
              <w:t>UEENEEG101A Solve problems in electromagnetic devices and related c</w:t>
            </w:r>
            <w:r w:rsidRPr="00A823B6">
              <w:t>ircuits</w:t>
            </w:r>
          </w:p>
          <w:p w:rsidR="00000000" w:rsidRPr="00A823B6" w:rsidP="00A823B6">
            <w:pPr>
              <w:pStyle w:val="BodyText"/>
            </w:pPr>
            <w:r w:rsidRPr="00A823B6">
              <w:t>UEENEEG102A Solve problems in low voltage A.C. circuits</w:t>
            </w:r>
          </w:p>
          <w:p w:rsidR="00000000" w:rsidRPr="00A823B6" w:rsidP="00A823B6">
            <w:pPr>
              <w:pStyle w:val="BodyText"/>
            </w:pPr>
            <w:r w:rsidRPr="00A823B6">
              <w:t>UEENEEG106A Terminate cables, cords and accessories for low voltage circuits</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4" w:name="O_982040"/>
      <w:bookmarkEnd w:id="4"/>
      <w:r w:rsidRPr="00A823B6">
        <w:t>Competency Field</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Maintenance</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5" w:name="O_982041"/>
      <w:bookmarkEnd w:id="5"/>
      <w:r w:rsidRPr="00A823B6">
        <w:t>Unit Sector</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Electricity generation</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6" w:name="O_982042"/>
      <w:bookmarkEnd w:id="6"/>
      <w:r w:rsidRPr="00A823B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823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PERFORMANCE CRITERIA</w:t>
            </w:r>
          </w:p>
        </w:tc>
      </w:tr>
      <w:tr w:rsidTr="00A823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Performance criteria describe the performance needed to demonstrate achievement of the element.</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Requirements including scope of work and assigned roles are identified and confirmed with appropriate personnel or by site inspection, in accordance with workplace procedures</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Work, Health and Safety (WHS)/Occupational Health and Safety (OHS) regulations, legislative requirements, industry standards, codes of practice, manufacturers’ specifications, environmental obligations workplace procedures are reviewed in preparation for w</w:t>
            </w:r>
            <w:r w:rsidRPr="00A823B6">
              <w:t xml:space="preserve">ork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Resources are obtained and inspected for compliance with job specification</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Relevant plans, drawings and manuals are selected and used, in accordance with workplace procedures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Correct materials and components for work are obtained</w:t>
            </w:r>
            <w:r w:rsidRPr="00A823B6">
              <w:t xml:space="preserve"> and inspected, in accordance with workplace procedures, for compliance with job specification</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Work is planned, sequenced and prioritised, in accordance with workplace procedures and system requirements</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Potential hazards are identified and risk control measures are selected and implemented, in accordance with workplace procedures</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Work area is prepared, in accordance with workplace procedures</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Test wiring systems</w:t>
            </w: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Isolations are confirmed, wher</w:t>
            </w:r>
            <w:r w:rsidRPr="00A823B6">
              <w:t>e appropriate, in accordance with workplace procedures and site requirements</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Wiring systems are tested, in accordance with workplace procedures, plans, drawings and manuals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Wiring systems, including enclosures and supports, are inspected prior to testing, in accordance with workplace procedures, to ensure absence of damage, defects and deterioration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Fixed wiring is tested, in accordance with workplace procedures and r</w:t>
            </w:r>
            <w:r w:rsidRPr="00A823B6">
              <w:t>esults are documented to confirm compliance with job specification</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Test</w:t>
            </w:r>
            <w:r w:rsidRPr="00A823B6">
              <w:t xml:space="preserve"> </w:t>
            </w:r>
            <w:r w:rsidRPr="00A823B6">
              <w:rPr>
                <w:rStyle w:val="SpecialBold"/>
              </w:rPr>
              <w:t>electronic electrical systems</w:t>
            </w: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Isolations are confirmed, where appropriate, in accordance with workplace procedures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Electronic electrical equipment is tested, in accordan</w:t>
            </w:r>
            <w:r w:rsidRPr="00A823B6">
              <w:t xml:space="preserve">ce with workplace procedures, plans, drawings and manuals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Test conditions are confirmed and the equipment is inspected, in accordance with workplace procedures, to ensure absence of damage, defects and deterioration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Electronic electrical system and equipment is tested using appropriate techniques, in accordance with the workplace procedures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Electronic electrical system test results are documented to confirm compliance with job specification</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Commission</w:t>
            </w:r>
            <w:r w:rsidRPr="00A823B6">
              <w:t xml:space="preserve"> </w:t>
            </w:r>
            <w:r w:rsidRPr="00A823B6">
              <w:rPr>
                <w:rStyle w:val="SpecialBold"/>
              </w:rPr>
              <w:t>elect</w:t>
            </w:r>
            <w:r w:rsidRPr="00A823B6">
              <w:rPr>
                <w:rStyle w:val="SpecialBold"/>
              </w:rPr>
              <w:t>ronic electrical systems</w:t>
            </w: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Isolations are confirmed, where appropriate, in accordance with workplace procedures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Electronic electrical system is commissioned, in accordance with workplace procedures, plans, drawings and manuals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Electronic electrical system and equipment is set up in </w:t>
            </w:r>
            <w:r w:rsidRPr="00A823B6">
              <w:t>accordance with workplace procedures, operational requirements and manufacturers</w:t>
            </w:r>
            <w:r>
              <w:t>’</w:t>
            </w:r>
            <w:r w:rsidRPr="00A823B6">
              <w:t xml:space="preserve"> specifications</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Testing and monitoring, in accordance with workplace procedures, is implemented and results are </w:t>
            </w:r>
            <w:r w:rsidRPr="00A823B6">
              <w:t>monitored and documented to ensure equipment operates within manufacturers</w:t>
            </w:r>
            <w:r>
              <w:t>’</w:t>
            </w:r>
            <w:r w:rsidRPr="00A823B6">
              <w:t xml:space="preserve"> specifications</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Electronic electrical system is commissioned, in accordance with workplace procedures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Final inspection is carried out, in accordance with workplace pr</w:t>
            </w:r>
            <w:r w:rsidRPr="00A823B6">
              <w:t xml:space="preserve">ocedures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 xml:space="preserve">Work is completed and appropriate personnel are notified, in accordance with workplace procedures </w:t>
            </w:r>
          </w:p>
        </w:tc>
      </w:tr>
      <w:tr w:rsidTr="00A82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2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Work area is cleared of waste, cleaned, restored and secured, in accordance with workplace procedures</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7" w:name="O_982043"/>
      <w:bookmarkEnd w:id="7"/>
      <w:r w:rsidRPr="00A823B6">
        <w:t>Foundation Skills</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Foundation skills essential to performance are explicit in the performance criteria of this unit of competency.</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8" w:name="O_982044"/>
      <w:bookmarkEnd w:id="8"/>
      <w:r w:rsidRPr="00A823B6">
        <w:t>Range of Conditions</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Range is restricted to essential operating conditions and any other variables essential to the work environment.</w:t>
            </w:r>
          </w:p>
          <w:p w:rsidR="00000000" w:rsidRPr="00A823B6" w:rsidP="00A823B6">
            <w:pPr>
              <w:pStyle w:val="BodyText"/>
            </w:pPr>
            <w:r w:rsidRPr="00A823B6">
              <w:t>Non-essential conditions may be found in the Companion Volume Implementation Guide.</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9" w:name="O_982045"/>
      <w:bookmarkEnd w:id="9"/>
      <w:r w:rsidRPr="00A823B6">
        <w:t>Unit Mapping Information</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This unit repla</w:t>
            </w:r>
            <w:r w:rsidRPr="00A823B6">
              <w:t>ces and is equivalent to UEPMNT502B Test and commission electronic electrical systems.</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10" w:name="O_982052"/>
      <w:bookmarkEnd w:id="10"/>
      <w:r w:rsidRPr="00A823B6">
        <w:t>Links</w:t>
      </w:r>
    </w:p>
    <w:p w:rsidR="00000000" w:rsidRPr="00A823B6" w:rsidP="006F59CE">
      <w:pPr>
        <w:pStyle w:val="BodyText"/>
      </w:pPr>
      <w:r w:rsidRPr="00A823B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912ED">
        <w:rPr>
          <w:rStyle w:val="Hyperlink"/>
        </w:rPr>
        <w:t>https://vetnet.gov.au/Pages/TrainingDocs.aspx?q=1715b9fa-e7bd-441c-bb8d-cf22c9c825a8</w:t>
      </w:r>
      <w:r>
        <w:fldChar w:fldCharType="end"/>
      </w:r>
    </w:p>
    <w:p w:rsidR="00000000" w:rsidRPr="00A823B6" w:rsidP="006F59CE">
      <w:pPr>
        <w:pStyle w:val="BodyText"/>
        <w:sectPr w:rsidSect="00A823B6">
          <w:headerReference w:type="default" r:id="rId10"/>
          <w:footerReference w:type="default" r:id="rId11"/>
          <w:pgSz w:w="11908" w:h="16833"/>
          <w:pgMar w:top="1702" w:right="1418" w:bottom="1702" w:left="1418" w:header="992" w:footer="992" w:gutter="0"/>
          <w:cols w:space="720"/>
          <w:noEndnote/>
          <w:docGrid w:linePitch="299"/>
        </w:sectPr>
      </w:pPr>
    </w:p>
    <w:p w:rsidR="00000000" w:rsidRPr="00A823B6" w:rsidP="00A823B6">
      <w:pPr>
        <w:pStyle w:val="SuperHeading"/>
      </w:pPr>
      <w:r w:rsidRPr="00A823B6">
        <w:t>Assessment Requirements for UEPMNT502 Test and commission electronic electrical systems</w:t>
      </w:r>
    </w:p>
    <w:p w:rsidR="00000000" w:rsidRPr="00A823B6" w:rsidP="00A823B6">
      <w:pPr>
        <w:pStyle w:val="Heading1"/>
      </w:pPr>
      <w:bookmarkStart w:id="11" w:name="O_982047"/>
      <w:bookmarkEnd w:id="11"/>
      <w:r w:rsidRPr="00A823B6">
        <w:t>Modification History</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rPr>
                <w:rStyle w:val="SpecialBold"/>
              </w:rPr>
              <w:t>Release 1</w:t>
            </w:r>
            <w:r w:rsidRPr="00A823B6">
              <w:t>. This is the first release of this unit of competency in the UEP Generation Training Package.</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12" w:name="O_982048"/>
      <w:bookmarkEnd w:id="12"/>
      <w:r w:rsidRPr="00A823B6">
        <w:t>Performance Evidence</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Evidence required to demons</w:t>
            </w:r>
            <w:r w:rsidRPr="00A823B6">
              <w:t xml:space="preserve">trate competence in this unit must be relevant to and satisfy all the requirements of the elements, performance criteria and range of conditions on at least two separate occasions and includes: </w:t>
            </w:r>
          </w:p>
        </w:tc>
      </w:tr>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ListBullet"/>
            </w:pPr>
            <w:r w:rsidRPr="00A823B6">
              <w:t xml:space="preserve">applying Work, Health and Safety (WHS)/Occupational Health </w:t>
            </w:r>
            <w:r w:rsidRPr="00A823B6">
              <w:t>and Safety (OHS) requirements including:</w:t>
            </w:r>
          </w:p>
          <w:p w:rsidR="00000000" w:rsidRPr="00A823B6" w:rsidP="00A823B6">
            <w:pPr>
              <w:pStyle w:val="ListBullet2"/>
            </w:pPr>
            <w:r w:rsidRPr="00A823B6">
              <w:t>hazard identification</w:t>
            </w:r>
          </w:p>
          <w:p w:rsidR="00000000" w:rsidRPr="00A823B6" w:rsidP="00A823B6">
            <w:pPr>
              <w:pStyle w:val="ListBullet2"/>
            </w:pPr>
            <w:r w:rsidRPr="00A823B6">
              <w:t>risk control measures</w:t>
            </w:r>
          </w:p>
          <w:p w:rsidR="00000000" w:rsidRPr="00A823B6" w:rsidP="00A823B6">
            <w:pPr>
              <w:pStyle w:val="ListBullet2"/>
            </w:pPr>
            <w:r w:rsidRPr="00A823B6">
              <w:t>safe working practices</w:t>
            </w:r>
          </w:p>
          <w:p w:rsidR="00000000" w:rsidRPr="00A823B6" w:rsidP="00A823B6">
            <w:pPr>
              <w:pStyle w:val="ListBullet2"/>
            </w:pPr>
            <w:r w:rsidRPr="00A823B6">
              <w:t>using emergency procedures</w:t>
            </w:r>
          </w:p>
          <w:p w:rsidR="00000000" w:rsidRPr="00A823B6" w:rsidP="00A823B6">
            <w:pPr>
              <w:pStyle w:val="ListBullet"/>
            </w:pPr>
            <w:r w:rsidRPr="00A823B6">
              <w:t>commissioning electronic electrical systems using commissioning procedures</w:t>
            </w:r>
          </w:p>
          <w:p w:rsidR="00000000" w:rsidRPr="00A823B6" w:rsidP="00A823B6">
            <w:pPr>
              <w:pStyle w:val="ListBullet"/>
            </w:pPr>
            <w:r w:rsidRPr="00A823B6">
              <w:t xml:space="preserve">communicating with personnel </w:t>
            </w:r>
          </w:p>
          <w:p w:rsidR="00000000" w:rsidRPr="00A823B6" w:rsidP="00A823B6">
            <w:pPr>
              <w:pStyle w:val="ListBullet"/>
            </w:pPr>
            <w:r w:rsidRPr="00A823B6">
              <w:t xml:space="preserve">completing work as per scheduled requirements </w:t>
            </w:r>
          </w:p>
          <w:p w:rsidR="00000000" w:rsidRPr="00A823B6" w:rsidP="00A823B6">
            <w:pPr>
              <w:pStyle w:val="ListBullet"/>
            </w:pPr>
            <w:r w:rsidRPr="00A823B6">
              <w:t>determining permit to work requirements</w:t>
            </w:r>
          </w:p>
          <w:p w:rsidR="00000000" w:rsidRPr="00A823B6" w:rsidP="00A823B6">
            <w:pPr>
              <w:pStyle w:val="ListBullet"/>
            </w:pPr>
            <w:r w:rsidRPr="00A823B6">
              <w:t>implementing regulations, industry standards, codes of practice and legislation</w:t>
            </w:r>
          </w:p>
          <w:p w:rsidR="00000000" w:rsidRPr="00A823B6" w:rsidP="00A823B6">
            <w:pPr>
              <w:pStyle w:val="ListBullet"/>
            </w:pPr>
            <w:r w:rsidRPr="00A823B6">
              <w:t>inspecting and monitoring electronic electrical systems and wiring systems</w:t>
            </w:r>
          </w:p>
          <w:p w:rsidR="00000000" w:rsidRPr="00A823B6" w:rsidP="00A823B6">
            <w:pPr>
              <w:pStyle w:val="ListBullet"/>
            </w:pPr>
            <w:r w:rsidRPr="00A823B6">
              <w:t>interpreting m</w:t>
            </w:r>
            <w:r w:rsidRPr="00A823B6">
              <w:t>anufacturers</w:t>
            </w:r>
            <w:r>
              <w:t>’</w:t>
            </w:r>
            <w:r w:rsidRPr="00A823B6">
              <w:t xml:space="preserve"> specifications, circuit plans and manuals</w:t>
            </w:r>
          </w:p>
          <w:p w:rsidR="00000000" w:rsidRPr="00A823B6" w:rsidP="00A823B6">
            <w:pPr>
              <w:pStyle w:val="ListBullet"/>
            </w:pPr>
            <w:r w:rsidRPr="00A823B6">
              <w:t>planning for testing and commissioning electronic electrical systems work</w:t>
            </w:r>
          </w:p>
          <w:p w:rsidR="00000000" w:rsidRPr="00A823B6" w:rsidP="00A823B6">
            <w:pPr>
              <w:pStyle w:val="ListBullet"/>
            </w:pPr>
            <w:r w:rsidRPr="00A823B6">
              <w:t xml:space="preserve">selecting materials </w:t>
            </w:r>
          </w:p>
          <w:p w:rsidR="00000000" w:rsidRPr="00A823B6" w:rsidP="00A823B6">
            <w:pPr>
              <w:pStyle w:val="ListBullet"/>
            </w:pPr>
            <w:r w:rsidRPr="00A823B6">
              <w:t>testing electronic electrical systems using test and measurement instruments</w:t>
            </w:r>
          </w:p>
          <w:p w:rsidR="00000000" w:rsidRPr="00A823B6" w:rsidP="00A823B6">
            <w:pPr>
              <w:pStyle w:val="ListBullet"/>
            </w:pPr>
            <w:r w:rsidRPr="00A823B6">
              <w:t>testing electronic electrical wiring systems using testing techniques</w:t>
            </w:r>
          </w:p>
          <w:p w:rsidR="00000000" w:rsidRPr="00A823B6" w:rsidP="00A823B6">
            <w:pPr>
              <w:pStyle w:val="ListBullet"/>
            </w:pPr>
            <w:r w:rsidRPr="00A823B6">
              <w:t>using tools and equipment</w:t>
            </w:r>
          </w:p>
          <w:p w:rsidR="00000000" w:rsidRPr="00A823B6" w:rsidP="00A823B6">
            <w:pPr>
              <w:pStyle w:val="ListBullet"/>
            </w:pPr>
            <w:r w:rsidRPr="00A823B6">
              <w:t>utilising data analysis techniques and tools</w:t>
            </w:r>
          </w:p>
        </w:tc>
      </w:tr>
    </w:tbl>
    <w:p w:rsidR="006F59CE" w:rsidP="00A823B6">
      <w:pPr>
        <w:pStyle w:val="NoPaddingFontSize1"/>
      </w:pPr>
    </w:p>
    <w:p w:rsidR="006F59CE" w:rsidP="00A823B6">
      <w:pPr>
        <w:pStyle w:val="NoPaddingFontSize1"/>
      </w:pPr>
    </w:p>
    <w:p w:rsidR="00000000" w:rsidRPr="00A823B6" w:rsidP="00A823B6">
      <w:pPr>
        <w:pStyle w:val="Heading1"/>
      </w:pPr>
      <w:bookmarkStart w:id="13" w:name="O_982049"/>
      <w:bookmarkEnd w:id="13"/>
      <w:r w:rsidRPr="00A823B6">
        <w:t>Knowledge Evidence</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3B6">
            <w:pPr>
              <w:pStyle w:val="BodyText"/>
              <w:rPr>
                <w:lang w:val="en-NZ"/>
              </w:rPr>
            </w:pPr>
            <w:r w:rsidRPr="00A823B6">
              <w:t>Evidence required to demonstrate competence in this unit must be relevant to</w:t>
            </w:r>
            <w:r w:rsidRPr="00A823B6">
              <w:t xml:space="preserve"> and satisfy all the requirements of the elements, performance criteria and range of conditions and includes knowledge of: </w:t>
            </w:r>
          </w:p>
        </w:tc>
      </w:tr>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ListBullet"/>
            </w:pPr>
            <w:r w:rsidRPr="00A823B6">
              <w:t>commission and test techniques</w:t>
            </w:r>
          </w:p>
          <w:p w:rsidR="00000000" w:rsidRPr="00A823B6" w:rsidP="00A823B6">
            <w:pPr>
              <w:pStyle w:val="ListBullet"/>
            </w:pPr>
            <w:r w:rsidRPr="00A823B6">
              <w:t xml:space="preserve">electronic and electrical systems and operational characteristics </w:t>
            </w:r>
          </w:p>
          <w:p w:rsidR="00000000" w:rsidRPr="00A823B6" w:rsidP="00A823B6">
            <w:pPr>
              <w:pStyle w:val="ListBullet"/>
            </w:pPr>
            <w:r w:rsidRPr="00A823B6">
              <w:t xml:space="preserve">equipment and material </w:t>
            </w:r>
          </w:p>
          <w:p w:rsidR="00000000" w:rsidRPr="00A823B6" w:rsidP="00A823B6">
            <w:pPr>
              <w:pStyle w:val="ListBullet"/>
            </w:pPr>
            <w:r w:rsidRPr="00A823B6">
              <w:t>isolations</w:t>
            </w:r>
          </w:p>
          <w:p w:rsidR="00000000" w:rsidRPr="00A823B6" w:rsidP="00A823B6">
            <w:pPr>
              <w:pStyle w:val="ListBullet"/>
            </w:pPr>
            <w:r w:rsidRPr="00A823B6">
              <w:t>legislation, industry standards, codes of practice and regulations</w:t>
            </w:r>
          </w:p>
          <w:p w:rsidR="00000000" w:rsidRPr="00A823B6" w:rsidP="00A823B6">
            <w:pPr>
              <w:pStyle w:val="ListBullet"/>
            </w:pPr>
            <w:r w:rsidRPr="00A823B6">
              <w:t>manufacturers</w:t>
            </w:r>
            <w:r>
              <w:t>’</w:t>
            </w:r>
            <w:r w:rsidRPr="00A823B6">
              <w:t xml:space="preserve"> specifications, circuit plans and manuals</w:t>
            </w:r>
          </w:p>
          <w:p w:rsidR="00000000" w:rsidRPr="00A823B6" w:rsidP="00A823B6">
            <w:pPr>
              <w:pStyle w:val="ListBullet"/>
            </w:pPr>
            <w:r w:rsidRPr="00A823B6">
              <w:t>permit to work system</w:t>
            </w:r>
          </w:p>
          <w:p w:rsidR="00000000" w:rsidRPr="00A823B6" w:rsidP="00A823B6">
            <w:pPr>
              <w:pStyle w:val="ListBullet"/>
            </w:pPr>
            <w:r w:rsidRPr="00A823B6">
              <w:t>plant and equipment, its location and operation</w:t>
            </w:r>
          </w:p>
          <w:p w:rsidR="00000000" w:rsidRPr="00A823B6" w:rsidP="00A823B6">
            <w:pPr>
              <w:pStyle w:val="ListBullet"/>
            </w:pPr>
            <w:r w:rsidRPr="00A823B6">
              <w:t>test and measurement instruments</w:t>
            </w:r>
          </w:p>
          <w:p w:rsidR="00000000" w:rsidRPr="00A823B6" w:rsidP="00A823B6">
            <w:pPr>
              <w:pStyle w:val="ListBullet"/>
            </w:pPr>
            <w:r w:rsidRPr="00A823B6">
              <w:t>testing and commis</w:t>
            </w:r>
            <w:r w:rsidRPr="00A823B6">
              <w:t xml:space="preserve">sioning electronic electrical systems, </w:t>
            </w:r>
          </w:p>
          <w:p w:rsidR="00000000" w:rsidRPr="00A823B6" w:rsidP="00A823B6">
            <w:pPr>
              <w:pStyle w:val="ListBullet"/>
            </w:pPr>
            <w:r w:rsidRPr="00A823B6">
              <w:t>typical arrangements of power production plant</w:t>
            </w:r>
          </w:p>
          <w:p w:rsidR="00000000" w:rsidRPr="00A823B6" w:rsidP="00A823B6">
            <w:pPr>
              <w:pStyle w:val="ListBullet"/>
            </w:pPr>
            <w:r w:rsidRPr="00A823B6">
              <w:t>WHS/OHS legislated requirements including:</w:t>
            </w:r>
          </w:p>
          <w:p w:rsidR="00000000" w:rsidRPr="00A823B6" w:rsidP="00A823B6">
            <w:pPr>
              <w:pStyle w:val="ListBullet2"/>
            </w:pPr>
            <w:r w:rsidRPr="00A823B6">
              <w:t>hazard identification</w:t>
            </w:r>
          </w:p>
          <w:p w:rsidR="00000000" w:rsidRPr="00A823B6" w:rsidP="00A823B6">
            <w:pPr>
              <w:pStyle w:val="ListBullet2"/>
            </w:pPr>
            <w:r w:rsidRPr="00A823B6">
              <w:t>risk control measures</w:t>
            </w:r>
          </w:p>
          <w:p w:rsidR="00000000" w:rsidRPr="00A823B6" w:rsidP="00A823B6">
            <w:pPr>
              <w:pStyle w:val="ListBullet2"/>
            </w:pPr>
            <w:r w:rsidRPr="00A823B6">
              <w:t xml:space="preserve">safe working practices </w:t>
            </w:r>
          </w:p>
          <w:p w:rsidR="00000000" w:rsidRPr="00A823B6" w:rsidP="00A823B6">
            <w:pPr>
              <w:pStyle w:val="ListBullet2"/>
            </w:pPr>
            <w:r w:rsidRPr="00A823B6">
              <w:t>using emergency procedures</w:t>
            </w:r>
          </w:p>
          <w:p w:rsidR="00000000" w:rsidRPr="00A823B6" w:rsidP="00A823B6">
            <w:pPr>
              <w:pStyle w:val="ListBullet"/>
            </w:pPr>
            <w:r w:rsidRPr="00A823B6">
              <w:t>workplace documentation</w:t>
            </w:r>
          </w:p>
          <w:p w:rsidR="00000000" w:rsidRPr="00A823B6" w:rsidP="00A823B6">
            <w:pPr>
              <w:pStyle w:val="ListBullet"/>
            </w:pPr>
            <w:r w:rsidRPr="00A823B6">
              <w:t>workplace policies and procedures</w:t>
            </w:r>
          </w:p>
        </w:tc>
      </w:tr>
    </w:tbl>
    <w:p w:rsidR="006F59CE" w:rsidP="00A823B6">
      <w:pPr>
        <w:pStyle w:val="NoPaddingFontSize1"/>
      </w:pPr>
    </w:p>
    <w:p w:rsidR="006F59CE" w:rsidP="00A823B6">
      <w:pPr>
        <w:pStyle w:val="NoPaddingFontSize1"/>
      </w:pPr>
    </w:p>
    <w:p w:rsidR="00000000" w:rsidRPr="00A823B6" w:rsidP="00A823B6">
      <w:pPr>
        <w:pStyle w:val="Heading1"/>
      </w:pPr>
      <w:bookmarkStart w:id="14" w:name="O_982050"/>
      <w:bookmarkEnd w:id="14"/>
      <w:r w:rsidRPr="00A823B6">
        <w:t>Assessment Conditions</w:t>
      </w:r>
    </w:p>
    <w:tbl>
      <w:tblPr>
        <w:tblW w:w="9497" w:type="dxa"/>
        <w:tblLayout w:type="fixed"/>
        <w:tblCellMar>
          <w:left w:w="62" w:type="dxa"/>
          <w:right w:w="62" w:type="dxa"/>
        </w:tblCellMar>
        <w:tblLook w:val="0000"/>
      </w:tblPr>
      <w:tblGrid>
        <w:gridCol w:w="9497"/>
      </w:tblGrid>
      <w:tr w:rsidTr="00A82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3B6" w:rsidP="00A823B6">
            <w:pPr>
              <w:pStyle w:val="BodyText"/>
            </w:pPr>
            <w:r w:rsidRPr="00A823B6">
              <w:t xml:space="preserve">As a minimum, assessors must satisfy applicable regulatory requirements, which include requirements in the Standards for Registered Training Organisations </w:t>
            </w:r>
            <w:r w:rsidRPr="00A823B6">
              <w:t xml:space="preserve">current at the time of assessment. </w:t>
            </w:r>
          </w:p>
          <w:p w:rsidR="00000000" w:rsidRPr="00A823B6" w:rsidP="00A823B6">
            <w:pPr>
              <w:pStyle w:val="BodyText"/>
            </w:pPr>
            <w:r w:rsidRPr="00A823B6">
              <w:t>As a minimum, assessment must satisfy applicable regulatory requirements, which include requirements in the Standards for Registered Training Organisations current at the time of assessment.</w:t>
            </w:r>
          </w:p>
          <w:p w:rsidR="00000000" w:rsidRPr="00A823B6" w:rsidP="00A823B6">
            <w:pPr>
              <w:pStyle w:val="BodyText"/>
            </w:pPr>
            <w:r w:rsidRPr="00A823B6">
              <w:t>Assessment processes and tech</w:t>
            </w:r>
            <w:r w:rsidRPr="00A823B6">
              <w:t>niques must be appropriate to the language, literacy and numeracy requirements of the work being performed and the needs of the candidate.</w:t>
            </w:r>
          </w:p>
          <w:p w:rsidR="00000000" w:rsidRPr="00A823B6" w:rsidP="00A823B6">
            <w:pPr>
              <w:pStyle w:val="BodyText"/>
            </w:pPr>
            <w:r w:rsidRPr="00A823B6">
              <w:t>Assessment must occur in workplace operational situations. Where this is not appropriate, assessment must occur in si</w:t>
            </w:r>
            <w:r w:rsidRPr="00A823B6">
              <w:t>mulated workplace operational situations that reflect workplace conditions.  Resources for assessment must include access to:</w:t>
            </w:r>
          </w:p>
          <w:p w:rsidR="00000000" w:rsidRPr="00A823B6" w:rsidP="00A823B6">
            <w:pPr>
              <w:pStyle w:val="ListBullet"/>
            </w:pPr>
            <w:r w:rsidRPr="00A823B6">
              <w:t>a range of relevant exercises, case studies and/or other simulations</w:t>
            </w:r>
          </w:p>
          <w:p w:rsidR="00000000" w:rsidRPr="00A823B6" w:rsidP="00A823B6">
            <w:pPr>
              <w:pStyle w:val="ListBullet"/>
            </w:pPr>
            <w:r w:rsidRPr="00A823B6">
              <w:t>relevant and appropriate materials, tools, equipment and per</w:t>
            </w:r>
            <w:r w:rsidRPr="00A823B6">
              <w:t xml:space="preserve">sonal protective equipment currently used in industry </w:t>
            </w:r>
          </w:p>
          <w:p w:rsidR="00000000" w:rsidRPr="00A823B6" w:rsidP="00A823B6">
            <w:pPr>
              <w:pStyle w:val="ListBullet"/>
            </w:pPr>
            <w:r w:rsidRPr="00A823B6">
              <w:t>applicable documentation including workplace procedures, industry standards, equipment specifications, regulations, codes of practice and operation manuals.</w:t>
            </w:r>
          </w:p>
        </w:tc>
      </w:tr>
    </w:tbl>
    <w:p w:rsidR="00000000" w:rsidRPr="00A823B6" w:rsidP="00A823B6">
      <w:pPr>
        <w:pStyle w:val="NoPaddingFontSize1"/>
      </w:pPr>
    </w:p>
    <w:p w:rsidR="00000000" w:rsidRPr="00A823B6" w:rsidP="00A823B6">
      <w:pPr>
        <w:pStyle w:val="AllowPageBreak"/>
      </w:pPr>
    </w:p>
    <w:p w:rsidR="00000000" w:rsidRPr="00A823B6" w:rsidP="00A823B6">
      <w:pPr>
        <w:pStyle w:val="Heading1"/>
      </w:pPr>
      <w:bookmarkStart w:id="15" w:name="O_982053"/>
      <w:bookmarkEnd w:id="15"/>
      <w:r w:rsidRPr="00A823B6">
        <w:t>Links</w:t>
      </w:r>
    </w:p>
    <w:p w:rsidR="00000000" w:rsidRPr="00A823B6" w:rsidP="006F59CE">
      <w:pPr>
        <w:pStyle w:val="BodyText"/>
      </w:pPr>
      <w:r w:rsidRPr="00A823B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912ED">
        <w:rPr>
          <w:rStyle w:val="Hyperlink"/>
        </w:rPr>
        <w:t>https://vetnet.gov.au/Pages/TrainingDocs.aspx?q=1715b9fa-e7bd-441c-bb8d-cf22c9c825a8</w:t>
      </w:r>
      <w:r>
        <w:fldChar w:fldCharType="end"/>
      </w:r>
    </w:p>
    <w:p w:rsidR="00000000" w:rsidRPr="00A823B6" w:rsidP="00A823B6"/>
    <w:sectPr w:rsidSect="00A823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B6" w:rsidRPr="006F59CE" w:rsidP="006F5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CE" w:rsidP="00A82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59CE" w:rsidP="00A823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59CE" w:rsidP="00A823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B6" w:rsidP="00A823B6">
    <w:pPr>
      <w:pStyle w:val="Footer"/>
      <w:framePr w:wrap="around"/>
    </w:pPr>
    <w:r>
      <w:fldChar w:fldCharType="begin"/>
    </w:r>
    <w:r>
      <w:instrText xml:space="preserve"> DOCPROPERTY  Subject  \* MERGEFORMAT </w:instrText>
    </w:r>
    <w:r>
      <w:fldChar w:fldCharType="separate"/>
    </w:r>
    <w:r w:rsidR="006F59CE">
      <w:t>Approved</w:t>
    </w:r>
    <w:r w:rsidR="006F59CE">
      <w:fldChar w:fldCharType="end"/>
    </w:r>
    <w:r>
      <w:tab/>
      <w:t xml:space="preserve">Page </w:t>
    </w:r>
    <w:r>
      <w:fldChar w:fldCharType="begin"/>
    </w:r>
    <w:r>
      <w:instrText xml:space="preserve"> PAGE  \* Arabic  \* MERGEFORMAT </w:instrText>
    </w:r>
    <w:r>
      <w:fldChar w:fldCharType="separate"/>
    </w:r>
    <w:r w:rsidR="006F59C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9CE">
      <w:rPr>
        <w:noProof/>
      </w:rPr>
      <w:t>7</w:t>
    </w:r>
    <w:r>
      <w:rPr>
        <w:noProof/>
      </w:rPr>
      <w:fldChar w:fldCharType="end"/>
    </w:r>
  </w:p>
  <w:p w:rsidR="00A823B6" w:rsidP="00A823B6">
    <w:pPr>
      <w:pStyle w:val="Footer"/>
      <w:framePr w:wrap="around"/>
    </w:pPr>
    <w:r>
      <w:t xml:space="preserve">© Commonwealth of Australia, </w:t>
    </w:r>
    <w:r>
      <w:fldChar w:fldCharType="begin"/>
    </w:r>
    <w:r>
      <w:instrText xml:space="preserve"> DATE  \@ "yyyy"  \* MERGEFORMAT </w:instrText>
    </w:r>
    <w:r>
      <w:fldChar w:fldCharType="separate"/>
    </w:r>
    <w:r w:rsidR="006F59CE">
      <w:rPr>
        <w:noProof/>
      </w:rPr>
      <w:t>2025</w:t>
    </w:r>
    <w:r>
      <w:fldChar w:fldCharType="end"/>
    </w:r>
    <w:r>
      <w:tab/>
    </w:r>
    <w:r>
      <w:fldChar w:fldCharType="begin"/>
    </w:r>
    <w:r>
      <w:instrText xml:space="preserve"> DOCPROPERTY  Author  \* MERGEFORMAT </w:instrText>
    </w:r>
    <w:r>
      <w:fldChar w:fldCharType="separate"/>
    </w:r>
    <w:r w:rsidR="006F59CE">
      <w:t>Powering Skills Organisation</w:t>
    </w:r>
    <w:r w:rsidR="006F59CE">
      <w:fldChar w:fldCharType="end"/>
    </w:r>
  </w:p>
  <w:p w:rsidR="00A823B6" w:rsidP="00A82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3B6" w:rsidRPr="006F59CE" w:rsidP="006F59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CE" w:rsidRPr="002D2AF8" w:rsidP="00A823B6">
    <w:pPr>
      <w:pStyle w:val="Header"/>
      <w:framePr w:wrap="around"/>
    </w:pPr>
    <w:r>
      <w:fldChar w:fldCharType="begin"/>
    </w:r>
    <w:r>
      <w:instrText xml:space="preserve"> TITLE   \* MERGEFORMAT </w:instrText>
    </w:r>
    <w:r>
      <w:fldChar w:fldCharType="separate"/>
    </w:r>
    <w:r>
      <w:t>UEPMNT502 Test and commission electronic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59CE" w:rsidP="00A823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B6" w:rsidRPr="002D2AF8" w:rsidP="00A823B6">
    <w:pPr>
      <w:pStyle w:val="Header"/>
      <w:framePr w:wrap="around"/>
    </w:pPr>
    <w:r>
      <w:fldChar w:fldCharType="begin"/>
    </w:r>
    <w:r>
      <w:instrText xml:space="preserve"> TITLE   \* MERGEFORMAT </w:instrText>
    </w:r>
    <w:r>
      <w:fldChar w:fldCharType="separate"/>
    </w:r>
    <w:r w:rsidR="006F59CE">
      <w:t>UEPMNT502 Test and commission electronic electrical systems</w:t>
    </w:r>
    <w:r w:rsidR="006F59CE">
      <w:fldChar w:fldCharType="end"/>
    </w:r>
    <w:r>
      <w:tab/>
      <w:t xml:space="preserve">Date this document was generated: </w:t>
    </w:r>
    <w:r>
      <w:fldChar w:fldCharType="begin"/>
    </w:r>
    <w:r>
      <w:instrText xml:space="preserve"> CREATEDATE  \@ "d MMMM yyyy"  \* MERGEFORMAT </w:instrText>
    </w:r>
    <w:r>
      <w:fldChar w:fldCharType="separate"/>
    </w:r>
    <w:r w:rsidR="006F59CE">
      <w:rPr>
        <w:noProof/>
      </w:rPr>
      <w:t>2 March 2025</w:t>
    </w:r>
    <w:r>
      <w:fldChar w:fldCharType="end"/>
    </w:r>
  </w:p>
  <w:p w:rsidR="00A823B6" w:rsidP="00A82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665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CF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E0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3B6"/>
    <w:pPr>
      <w:spacing w:before="360" w:after="60"/>
      <w:outlineLvl w:val="0"/>
    </w:pPr>
    <w:rPr>
      <w:sz w:val="32"/>
    </w:rPr>
  </w:style>
  <w:style w:type="paragraph" w:styleId="Heading2">
    <w:name w:val="heading 2"/>
    <w:basedOn w:val="HeadingBase"/>
    <w:next w:val="BodyText"/>
    <w:link w:val="Heading2Char"/>
    <w:qFormat/>
    <w:rsid w:val="00A823B6"/>
    <w:pPr>
      <w:keepLines/>
      <w:spacing w:before="240" w:after="120"/>
      <w:outlineLvl w:val="1"/>
    </w:pPr>
    <w:rPr>
      <w:sz w:val="28"/>
      <w:szCs w:val="40"/>
    </w:rPr>
  </w:style>
  <w:style w:type="paragraph" w:styleId="Heading3">
    <w:name w:val="heading 3"/>
    <w:basedOn w:val="HeadingBase"/>
    <w:next w:val="BodyText"/>
    <w:link w:val="Heading3Char"/>
    <w:qFormat/>
    <w:rsid w:val="00A823B6"/>
    <w:pPr>
      <w:spacing w:before="180" w:after="120"/>
      <w:outlineLvl w:val="2"/>
    </w:pPr>
    <w:rPr>
      <w:spacing w:val="-10"/>
      <w:kern w:val="32"/>
    </w:rPr>
  </w:style>
  <w:style w:type="paragraph" w:styleId="Heading4">
    <w:name w:val="heading 4"/>
    <w:basedOn w:val="HeadingBase"/>
    <w:next w:val="BodyText"/>
    <w:link w:val="Heading4Char"/>
    <w:qFormat/>
    <w:rsid w:val="00A823B6"/>
    <w:pPr>
      <w:spacing w:before="160" w:after="120"/>
      <w:outlineLvl w:val="3"/>
    </w:pPr>
    <w:rPr>
      <w:sz w:val="22"/>
    </w:rPr>
  </w:style>
  <w:style w:type="paragraph" w:styleId="Heading5">
    <w:name w:val="heading 5"/>
    <w:basedOn w:val="HeadingBase"/>
    <w:next w:val="Normal"/>
    <w:link w:val="Heading5Char"/>
    <w:qFormat/>
    <w:rsid w:val="00A823B6"/>
    <w:pPr>
      <w:spacing w:before="80"/>
      <w:outlineLvl w:val="4"/>
    </w:pPr>
    <w:rPr>
      <w:color w:val="918585"/>
      <w:sz w:val="20"/>
    </w:rPr>
  </w:style>
  <w:style w:type="paragraph" w:styleId="Heading6">
    <w:name w:val="heading 6"/>
    <w:basedOn w:val="HeadingBase"/>
    <w:next w:val="Normal"/>
    <w:link w:val="Heading6Char"/>
    <w:qFormat/>
    <w:rsid w:val="00A823B6"/>
    <w:pPr>
      <w:spacing w:before="60"/>
      <w:outlineLvl w:val="5"/>
    </w:pPr>
    <w:rPr>
      <w:color w:val="918585"/>
      <w:sz w:val="20"/>
    </w:rPr>
  </w:style>
  <w:style w:type="paragraph" w:styleId="Heading7">
    <w:name w:val="heading 7"/>
    <w:basedOn w:val="Normal"/>
    <w:next w:val="Normal"/>
    <w:link w:val="Heading7Char"/>
    <w:qFormat/>
    <w:rsid w:val="00A823B6"/>
    <w:pPr>
      <w:ind w:left="720"/>
      <w:outlineLvl w:val="6"/>
    </w:pPr>
    <w:rPr>
      <w:i/>
    </w:rPr>
  </w:style>
  <w:style w:type="paragraph" w:styleId="Heading8">
    <w:name w:val="heading 8"/>
    <w:basedOn w:val="Normal"/>
    <w:next w:val="Normal"/>
    <w:link w:val="Heading8Char"/>
    <w:qFormat/>
    <w:rsid w:val="00A823B6"/>
    <w:pPr>
      <w:ind w:left="720"/>
      <w:outlineLvl w:val="7"/>
    </w:pPr>
    <w:rPr>
      <w:i/>
    </w:rPr>
  </w:style>
  <w:style w:type="paragraph" w:styleId="Heading9">
    <w:name w:val="heading 9"/>
    <w:basedOn w:val="Normal"/>
    <w:next w:val="Normal"/>
    <w:link w:val="Heading9Char"/>
    <w:qFormat/>
    <w:rsid w:val="00A823B6"/>
    <w:pPr>
      <w:ind w:left="720"/>
      <w:outlineLvl w:val="8"/>
    </w:pPr>
    <w:rPr>
      <w:i/>
    </w:rPr>
  </w:style>
  <w:style w:type="character" w:default="1" w:styleId="DefaultParagraphFont">
    <w:name w:val="Default Paragraph Font"/>
    <w:uiPriority w:val="1"/>
    <w:unhideWhenUsed/>
    <w:rsid w:val="00A82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3B6"/>
  </w:style>
  <w:style w:type="character" w:customStyle="1" w:styleId="Heading1Char">
    <w:name w:val="Heading 1 Char"/>
    <w:basedOn w:val="DefaultParagraphFont"/>
    <w:link w:val="Heading1"/>
    <w:rsid w:val="00A823B6"/>
    <w:rPr>
      <w:rFonts w:ascii="Times New Roman" w:eastAsia="Times New Roman" w:hAnsi="Times New Roman" w:cs="Times New Roman"/>
      <w:b/>
      <w:sz w:val="32"/>
      <w:szCs w:val="20"/>
      <w:lang w:eastAsia="en-US"/>
    </w:rPr>
  </w:style>
  <w:style w:type="paragraph" w:styleId="BodyText">
    <w:name w:val="Body Text"/>
    <w:basedOn w:val="Normal"/>
    <w:link w:val="BodyTextChar"/>
    <w:rsid w:val="00A82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3B6"/>
    <w:rPr>
      <w:rFonts w:ascii="Times New Roman" w:eastAsia="Times New Roman" w:hAnsi="Times New Roman" w:cs="Times New Roman"/>
      <w:sz w:val="24"/>
      <w:lang w:eastAsia="en-US"/>
    </w:rPr>
  </w:style>
  <w:style w:type="paragraph" w:styleId="ListBullet">
    <w:name w:val="List Bullet"/>
    <w:basedOn w:val="List"/>
    <w:rsid w:val="00A823B6"/>
    <w:pPr>
      <w:numPr>
        <w:numId w:val="12"/>
      </w:numPr>
      <w:tabs>
        <w:tab w:val="clear" w:pos="340"/>
      </w:tabs>
      <w:spacing w:before="40" w:after="40"/>
    </w:pPr>
  </w:style>
  <w:style w:type="character" w:customStyle="1" w:styleId="SpecialBold">
    <w:name w:val="Special Bold"/>
    <w:basedOn w:val="DefaultParagraphFont"/>
    <w:rsid w:val="00A823B6"/>
    <w:rPr>
      <w:b/>
      <w:spacing w:val="0"/>
    </w:rPr>
  </w:style>
  <w:style w:type="paragraph" w:styleId="ListBullet2">
    <w:name w:val="List Bullet 2"/>
    <w:basedOn w:val="List2"/>
    <w:rsid w:val="00A823B6"/>
    <w:pPr>
      <w:numPr>
        <w:numId w:val="13"/>
      </w:numPr>
      <w:tabs>
        <w:tab w:val="clear" w:pos="680"/>
      </w:tabs>
    </w:pPr>
  </w:style>
  <w:style w:type="paragraph" w:customStyle="1" w:styleId="SuperHeading">
    <w:name w:val="SuperHeading"/>
    <w:basedOn w:val="Normal"/>
    <w:rsid w:val="00A823B6"/>
    <w:pPr>
      <w:spacing w:before="240" w:after="120"/>
      <w:outlineLvl w:val="0"/>
    </w:pPr>
    <w:rPr>
      <w:rFonts w:ascii="Times New Roman" w:hAnsi="Times New Roman"/>
      <w:b/>
      <w:sz w:val="32"/>
    </w:rPr>
  </w:style>
  <w:style w:type="paragraph" w:customStyle="1" w:styleId="AllowPageBreak">
    <w:name w:val="AllowPageBreak"/>
    <w:rsid w:val="00A823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2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3B6"/>
    <w:rPr>
      <w:rFonts w:ascii="Courier New" w:eastAsia="Times New Roman" w:hAnsi="Courier New" w:cs="Times New Roman"/>
      <w:i/>
      <w:szCs w:val="20"/>
      <w:lang w:eastAsia="en-US"/>
    </w:rPr>
  </w:style>
  <w:style w:type="paragraph" w:customStyle="1" w:styleId="HeadingBase">
    <w:name w:val="Heading Base"/>
    <w:rsid w:val="00A82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3B6"/>
    <w:pPr>
      <w:tabs>
        <w:tab w:val="right" w:leader="dot" w:pos="9072"/>
      </w:tabs>
      <w:ind w:left="567"/>
    </w:pPr>
    <w:rPr>
      <w:szCs w:val="22"/>
    </w:rPr>
  </w:style>
  <w:style w:type="paragraph" w:customStyle="1" w:styleId="TOCBase">
    <w:name w:val="TOC Base"/>
    <w:rsid w:val="00A82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3B6"/>
    <w:pPr>
      <w:tabs>
        <w:tab w:val="right" w:leader="dot" w:pos="9072"/>
      </w:tabs>
      <w:spacing w:before="40" w:after="40"/>
      <w:ind w:left="284"/>
    </w:pPr>
    <w:rPr>
      <w:rFonts w:ascii="Times New Roman" w:hAnsi="Times New Roman"/>
    </w:rPr>
  </w:style>
  <w:style w:type="paragraph" w:styleId="TOC1">
    <w:name w:val="toc 1"/>
    <w:basedOn w:val="TOCBase"/>
    <w:next w:val="Normal"/>
    <w:rsid w:val="00A82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3B6"/>
    <w:rPr>
      <w:rFonts w:ascii="Times New Roman" w:eastAsia="Times New Roman" w:hAnsi="Times New Roman" w:cs="Times New Roman"/>
      <w:sz w:val="16"/>
      <w:lang w:eastAsia="en-US"/>
    </w:rPr>
  </w:style>
  <w:style w:type="paragraph" w:styleId="Title">
    <w:name w:val="Title"/>
    <w:basedOn w:val="HeadingBase"/>
    <w:link w:val="TitleChar"/>
    <w:qFormat/>
    <w:rsid w:val="00A823B6"/>
    <w:pPr>
      <w:spacing w:before="5040"/>
      <w:jc w:val="center"/>
    </w:pPr>
    <w:rPr>
      <w:sz w:val="48"/>
      <w:szCs w:val="72"/>
      <w:lang w:val="en-US"/>
    </w:rPr>
  </w:style>
  <w:style w:type="character" w:customStyle="1" w:styleId="TitleChar">
    <w:name w:val="Title Char"/>
    <w:basedOn w:val="DefaultParagraphFont"/>
    <w:link w:val="Title"/>
    <w:rsid w:val="00A82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3B6"/>
    <w:pPr>
      <w:tabs>
        <w:tab w:val="left" w:pos="3600"/>
        <w:tab w:val="left" w:pos="3958"/>
      </w:tabs>
    </w:pPr>
  </w:style>
  <w:style w:type="paragraph" w:styleId="List">
    <w:name w:val="List"/>
    <w:basedOn w:val="BodyText"/>
    <w:next w:val="BodyText"/>
    <w:rsid w:val="00A823B6"/>
    <w:pPr>
      <w:tabs>
        <w:tab w:val="left" w:pos="340"/>
      </w:tabs>
      <w:spacing w:before="60" w:after="60"/>
      <w:ind w:left="340" w:hanging="340"/>
    </w:pPr>
  </w:style>
  <w:style w:type="paragraph" w:customStyle="1" w:styleId="Note">
    <w:name w:val="Note"/>
    <w:basedOn w:val="BodyText"/>
    <w:rsid w:val="00A82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3B6"/>
    <w:pPr>
      <w:framePr w:wrap="auto" w:hAnchor="text" w:y="6049"/>
    </w:pPr>
    <w:rPr>
      <w:color w:val="000000"/>
      <w:sz w:val="40"/>
    </w:rPr>
  </w:style>
  <w:style w:type="paragraph" w:customStyle="1" w:styleId="TOCTitle">
    <w:name w:val="TOCTitle"/>
    <w:basedOn w:val="Heading1"/>
    <w:rsid w:val="00A823B6"/>
    <w:pPr>
      <w:spacing w:after="240"/>
      <w:jc w:val="center"/>
      <w:outlineLvl w:val="9"/>
    </w:pPr>
    <w:rPr>
      <w:caps/>
    </w:rPr>
  </w:style>
  <w:style w:type="paragraph" w:customStyle="1" w:styleId="Version">
    <w:name w:val="Version"/>
    <w:rsid w:val="00A82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3B6"/>
    <w:pPr>
      <w:keepNext w:val="0"/>
      <w:tabs>
        <w:tab w:val="right" w:pos="4176"/>
      </w:tabs>
      <w:ind w:left="198" w:hanging="198"/>
    </w:pPr>
    <w:rPr>
      <w:rFonts w:ascii="Garamond" w:hAnsi="Garamond"/>
    </w:rPr>
  </w:style>
  <w:style w:type="paragraph" w:styleId="IndexHeading">
    <w:name w:val="index heading"/>
    <w:basedOn w:val="Normal"/>
    <w:next w:val="Index1"/>
    <w:semiHidden/>
    <w:rsid w:val="00A823B6"/>
    <w:pPr>
      <w:spacing w:before="120" w:after="120"/>
    </w:pPr>
    <w:rPr>
      <w:rFonts w:ascii="Arial" w:hAnsi="Arial"/>
      <w:b/>
      <w:color w:val="918585"/>
      <w:sz w:val="24"/>
    </w:rPr>
  </w:style>
  <w:style w:type="paragraph" w:styleId="Header">
    <w:name w:val="header"/>
    <w:basedOn w:val="Normal"/>
    <w:link w:val="HeaderChar"/>
    <w:rsid w:val="00A82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3B6"/>
    <w:rPr>
      <w:rFonts w:ascii="Times New Roman" w:eastAsia="Times New Roman" w:hAnsi="Times New Roman" w:cs="Times New Roman"/>
      <w:sz w:val="16"/>
      <w:szCs w:val="20"/>
      <w:lang w:val="en-GB" w:eastAsia="en-US"/>
    </w:rPr>
  </w:style>
  <w:style w:type="paragraph" w:customStyle="1" w:styleId="Chapter">
    <w:name w:val="Chapter"/>
    <w:basedOn w:val="Normal"/>
    <w:rsid w:val="00A823B6"/>
    <w:pPr>
      <w:spacing w:before="240"/>
    </w:pPr>
    <w:rPr>
      <w:rFonts w:ascii="Times New Roman" w:hAnsi="Times New Roman"/>
      <w:smallCaps/>
      <w:spacing w:val="80"/>
      <w:sz w:val="28"/>
    </w:rPr>
  </w:style>
  <w:style w:type="paragraph" w:customStyle="1" w:styleId="InChapter">
    <w:name w:val="InChapter"/>
    <w:basedOn w:val="Heading3"/>
    <w:rsid w:val="00A823B6"/>
    <w:pPr>
      <w:spacing w:after="240"/>
      <w:outlineLvl w:val="9"/>
    </w:pPr>
    <w:rPr>
      <w:noProof/>
    </w:rPr>
  </w:style>
  <w:style w:type="paragraph" w:styleId="Index2">
    <w:name w:val="index 2"/>
    <w:basedOn w:val="Normal"/>
    <w:next w:val="Normal"/>
    <w:semiHidden/>
    <w:rsid w:val="00A823B6"/>
    <w:pPr>
      <w:tabs>
        <w:tab w:val="right" w:pos="4176"/>
      </w:tabs>
      <w:ind w:left="568" w:hanging="284"/>
    </w:pPr>
    <w:rPr>
      <w:rFonts w:ascii="Garamond" w:hAnsi="Garamond"/>
    </w:rPr>
  </w:style>
  <w:style w:type="paragraph" w:customStyle="1" w:styleId="Byline">
    <w:name w:val="Byline"/>
    <w:rsid w:val="00A82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3B6"/>
    <w:pPr>
      <w:tabs>
        <w:tab w:val="clear" w:pos="3600"/>
        <w:tab w:val="clear" w:pos="3958"/>
      </w:tabs>
      <w:jc w:val="right"/>
    </w:pPr>
  </w:style>
  <w:style w:type="character" w:styleId="Emphasis">
    <w:name w:val="Emphasis"/>
    <w:basedOn w:val="DefaultParagraphFont"/>
    <w:qFormat/>
    <w:rsid w:val="00A823B6"/>
    <w:rPr>
      <w:i/>
    </w:rPr>
  </w:style>
  <w:style w:type="paragraph" w:styleId="Caption">
    <w:name w:val="caption"/>
    <w:basedOn w:val="BodyText"/>
    <w:next w:val="Normal"/>
    <w:qFormat/>
    <w:rsid w:val="00A823B6"/>
    <w:pPr>
      <w:framePr w:w="2268" w:hSpace="181" w:vSpace="181" w:wrap="around" w:vAnchor="text" w:hAnchor="page" w:x="1135" w:y="285" w:anchorLock="1"/>
    </w:pPr>
    <w:rPr>
      <w:i/>
    </w:rPr>
  </w:style>
  <w:style w:type="paragraph" w:customStyle="1" w:styleId="MiniTOCTitle">
    <w:name w:val="MiniTOCTitle"/>
    <w:basedOn w:val="Heading4"/>
    <w:rsid w:val="00A823B6"/>
    <w:pPr>
      <w:spacing w:before="240"/>
      <w:outlineLvl w:val="9"/>
    </w:pPr>
    <w:rPr>
      <w:noProof/>
      <w:sz w:val="24"/>
    </w:rPr>
  </w:style>
  <w:style w:type="paragraph" w:customStyle="1" w:styleId="MiniTOCItem">
    <w:name w:val="MiniTOCItem"/>
    <w:basedOn w:val="ListBullet"/>
    <w:rsid w:val="00A823B6"/>
    <w:pPr>
      <w:numPr>
        <w:numId w:val="0"/>
      </w:numPr>
      <w:tabs>
        <w:tab w:val="right" w:leader="dot" w:pos="6521"/>
      </w:tabs>
      <w:spacing w:before="0" w:after="0"/>
    </w:pPr>
  </w:style>
  <w:style w:type="paragraph" w:customStyle="1" w:styleId="TOFTitle">
    <w:name w:val="TOFTitle"/>
    <w:basedOn w:val="TOCTitle"/>
    <w:rsid w:val="00A823B6"/>
  </w:style>
  <w:style w:type="paragraph" w:styleId="TableofFigures">
    <w:name w:val="table of figures"/>
    <w:basedOn w:val="Normal"/>
    <w:next w:val="Normal"/>
    <w:semiHidden/>
    <w:rsid w:val="00A823B6"/>
    <w:pPr>
      <w:tabs>
        <w:tab w:val="right" w:leader="dot" w:pos="9072"/>
      </w:tabs>
      <w:ind w:left="970" w:hanging="403"/>
    </w:pPr>
    <w:rPr>
      <w:rFonts w:ascii="Times New Roman" w:hAnsi="Times New Roman"/>
      <w:b/>
    </w:rPr>
  </w:style>
  <w:style w:type="paragraph" w:styleId="ListNumber">
    <w:name w:val="List Number"/>
    <w:basedOn w:val="List"/>
    <w:rsid w:val="00A823B6"/>
    <w:pPr>
      <w:numPr>
        <w:numId w:val="15"/>
      </w:numPr>
      <w:tabs>
        <w:tab w:val="clear" w:pos="340"/>
      </w:tabs>
    </w:pPr>
  </w:style>
  <w:style w:type="character" w:customStyle="1" w:styleId="WingdingSymbols">
    <w:name w:val="Wingding Symbols"/>
    <w:rsid w:val="00A823B6"/>
    <w:rPr>
      <w:rFonts w:ascii="Wingdings" w:hAnsi="Wingdings"/>
    </w:rPr>
  </w:style>
  <w:style w:type="paragraph" w:customStyle="1" w:styleId="TableHeading">
    <w:name w:val="Table Heading"/>
    <w:basedOn w:val="HeadingBase"/>
    <w:rsid w:val="00A823B6"/>
    <w:pPr>
      <w:keepLines/>
      <w:pBdr>
        <w:bottom w:val="single" w:sz="6" w:space="1" w:color="918585"/>
      </w:pBdr>
      <w:spacing w:before="240"/>
    </w:pPr>
  </w:style>
  <w:style w:type="character" w:customStyle="1" w:styleId="HotSpot">
    <w:name w:val="HotSpot"/>
    <w:rsid w:val="00A823B6"/>
    <w:rPr>
      <w:color w:val="0033CC"/>
      <w:u w:val="none"/>
    </w:rPr>
  </w:style>
  <w:style w:type="paragraph" w:customStyle="1" w:styleId="BodyTextRight">
    <w:name w:val="Body Text Right"/>
    <w:basedOn w:val="BodyText"/>
    <w:rsid w:val="00A823B6"/>
    <w:pPr>
      <w:spacing w:before="0" w:after="0"/>
      <w:jc w:val="right"/>
    </w:pPr>
  </w:style>
  <w:style w:type="paragraph" w:styleId="Index3">
    <w:name w:val="index 3"/>
    <w:basedOn w:val="ListNumber2"/>
    <w:next w:val="Normal"/>
    <w:semiHidden/>
    <w:rsid w:val="00A823B6"/>
    <w:pPr>
      <w:numPr>
        <w:numId w:val="0"/>
      </w:numPr>
      <w:tabs>
        <w:tab w:val="right" w:leader="dot" w:pos="4176"/>
      </w:tabs>
    </w:pPr>
  </w:style>
  <w:style w:type="paragraph" w:styleId="ListNumber2">
    <w:name w:val="List Number 2"/>
    <w:basedOn w:val="List2"/>
    <w:rsid w:val="00A823B6"/>
    <w:pPr>
      <w:numPr>
        <w:numId w:val="10"/>
      </w:numPr>
      <w:tabs>
        <w:tab w:val="clear" w:pos="1060"/>
      </w:tabs>
    </w:pPr>
  </w:style>
  <w:style w:type="paragraph" w:customStyle="1" w:styleId="MarginNote">
    <w:name w:val="Margin Note"/>
    <w:basedOn w:val="BodyText"/>
    <w:rsid w:val="00A82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3B6"/>
    <w:rPr>
      <w:sz w:val="32"/>
    </w:rPr>
  </w:style>
  <w:style w:type="paragraph" w:customStyle="1" w:styleId="HeadingProcedure">
    <w:name w:val="Heading Procedure"/>
    <w:basedOn w:val="HeadingBase"/>
    <w:next w:val="Normal"/>
    <w:rsid w:val="00A823B6"/>
    <w:pPr>
      <w:tabs>
        <w:tab w:val="left" w:pos="0"/>
      </w:tabs>
      <w:spacing w:before="120" w:after="60"/>
    </w:pPr>
    <w:rPr>
      <w:i/>
      <w:color w:val="918585"/>
      <w:sz w:val="22"/>
    </w:rPr>
  </w:style>
  <w:style w:type="paragraph" w:customStyle="1" w:styleId="TableBodyText">
    <w:name w:val="Table Body Text"/>
    <w:basedOn w:val="BodyText"/>
    <w:rsid w:val="00A823B6"/>
    <w:pPr>
      <w:spacing w:before="60" w:after="60"/>
    </w:pPr>
  </w:style>
  <w:style w:type="paragraph" w:styleId="ListContinue">
    <w:name w:val="List Continue"/>
    <w:basedOn w:val="List"/>
    <w:rsid w:val="00A823B6"/>
    <w:pPr>
      <w:ind w:firstLine="0"/>
    </w:pPr>
  </w:style>
  <w:style w:type="paragraph" w:customStyle="1" w:styleId="ListNote">
    <w:name w:val="List Note"/>
    <w:basedOn w:val="List"/>
    <w:rsid w:val="00A823B6"/>
    <w:pPr>
      <w:pBdr>
        <w:top w:val="single" w:sz="6" w:space="2" w:color="918585"/>
        <w:bottom w:val="single" w:sz="6" w:space="2" w:color="918585"/>
      </w:pBdr>
      <w:tabs>
        <w:tab w:val="left" w:pos="1021"/>
      </w:tabs>
      <w:ind w:firstLine="0"/>
    </w:pPr>
  </w:style>
  <w:style w:type="paragraph" w:customStyle="1" w:styleId="Warning">
    <w:name w:val="Warning"/>
    <w:basedOn w:val="BodyText"/>
    <w:rsid w:val="00A823B6"/>
    <w:pPr>
      <w:shd w:val="clear" w:color="auto" w:fill="D9D9D9"/>
      <w:tabs>
        <w:tab w:val="left" w:pos="992"/>
      </w:tabs>
      <w:ind w:left="119" w:right="119"/>
    </w:pPr>
    <w:rPr>
      <w:sz w:val="20"/>
    </w:rPr>
  </w:style>
  <w:style w:type="paragraph" w:customStyle="1" w:styleId="MarginIcons">
    <w:name w:val="Margin Icons"/>
    <w:basedOn w:val="BodyText"/>
    <w:rsid w:val="00A82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3B6"/>
    <w:rPr>
      <w:rFonts w:ascii="Courier New" w:hAnsi="Courier New"/>
    </w:rPr>
  </w:style>
  <w:style w:type="paragraph" w:customStyle="1" w:styleId="NoteBullet">
    <w:name w:val="Note Bullet"/>
    <w:basedOn w:val="Note"/>
    <w:rsid w:val="00A823B6"/>
    <w:pPr>
      <w:tabs>
        <w:tab w:val="clear" w:pos="680"/>
      </w:tabs>
      <w:spacing w:before="60" w:after="60"/>
    </w:pPr>
  </w:style>
  <w:style w:type="paragraph" w:customStyle="1" w:styleId="SubHeading2">
    <w:name w:val="SubHeading2"/>
    <w:basedOn w:val="HeadingBase"/>
    <w:rsid w:val="00A823B6"/>
    <w:pPr>
      <w:spacing w:before="240" w:after="60"/>
    </w:pPr>
    <w:rPr>
      <w:sz w:val="20"/>
    </w:rPr>
  </w:style>
  <w:style w:type="paragraph" w:customStyle="1" w:styleId="SubHeading1">
    <w:name w:val="SubHeading1"/>
    <w:basedOn w:val="HeadingBase"/>
    <w:rsid w:val="00A823B6"/>
    <w:pPr>
      <w:spacing w:before="240" w:after="60"/>
    </w:pPr>
    <w:rPr>
      <w:color w:val="918585"/>
      <w:sz w:val="22"/>
    </w:rPr>
  </w:style>
  <w:style w:type="paragraph" w:customStyle="1" w:styleId="SideHeading">
    <w:name w:val="Side Heading"/>
    <w:basedOn w:val="HeadingBase"/>
    <w:rsid w:val="00A82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3B6"/>
    <w:pPr>
      <w:tabs>
        <w:tab w:val="num" w:pos="360"/>
      </w:tabs>
    </w:pPr>
  </w:style>
  <w:style w:type="paragraph" w:styleId="PlainText">
    <w:name w:val="Plain Text"/>
    <w:basedOn w:val="Normal"/>
    <w:link w:val="PlainTextChar"/>
    <w:rsid w:val="00A823B6"/>
    <w:rPr>
      <w:sz w:val="20"/>
    </w:rPr>
  </w:style>
  <w:style w:type="character" w:customStyle="1" w:styleId="PlainTextChar">
    <w:name w:val="Plain Text Char"/>
    <w:basedOn w:val="DefaultParagraphFont"/>
    <w:link w:val="PlainText"/>
    <w:rsid w:val="00A823B6"/>
    <w:rPr>
      <w:rFonts w:ascii="Courier New" w:eastAsia="Times New Roman" w:hAnsi="Courier New" w:cs="Times New Roman"/>
      <w:sz w:val="20"/>
      <w:szCs w:val="20"/>
      <w:lang w:eastAsia="en-US"/>
    </w:rPr>
  </w:style>
  <w:style w:type="character" w:customStyle="1" w:styleId="MenuOption">
    <w:name w:val="Menu Option"/>
    <w:basedOn w:val="DefaultParagraphFont"/>
    <w:rsid w:val="00A823B6"/>
    <w:rPr>
      <w:b/>
      <w:smallCaps/>
    </w:rPr>
  </w:style>
  <w:style w:type="paragraph" w:customStyle="1" w:styleId="TableListNumber">
    <w:name w:val="Table List Number"/>
    <w:basedOn w:val="ListNumber"/>
    <w:rsid w:val="00A823B6"/>
    <w:pPr>
      <w:numPr>
        <w:numId w:val="0"/>
      </w:numPr>
    </w:pPr>
  </w:style>
  <w:style w:type="paragraph" w:styleId="TOC4">
    <w:name w:val="toc 4"/>
    <w:basedOn w:val="TOCBase"/>
    <w:next w:val="Normal"/>
    <w:semiHidden/>
    <w:rsid w:val="00A823B6"/>
    <w:pPr>
      <w:tabs>
        <w:tab w:val="right" w:leader="dot" w:pos="9071"/>
      </w:tabs>
      <w:ind w:left="1701"/>
    </w:pPr>
  </w:style>
  <w:style w:type="paragraph" w:customStyle="1" w:styleId="ListAlpha">
    <w:name w:val="List Alpha"/>
    <w:basedOn w:val="List"/>
    <w:rsid w:val="00A823B6"/>
    <w:pPr>
      <w:numPr>
        <w:numId w:val="9"/>
      </w:numPr>
    </w:pPr>
  </w:style>
  <w:style w:type="paragraph" w:customStyle="1" w:styleId="ListAlpha2">
    <w:name w:val="List Alpha 2"/>
    <w:basedOn w:val="List2"/>
    <w:rsid w:val="00A823B6"/>
    <w:pPr>
      <w:numPr>
        <w:numId w:val="8"/>
      </w:numPr>
    </w:pPr>
  </w:style>
  <w:style w:type="paragraph" w:styleId="List2">
    <w:name w:val="List 2"/>
    <w:basedOn w:val="BodyText"/>
    <w:rsid w:val="00A823B6"/>
    <w:pPr>
      <w:tabs>
        <w:tab w:val="left" w:pos="680"/>
      </w:tabs>
      <w:spacing w:before="60" w:after="60"/>
      <w:ind w:left="680" w:hanging="340"/>
    </w:pPr>
  </w:style>
  <w:style w:type="paragraph" w:styleId="List3">
    <w:name w:val="List 3"/>
    <w:basedOn w:val="BodyText"/>
    <w:rsid w:val="00A823B6"/>
    <w:pPr>
      <w:tabs>
        <w:tab w:val="left" w:pos="1021"/>
      </w:tabs>
      <w:spacing w:before="60" w:after="60"/>
      <w:ind w:left="1020" w:hanging="340"/>
    </w:pPr>
  </w:style>
  <w:style w:type="paragraph" w:styleId="List4">
    <w:name w:val="List 4"/>
    <w:basedOn w:val="BodyText"/>
    <w:rsid w:val="00A823B6"/>
    <w:pPr>
      <w:tabs>
        <w:tab w:val="left" w:pos="1361"/>
      </w:tabs>
      <w:spacing w:before="60" w:after="60"/>
      <w:ind w:left="1361" w:hanging="340"/>
    </w:pPr>
  </w:style>
  <w:style w:type="paragraph" w:styleId="List5">
    <w:name w:val="List 5"/>
    <w:basedOn w:val="BodyText"/>
    <w:rsid w:val="00A823B6"/>
    <w:pPr>
      <w:tabs>
        <w:tab w:val="left" w:pos="1701"/>
      </w:tabs>
      <w:spacing w:before="60" w:after="60"/>
      <w:ind w:left="1701" w:hanging="340"/>
    </w:pPr>
  </w:style>
  <w:style w:type="paragraph" w:styleId="ListBullet3">
    <w:name w:val="List Bullet 3"/>
    <w:basedOn w:val="List3"/>
    <w:rsid w:val="00A823B6"/>
    <w:pPr>
      <w:numPr>
        <w:numId w:val="14"/>
      </w:numPr>
      <w:tabs>
        <w:tab w:val="clear" w:pos="1021"/>
      </w:tabs>
      <w:ind w:left="1037" w:hanging="357"/>
    </w:pPr>
  </w:style>
  <w:style w:type="paragraph" w:styleId="ListBullet4">
    <w:name w:val="List Bullet 4"/>
    <w:basedOn w:val="List4"/>
    <w:rsid w:val="00A823B6"/>
    <w:pPr>
      <w:numPr>
        <w:numId w:val="3"/>
      </w:numPr>
      <w:tabs>
        <w:tab w:val="clear" w:pos="1361"/>
      </w:tabs>
    </w:pPr>
  </w:style>
  <w:style w:type="paragraph" w:styleId="ListBullet5">
    <w:name w:val="List Bullet 5"/>
    <w:basedOn w:val="List5"/>
    <w:rsid w:val="00A823B6"/>
    <w:pPr>
      <w:numPr>
        <w:numId w:val="4"/>
      </w:numPr>
    </w:pPr>
  </w:style>
  <w:style w:type="paragraph" w:styleId="ListContinue2">
    <w:name w:val="List Continue 2"/>
    <w:basedOn w:val="List2"/>
    <w:rsid w:val="00A823B6"/>
    <w:pPr>
      <w:ind w:firstLine="0"/>
    </w:pPr>
  </w:style>
  <w:style w:type="paragraph" w:styleId="ListContinue3">
    <w:name w:val="List Continue 3"/>
    <w:basedOn w:val="List3"/>
    <w:rsid w:val="00A823B6"/>
    <w:pPr>
      <w:ind w:left="1021" w:firstLine="0"/>
    </w:pPr>
  </w:style>
  <w:style w:type="paragraph" w:styleId="ListContinue4">
    <w:name w:val="List Continue 4"/>
    <w:basedOn w:val="List4"/>
    <w:rsid w:val="00A823B6"/>
    <w:pPr>
      <w:ind w:firstLine="0"/>
    </w:pPr>
  </w:style>
  <w:style w:type="paragraph" w:styleId="ListContinue5">
    <w:name w:val="List Continue 5"/>
    <w:basedOn w:val="List5"/>
    <w:rsid w:val="00A823B6"/>
    <w:pPr>
      <w:ind w:firstLine="0"/>
    </w:pPr>
  </w:style>
  <w:style w:type="paragraph" w:styleId="ListNumber3">
    <w:name w:val="List Number 3"/>
    <w:basedOn w:val="List3"/>
    <w:rsid w:val="00A823B6"/>
    <w:pPr>
      <w:numPr>
        <w:numId w:val="5"/>
      </w:numPr>
    </w:pPr>
  </w:style>
  <w:style w:type="paragraph" w:styleId="ListNumber4">
    <w:name w:val="List Number 4"/>
    <w:basedOn w:val="List4"/>
    <w:rsid w:val="00A823B6"/>
    <w:pPr>
      <w:numPr>
        <w:numId w:val="6"/>
      </w:numPr>
    </w:pPr>
  </w:style>
  <w:style w:type="paragraph" w:styleId="ListNumber5">
    <w:name w:val="List Number 5"/>
    <w:basedOn w:val="List5"/>
    <w:rsid w:val="00A823B6"/>
    <w:pPr>
      <w:numPr>
        <w:numId w:val="7"/>
      </w:numPr>
    </w:pPr>
  </w:style>
  <w:style w:type="paragraph" w:styleId="BlockText">
    <w:name w:val="Block Text"/>
    <w:basedOn w:val="Normal"/>
    <w:rsid w:val="00A823B6"/>
    <w:pPr>
      <w:spacing w:after="120"/>
      <w:ind w:left="1440" w:right="1440"/>
    </w:pPr>
  </w:style>
  <w:style w:type="character" w:customStyle="1" w:styleId="Subscript">
    <w:name w:val="Subscript"/>
    <w:basedOn w:val="DefaultParagraphFont"/>
    <w:rsid w:val="00A823B6"/>
    <w:rPr>
      <w:sz w:val="16"/>
      <w:vertAlign w:val="subscript"/>
    </w:rPr>
  </w:style>
  <w:style w:type="character" w:customStyle="1" w:styleId="Superscript">
    <w:name w:val="Superscript"/>
    <w:basedOn w:val="DefaultParagraphFont"/>
    <w:rsid w:val="00A823B6"/>
    <w:rPr>
      <w:sz w:val="16"/>
      <w:vertAlign w:val="superscript"/>
    </w:rPr>
  </w:style>
  <w:style w:type="character" w:customStyle="1" w:styleId="Symbols">
    <w:name w:val="Symbols"/>
    <w:basedOn w:val="DefaultParagraphFont"/>
    <w:rsid w:val="00A823B6"/>
    <w:rPr>
      <w:rFonts w:ascii="Symbol" w:hAnsi="Symbol"/>
    </w:rPr>
  </w:style>
  <w:style w:type="character" w:customStyle="1" w:styleId="MenuOptions">
    <w:name w:val="Menu Options"/>
    <w:basedOn w:val="DefaultParagraphFont"/>
    <w:rsid w:val="00A823B6"/>
    <w:rPr>
      <w:rFonts w:ascii="Arial Narrow" w:hAnsi="Arial Narrow"/>
      <w:smallCaps/>
    </w:rPr>
  </w:style>
  <w:style w:type="character" w:customStyle="1" w:styleId="Buttons">
    <w:name w:val="Buttons"/>
    <w:basedOn w:val="DefaultParagraphFont"/>
    <w:rsid w:val="00A823B6"/>
    <w:rPr>
      <w:b/>
    </w:rPr>
  </w:style>
  <w:style w:type="character" w:customStyle="1" w:styleId="Underlined">
    <w:name w:val="Underlined"/>
    <w:basedOn w:val="DefaultParagraphFont"/>
    <w:rsid w:val="00A823B6"/>
    <w:rPr>
      <w:u w:val="single"/>
    </w:rPr>
  </w:style>
  <w:style w:type="paragraph" w:customStyle="1" w:styleId="TableBodyTextRight">
    <w:name w:val="Table Body Text Right"/>
    <w:basedOn w:val="TableBodyText"/>
    <w:rsid w:val="00A823B6"/>
    <w:pPr>
      <w:widowControl w:val="0"/>
      <w:autoSpaceDE w:val="0"/>
      <w:autoSpaceDN w:val="0"/>
      <w:adjustRightInd w:val="0"/>
      <w:jc w:val="right"/>
    </w:pPr>
    <w:rPr>
      <w:rFonts w:cs="Arial"/>
      <w:szCs w:val="18"/>
    </w:rPr>
  </w:style>
  <w:style w:type="paragraph" w:customStyle="1" w:styleId="CopyrightText">
    <w:name w:val="Copyright Text"/>
    <w:basedOn w:val="BodyText"/>
    <w:rsid w:val="00A823B6"/>
    <w:rPr>
      <w:sz w:val="18"/>
    </w:rPr>
  </w:style>
  <w:style w:type="paragraph" w:customStyle="1" w:styleId="BodySmallRight">
    <w:name w:val="Body Small Right"/>
    <w:basedOn w:val="BodyTextRight"/>
    <w:rsid w:val="00A823B6"/>
    <w:rPr>
      <w:sz w:val="18"/>
      <w:szCs w:val="18"/>
    </w:rPr>
  </w:style>
  <w:style w:type="paragraph" w:customStyle="1" w:styleId="MarginEdition">
    <w:name w:val="Margin Edition"/>
    <w:basedOn w:val="MarginNote"/>
    <w:rsid w:val="00A823B6"/>
    <w:pPr>
      <w:spacing w:before="0" w:after="0"/>
    </w:pPr>
    <w:rPr>
      <w:rFonts w:ascii="Times New Roman" w:hAnsi="Times New Roman"/>
      <w:color w:val="999999"/>
    </w:rPr>
  </w:style>
  <w:style w:type="paragraph" w:customStyle="1" w:styleId="Spacer">
    <w:name w:val="Spacer"/>
    <w:basedOn w:val="Normal"/>
    <w:rsid w:val="00A823B6"/>
    <w:rPr>
      <w:sz w:val="2"/>
      <w:szCs w:val="2"/>
    </w:rPr>
  </w:style>
  <w:style w:type="character" w:customStyle="1" w:styleId="Small">
    <w:name w:val="Small"/>
    <w:basedOn w:val="DefaultParagraphFont"/>
    <w:rsid w:val="00A823B6"/>
    <w:rPr>
      <w:sz w:val="16"/>
    </w:rPr>
  </w:style>
  <w:style w:type="paragraph" w:customStyle="1" w:styleId="WideTable">
    <w:name w:val="Wide Table"/>
    <w:basedOn w:val="Normal"/>
    <w:rsid w:val="00A823B6"/>
    <w:pPr>
      <w:ind w:left="-1418"/>
    </w:pPr>
    <w:rPr>
      <w:sz w:val="2"/>
      <w:szCs w:val="2"/>
    </w:rPr>
  </w:style>
  <w:style w:type="character" w:styleId="PageNumber">
    <w:name w:val="page number"/>
    <w:basedOn w:val="DefaultParagraphFont"/>
    <w:rsid w:val="00A823B6"/>
  </w:style>
  <w:style w:type="paragraph" w:styleId="Quote">
    <w:name w:val="Quote"/>
    <w:basedOn w:val="Heading1"/>
    <w:link w:val="QuoteChar"/>
    <w:qFormat/>
    <w:rsid w:val="00A823B6"/>
    <w:rPr>
      <w:b w:val="0"/>
      <w:sz w:val="72"/>
      <w:szCs w:val="72"/>
      <w:lang w:val="en-NZ"/>
    </w:rPr>
  </w:style>
  <w:style w:type="character" w:customStyle="1" w:styleId="QuoteChar">
    <w:name w:val="Quote Char"/>
    <w:basedOn w:val="DefaultParagraphFont"/>
    <w:link w:val="Quote"/>
    <w:rsid w:val="00A82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3B6"/>
    <w:pPr>
      <w:pageBreakBefore/>
    </w:pPr>
  </w:style>
  <w:style w:type="paragraph" w:customStyle="1" w:styleId="Border">
    <w:name w:val="Border"/>
    <w:basedOn w:val="Normal"/>
    <w:qFormat/>
    <w:rsid w:val="00A82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3B6"/>
    <w:rPr>
      <w:b/>
      <w:bCs/>
      <w:i/>
      <w:iCs/>
      <w:color w:val="auto"/>
    </w:rPr>
  </w:style>
  <w:style w:type="paragraph" w:styleId="IntenseQuote">
    <w:name w:val="Intense Quote"/>
    <w:basedOn w:val="Normal"/>
    <w:next w:val="Normal"/>
    <w:link w:val="IntenseQuoteChar"/>
    <w:uiPriority w:val="30"/>
    <w:qFormat/>
    <w:rsid w:val="00A82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3B6"/>
    <w:rPr>
      <w:smallCaps/>
      <w:color w:val="auto"/>
      <w:u w:val="single"/>
    </w:rPr>
  </w:style>
  <w:style w:type="character" w:styleId="IntenseReference">
    <w:name w:val="Intense Reference"/>
    <w:basedOn w:val="DefaultParagraphFont"/>
    <w:uiPriority w:val="32"/>
    <w:qFormat/>
    <w:rsid w:val="00A823B6"/>
    <w:rPr>
      <w:b/>
      <w:bCs/>
      <w:smallCaps/>
      <w:color w:val="auto"/>
      <w:spacing w:val="5"/>
      <w:u w:val="single"/>
    </w:rPr>
  </w:style>
  <w:style w:type="paragraph" w:customStyle="1" w:styleId="2ColumnHeading">
    <w:name w:val="2Column Heading"/>
    <w:basedOn w:val="BodyText"/>
    <w:qFormat/>
    <w:rsid w:val="00A823B6"/>
    <w:pPr>
      <w:spacing w:after="60"/>
      <w:ind w:left="-2268"/>
    </w:pPr>
    <w:rPr>
      <w:b/>
    </w:rPr>
  </w:style>
  <w:style w:type="paragraph" w:customStyle="1" w:styleId="Heading1TOC">
    <w:name w:val="Heading1 TOC"/>
    <w:basedOn w:val="Normal"/>
    <w:qFormat/>
    <w:rsid w:val="00A823B6"/>
    <w:pPr>
      <w:spacing w:before="240" w:after="120"/>
    </w:pPr>
    <w:rPr>
      <w:rFonts w:ascii="Times New Roman" w:hAnsi="Times New Roman"/>
      <w:b/>
      <w:sz w:val="32"/>
    </w:rPr>
  </w:style>
  <w:style w:type="paragraph" w:customStyle="1" w:styleId="Heading2TOC">
    <w:name w:val="Heading2 TOC"/>
    <w:basedOn w:val="Normal"/>
    <w:qFormat/>
    <w:rsid w:val="00A823B6"/>
    <w:pPr>
      <w:spacing w:before="240" w:after="60"/>
    </w:pPr>
    <w:rPr>
      <w:rFonts w:ascii="Times New Roman" w:hAnsi="Times New Roman"/>
      <w:b/>
      <w:sz w:val="28"/>
    </w:rPr>
  </w:style>
  <w:style w:type="character" w:customStyle="1" w:styleId="Underline">
    <w:name w:val="Underline"/>
    <w:basedOn w:val="DefaultParagraphFont"/>
    <w:qFormat/>
    <w:rsid w:val="00A823B6"/>
    <w:rPr>
      <w:u w:val="single"/>
    </w:rPr>
  </w:style>
  <w:style w:type="character" w:customStyle="1" w:styleId="BoldandItalics">
    <w:name w:val="Bold and Italics"/>
    <w:qFormat/>
    <w:rsid w:val="00A823B6"/>
    <w:rPr>
      <w:b/>
      <w:i/>
      <w:u w:val="none"/>
    </w:rPr>
  </w:style>
  <w:style w:type="paragraph" w:styleId="BalloonText">
    <w:name w:val="Balloon Text"/>
    <w:basedOn w:val="Normal"/>
    <w:link w:val="BalloonTextChar"/>
    <w:rsid w:val="00A823B6"/>
    <w:rPr>
      <w:rFonts w:ascii="Tahoma" w:hAnsi="Tahoma" w:cs="Tahoma"/>
      <w:sz w:val="16"/>
      <w:szCs w:val="16"/>
    </w:rPr>
  </w:style>
  <w:style w:type="character" w:customStyle="1" w:styleId="BalloonTextChar">
    <w:name w:val="Balloon Text Char"/>
    <w:basedOn w:val="DefaultParagraphFont"/>
    <w:link w:val="BalloonText"/>
    <w:rsid w:val="00A82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3B6"/>
    <w:rPr>
      <w:b/>
      <w:color w:val="660033"/>
      <w:spacing w:val="0"/>
    </w:rPr>
  </w:style>
  <w:style w:type="paragraph" w:customStyle="1" w:styleId="Nameditemlist">
    <w:name w:val="Named item list"/>
    <w:basedOn w:val="BodyText"/>
    <w:qFormat/>
    <w:rsid w:val="00A823B6"/>
    <w:pPr>
      <w:tabs>
        <w:tab w:val="left" w:pos="2835"/>
      </w:tabs>
      <w:ind w:left="2835" w:hanging="2835"/>
    </w:pPr>
  </w:style>
  <w:style w:type="paragraph" w:customStyle="1" w:styleId="BodyTextnopadding">
    <w:name w:val="Body Text no padding"/>
    <w:basedOn w:val="BodyText"/>
    <w:qFormat/>
    <w:rsid w:val="00A823B6"/>
    <w:pPr>
      <w:spacing w:before="0" w:after="0"/>
    </w:pPr>
  </w:style>
  <w:style w:type="paragraph" w:customStyle="1" w:styleId="BodyTextBold">
    <w:name w:val="Body Text Bold"/>
    <w:basedOn w:val="BodyText"/>
    <w:qFormat/>
    <w:rsid w:val="00A823B6"/>
    <w:rPr>
      <w:b/>
    </w:rPr>
  </w:style>
  <w:style w:type="character" w:styleId="Hyperlink">
    <w:name w:val="Hyperlink"/>
    <w:basedOn w:val="DefaultParagraphFont"/>
    <w:uiPriority w:val="99"/>
    <w:unhideWhenUsed/>
    <w:rsid w:val="006F59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1372</Words>
  <Characters>9279</Characters>
  <Application>Microsoft Office Word</Application>
  <DocSecurity>0</DocSecurity>
  <Lines>331</Lines>
  <Paragraphs>183</Paragraphs>
  <ScaleCrop>false</ScaleCrop>
  <Company>Author-it Software Corporation Ltd.</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UEPMNT502 Test and commission electronic electrical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