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A33" w:rsidP="00F37A33">
      <w:pPr>
        <w:pStyle w:val="Title"/>
      </w:pPr>
      <w:r>
        <w:fldChar w:fldCharType="begin"/>
      </w:r>
      <w:r>
        <w:instrText xml:space="preserve"> TITLE   \* MERGEFORMAT </w:instrText>
      </w:r>
      <w:r>
        <w:fldChar w:fldCharType="separate"/>
      </w:r>
      <w:r>
        <w:t>UEPMNT501 Diagnose and repair faults in electrical and electronic systems</w:t>
      </w:r>
      <w:r>
        <w:fldChar w:fldCharType="end"/>
      </w:r>
    </w:p>
    <w:p w:rsidR="00F37A33" w:rsidP="00F37A33">
      <w:pPr>
        <w:pStyle w:val="Version"/>
        <w:sectPr w:rsidSect="002262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27E" w:rsidP="0022627E">
      <w:pPr>
        <w:pStyle w:val="SuperHeading"/>
      </w:pPr>
      <w:r w:rsidRPr="0022627E">
        <w:t>UEPMNT501 Diagnose and repair faults in electrical and electronic systems</w:t>
      </w:r>
    </w:p>
    <w:p w:rsidR="00000000" w:rsidRPr="0022627E" w:rsidP="0022627E">
      <w:pPr>
        <w:pStyle w:val="Heading1"/>
      </w:pPr>
      <w:bookmarkStart w:id="1" w:name="O_982018"/>
      <w:bookmarkEnd w:id="1"/>
      <w:r w:rsidRPr="0022627E">
        <w:t>Modification History</w:t>
      </w:r>
    </w:p>
    <w:tbl>
      <w:tblPr>
        <w:tblW w:w="9497" w:type="dxa"/>
        <w:tblLayout w:type="fixed"/>
        <w:tblCellMar>
          <w:left w:w="62" w:type="dxa"/>
          <w:right w:w="62" w:type="dxa"/>
        </w:tblCellMar>
        <w:tblLook w:val="0000"/>
      </w:tblPr>
      <w:tblGrid>
        <w:gridCol w:w="9497"/>
      </w:tblGrid>
      <w:tr w:rsidTr="00226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rPr>
                <w:rStyle w:val="SpecialBold"/>
              </w:rPr>
              <w:t>Release 1.</w:t>
            </w:r>
            <w:r w:rsidRPr="0022627E">
              <w:t xml:space="preserve"> This is the first release of this unit of competency in the UEP Generation Training Package.</w:t>
            </w:r>
          </w:p>
        </w:tc>
      </w:tr>
    </w:tbl>
    <w:p w:rsidR="00000000" w:rsidRPr="0022627E" w:rsidP="0022627E">
      <w:pPr>
        <w:pStyle w:val="NoPaddingFontSize1"/>
      </w:pPr>
    </w:p>
    <w:p w:rsidR="00000000" w:rsidRPr="0022627E" w:rsidP="0022627E">
      <w:pPr>
        <w:pStyle w:val="AllowPageBreak"/>
      </w:pPr>
    </w:p>
    <w:p w:rsidR="00000000" w:rsidRPr="0022627E" w:rsidP="0022627E">
      <w:pPr>
        <w:pStyle w:val="Heading1"/>
      </w:pPr>
      <w:bookmarkStart w:id="2" w:name="O_982019"/>
      <w:bookmarkEnd w:id="2"/>
      <w:r w:rsidRPr="0022627E">
        <w:t>Application</w:t>
      </w:r>
    </w:p>
    <w:tbl>
      <w:tblPr>
        <w:tblW w:w="9497" w:type="dxa"/>
        <w:tblLayout w:type="fixed"/>
        <w:tblCellMar>
          <w:left w:w="62" w:type="dxa"/>
          <w:right w:w="62" w:type="dxa"/>
        </w:tblCellMar>
        <w:tblLook w:val="0000"/>
      </w:tblPr>
      <w:tblGrid>
        <w:gridCol w:w="9497"/>
      </w:tblGrid>
      <w:tr w:rsidTr="00226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t>This unit involves the skills and knowledge required to diagnose and repair faults in electrical and electronic systems.</w:t>
            </w:r>
          </w:p>
          <w:p w:rsidR="00000000" w:rsidRPr="0022627E" w:rsidP="0022627E">
            <w:pPr>
              <w:pStyle w:val="BodyText"/>
            </w:pPr>
            <w:r w:rsidRPr="0022627E">
              <w:t>Diagnosing and repairing faults is the process of optimising electrical and electronic systems through regular inspections and verifica</w:t>
            </w:r>
            <w:r w:rsidRPr="0022627E">
              <w:t xml:space="preserve">tion to meet efficiency and operational requirements. </w:t>
            </w:r>
          </w:p>
          <w:p w:rsidR="00000000" w:rsidRPr="0022627E" w:rsidP="0022627E">
            <w:pPr>
              <w:pStyle w:val="BodyText"/>
            </w:pPr>
            <w:r w:rsidRPr="0022627E">
              <w:t>Competency in this unit requires the ability to plan work, verify faults, find faults, determine cause of fault, repair and to report on all completed work tasks. Individuals will, in general, work und</w:t>
            </w:r>
            <w:r w:rsidRPr="0022627E">
              <w:t xml:space="preserve">er supervision in an electrical, electronic and/or mechanical equipment repair workshop or on site. </w:t>
            </w:r>
          </w:p>
          <w:p w:rsidR="00000000" w:rsidRPr="0022627E" w:rsidP="0022627E">
            <w:pPr>
              <w:pStyle w:val="BodyText"/>
            </w:pPr>
            <w:r w:rsidRPr="0022627E">
              <w:t xml:space="preserve">Power generation maintenance personnel are typically trained and authorised to receive permits to work. </w:t>
            </w:r>
          </w:p>
          <w:p w:rsidR="00000000" w:rsidRPr="0022627E" w:rsidP="0022627E">
            <w:pPr>
              <w:pStyle w:val="BodyText"/>
            </w:pPr>
            <w:r w:rsidRPr="0022627E">
              <w:t>No licensing, legislative or certification require</w:t>
            </w:r>
            <w:r w:rsidRPr="0022627E">
              <w:t>ments apply to this unit at the time of publication.</w:t>
            </w:r>
          </w:p>
          <w:p w:rsidR="00000000" w:rsidRPr="0022627E" w:rsidP="0022627E">
            <w:pPr>
              <w:pStyle w:val="BodyText"/>
            </w:pPr>
            <w:r w:rsidRPr="0022627E">
              <w:rPr>
                <w:rStyle w:val="SpecialBold"/>
              </w:rPr>
              <w:t>Note: Workplace practice</w:t>
            </w:r>
          </w:p>
          <w:p w:rsidR="00000000" w:rsidRPr="0022627E" w:rsidP="0022627E">
            <w:pPr>
              <w:pStyle w:val="BodyText"/>
            </w:pPr>
            <w:r w:rsidRPr="0022627E">
              <w:t xml:space="preserve">The application of the skills and knowledge described in this unit of competency may require a licence or training permit to practice in the workplace, where work is carried out </w:t>
            </w:r>
            <w:r w:rsidRPr="0022627E">
              <w:t>on gas and electrical installations. Additional and/or other conditions may apply under state and territory legislative and regulatory licensing requirements.</w:t>
            </w:r>
          </w:p>
        </w:tc>
      </w:tr>
    </w:tbl>
    <w:p w:rsidR="00000000" w:rsidRPr="0022627E" w:rsidP="0022627E">
      <w:pPr>
        <w:pStyle w:val="NoPaddingFontSize1"/>
      </w:pPr>
    </w:p>
    <w:p w:rsidR="00000000" w:rsidRPr="0022627E" w:rsidP="0022627E">
      <w:pPr>
        <w:pStyle w:val="AllowPageBreak"/>
      </w:pPr>
    </w:p>
    <w:p w:rsidR="00000000" w:rsidRPr="0022627E" w:rsidP="0022627E">
      <w:pPr>
        <w:pStyle w:val="Heading1"/>
      </w:pPr>
      <w:bookmarkStart w:id="3" w:name="O_982020"/>
      <w:bookmarkEnd w:id="3"/>
      <w:r w:rsidRPr="0022627E">
        <w:t>Pre-requisite Unit</w:t>
      </w:r>
    </w:p>
    <w:tbl>
      <w:tblPr>
        <w:tblW w:w="9497" w:type="dxa"/>
        <w:tblLayout w:type="fixed"/>
        <w:tblCellMar>
          <w:left w:w="62" w:type="dxa"/>
          <w:right w:w="62" w:type="dxa"/>
        </w:tblCellMar>
        <w:tblLook w:val="0000"/>
      </w:tblPr>
      <w:tblGrid>
        <w:gridCol w:w="9497"/>
      </w:tblGrid>
      <w:tr w:rsidTr="00226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t>UEPMNT410 Diagnose and repair faults in electronic equipmen</w:t>
            </w:r>
            <w:r w:rsidRPr="0022627E">
              <w:t>t</w:t>
            </w:r>
          </w:p>
          <w:p w:rsidR="00000000" w:rsidRPr="0022627E" w:rsidP="0022627E">
            <w:pPr>
              <w:pStyle w:val="BodyText"/>
            </w:pPr>
            <w:r w:rsidRPr="0022627E">
              <w:t>UEPMNT411 Diagnose and repair faults in complex electrical equipment</w:t>
            </w:r>
          </w:p>
          <w:p w:rsidR="00000000" w:rsidRPr="0022627E" w:rsidP="0022627E">
            <w:pPr>
              <w:pStyle w:val="BodyText"/>
            </w:pPr>
            <w:r w:rsidRPr="0022627E">
              <w:t>UEENEEG108A Troubleshoot and repair faults in low voltage electrical apparatus and circuits</w:t>
            </w:r>
          </w:p>
          <w:p w:rsidR="00000000" w:rsidRPr="0022627E" w:rsidP="0022627E">
            <w:pPr>
              <w:pStyle w:val="BodyText"/>
            </w:pPr>
            <w:r w:rsidRPr="0022627E">
              <w:t>UEENEEE102A Fabricate, assemble and dismantle utilities industry components</w:t>
            </w:r>
          </w:p>
          <w:p w:rsidR="00000000" w:rsidRPr="0022627E" w:rsidP="0022627E">
            <w:pPr>
              <w:pStyle w:val="BodyText"/>
            </w:pPr>
            <w:r w:rsidRPr="0022627E">
              <w:t>UEENEEE104A Solve</w:t>
            </w:r>
            <w:r w:rsidRPr="0022627E">
              <w:t xml:space="preserve"> problems in D.C. circuits</w:t>
            </w:r>
          </w:p>
          <w:p w:rsidR="00000000" w:rsidRPr="0022627E" w:rsidP="0022627E">
            <w:pPr>
              <w:pStyle w:val="BodyText"/>
            </w:pPr>
            <w:r w:rsidRPr="0022627E">
              <w:t>UEENEEE105A Fix and secure electrotechnology equipment</w:t>
            </w:r>
          </w:p>
          <w:p w:rsidR="00000000" w:rsidRPr="0022627E" w:rsidP="0022627E">
            <w:pPr>
              <w:pStyle w:val="BodyText"/>
            </w:pPr>
            <w:r w:rsidRPr="0022627E">
              <w:t>UEENEEE107A Use drawings, diagrams, schedules, standards, codes and specifications</w:t>
            </w:r>
          </w:p>
          <w:p w:rsidR="00000000" w:rsidRPr="0022627E" w:rsidP="0022627E">
            <w:pPr>
              <w:pStyle w:val="BodyText"/>
            </w:pPr>
            <w:r w:rsidRPr="0022627E">
              <w:t>UEENEEG006A Solve problems in single and three phase low voltage machines</w:t>
            </w:r>
          </w:p>
          <w:p w:rsidR="00000000" w:rsidRPr="0022627E" w:rsidP="0022627E">
            <w:pPr>
              <w:pStyle w:val="BodyText"/>
            </w:pPr>
            <w:r w:rsidRPr="0022627E">
              <w:t xml:space="preserve">UEENEEG033A Solve problems in single and three phase low voltage electrical apparatus and </w:t>
            </w:r>
            <w:r w:rsidRPr="0022627E">
              <w:t>circuits</w:t>
            </w:r>
          </w:p>
          <w:p w:rsidR="00000000" w:rsidRPr="0022627E" w:rsidP="0022627E">
            <w:pPr>
              <w:pStyle w:val="BodyText"/>
            </w:pPr>
            <w:r w:rsidRPr="0022627E">
              <w:t>UEENEEG063A Arrange circuits, control and protection for general electrical installations</w:t>
            </w:r>
          </w:p>
          <w:p w:rsidR="00000000" w:rsidRPr="0022627E" w:rsidP="0022627E">
            <w:pPr>
              <w:pStyle w:val="BodyText"/>
            </w:pPr>
            <w:r w:rsidRPr="0022627E">
              <w:t>UEENEEG101A Solve problems in electromagnetic devices and related c</w:t>
            </w:r>
            <w:r w:rsidRPr="0022627E">
              <w:t>ircuits</w:t>
            </w:r>
          </w:p>
          <w:p w:rsidR="00000000" w:rsidRPr="0022627E" w:rsidP="0022627E">
            <w:pPr>
              <w:pStyle w:val="BodyText"/>
            </w:pPr>
            <w:r w:rsidRPr="0022627E">
              <w:t>UEENEEG102A Solve problems in low voltage A.C. circuits</w:t>
            </w:r>
          </w:p>
          <w:p w:rsidR="00000000" w:rsidRPr="0022627E" w:rsidP="0022627E">
            <w:pPr>
              <w:pStyle w:val="BodyText"/>
            </w:pPr>
            <w:r w:rsidRPr="0022627E">
              <w:t>UEENEEG106A Terminate cables, cords and accessories for low voltage circuits</w:t>
            </w:r>
          </w:p>
        </w:tc>
      </w:tr>
    </w:tbl>
    <w:p w:rsidR="00000000" w:rsidRPr="0022627E" w:rsidP="0022627E">
      <w:pPr>
        <w:pStyle w:val="NoPaddingFontSize1"/>
      </w:pPr>
    </w:p>
    <w:p w:rsidR="00000000" w:rsidRPr="0022627E" w:rsidP="0022627E">
      <w:pPr>
        <w:pStyle w:val="AllowPageBreak"/>
      </w:pPr>
    </w:p>
    <w:p w:rsidR="00000000" w:rsidRPr="0022627E" w:rsidP="0022627E">
      <w:pPr>
        <w:pStyle w:val="Heading1"/>
      </w:pPr>
      <w:bookmarkStart w:id="4" w:name="O_982021"/>
      <w:bookmarkEnd w:id="4"/>
      <w:r w:rsidRPr="0022627E">
        <w:t>Competency Field</w:t>
      </w:r>
    </w:p>
    <w:tbl>
      <w:tblPr>
        <w:tblW w:w="9497" w:type="dxa"/>
        <w:tblLayout w:type="fixed"/>
        <w:tblCellMar>
          <w:left w:w="62" w:type="dxa"/>
          <w:right w:w="62" w:type="dxa"/>
        </w:tblCellMar>
        <w:tblLook w:val="0000"/>
      </w:tblPr>
      <w:tblGrid>
        <w:gridCol w:w="9497"/>
      </w:tblGrid>
      <w:tr w:rsidTr="00226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t>Maintenance</w:t>
            </w:r>
          </w:p>
        </w:tc>
      </w:tr>
    </w:tbl>
    <w:p w:rsidR="00000000" w:rsidRPr="0022627E" w:rsidP="0022627E">
      <w:pPr>
        <w:pStyle w:val="NoPaddingFontSize1"/>
      </w:pPr>
    </w:p>
    <w:p w:rsidR="00000000" w:rsidRPr="0022627E" w:rsidP="0022627E">
      <w:pPr>
        <w:pStyle w:val="AllowPageBreak"/>
      </w:pPr>
    </w:p>
    <w:p w:rsidR="00000000" w:rsidRPr="0022627E" w:rsidP="0022627E">
      <w:pPr>
        <w:pStyle w:val="Heading1"/>
      </w:pPr>
      <w:bookmarkStart w:id="5" w:name="O_982022"/>
      <w:bookmarkEnd w:id="5"/>
      <w:r w:rsidRPr="0022627E">
        <w:t>Unit Sector</w:t>
      </w:r>
    </w:p>
    <w:tbl>
      <w:tblPr>
        <w:tblW w:w="9497" w:type="dxa"/>
        <w:tblLayout w:type="fixed"/>
        <w:tblCellMar>
          <w:left w:w="62" w:type="dxa"/>
          <w:right w:w="62" w:type="dxa"/>
        </w:tblCellMar>
        <w:tblLook w:val="0000"/>
      </w:tblPr>
      <w:tblGrid>
        <w:gridCol w:w="9497"/>
      </w:tblGrid>
      <w:tr w:rsidTr="00226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t>Electricity generation</w:t>
            </w:r>
          </w:p>
        </w:tc>
      </w:tr>
    </w:tbl>
    <w:p w:rsidR="00000000" w:rsidRPr="0022627E" w:rsidP="0022627E">
      <w:pPr>
        <w:pStyle w:val="NoPaddingFontSize1"/>
      </w:pPr>
    </w:p>
    <w:p w:rsidR="00000000" w:rsidRPr="0022627E" w:rsidP="0022627E">
      <w:pPr>
        <w:pStyle w:val="AllowPageBreak"/>
      </w:pPr>
    </w:p>
    <w:p w:rsidR="00000000" w:rsidRPr="0022627E" w:rsidP="0022627E">
      <w:pPr>
        <w:pStyle w:val="Heading1"/>
      </w:pPr>
      <w:bookmarkStart w:id="6" w:name="O_982023"/>
      <w:bookmarkEnd w:id="6"/>
      <w:r w:rsidRPr="0022627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2627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PERFORMANCE CRITERIA</w:t>
            </w:r>
          </w:p>
        </w:tc>
      </w:tr>
      <w:tr w:rsidTr="0022627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Performance criteria describe the performance needed to demonstrate achievement of the element.</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Requirements including scope of work and assigned roles are identified and confirmed with appropriate personnel or by site inspection, in accordance with workplace procedures</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Work, Health and Safety (WHS)/Occupational Health and Safety (OHS) regulations, legislative requirements, industry standards, codes of practice, manufacturers’ specifications, environmental obligations and workplace procedures are reviewed in preparation f</w:t>
            </w:r>
            <w:r w:rsidRPr="0022627E">
              <w:t xml:space="preserve">or work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Resources are obtained and inspected for compliance with job specification</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 xml:space="preserve">Relevant plans, drawings and manuals are selected and interpreted, in accordance with workplace procedures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Correct materials and components for work a</w:t>
            </w:r>
            <w:r w:rsidRPr="0022627E">
              <w:t>re obtained and inspected, in accordance with workplace procedures for compliance with job specification</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 xml:space="preserve">Work is planned, sequenced and prioritised, in accordance with workplace procedures and system </w:t>
            </w:r>
            <w:r w:rsidRPr="0022627E">
              <w:t>requirements</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Potential hazards are identified and risk control measures are selected and implemented, in accordance with workplace procedures</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Work area is prepared, in accordance with workplace procedures</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rPr>
                <w:rStyle w:val="SpecialBold"/>
              </w:rPr>
              <w:t>Verify electrical or electronic</w:t>
            </w:r>
            <w:r w:rsidRPr="0022627E">
              <w:t xml:space="preserve"> </w:t>
            </w:r>
            <w:r w:rsidRPr="0022627E">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 xml:space="preserve">Normal performance and function of electrical and electronic systems is ascertained, in accordance with workplace procedures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Fault indicators, technical information and diagnostic techniques are used to verify reported faults, in accordance with wo</w:t>
            </w:r>
            <w:r w:rsidRPr="0022627E">
              <w:t xml:space="preserve">rkplace procedures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 xml:space="preserve">Faults are reproduced and monitored, if possible, in accordance with workplace procedures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rPr>
                <w:rStyle w:val="SpecialBold"/>
              </w:rPr>
              <w:t>Find electrical or electronic</w:t>
            </w:r>
            <w:r w:rsidRPr="0022627E">
              <w:t xml:space="preserve"> </w:t>
            </w:r>
            <w:r w:rsidRPr="0022627E">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Isolations are confirmed, where appropriate, in accordance with workplace procedures and site requirements</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Electrical and electronic equipment, components, wires, cables, terminations and support fixings are inspected, in accordance with workplace p</w:t>
            </w:r>
            <w:r w:rsidRPr="0022627E">
              <w:t xml:space="preserve">rocedures, for faults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 xml:space="preserve">Diagnostic techniques are selected and used to determine faults, in accordance with workplace procedures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 xml:space="preserve">Electrical and electronic equipment and components are disconnected, in accordance with workplace procedures, to enable accurate test measurements without back feed readings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Test and measurement instruments are used, in accordance with workplace pr</w:t>
            </w:r>
            <w:r w:rsidRPr="0022627E">
              <w:t xml:space="preserve">ocedures and manufactures' specifications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rPr>
                <w:rStyle w:val="SpecialBold"/>
              </w:rPr>
              <w:t>Determine cause of electrical or electronic</w:t>
            </w:r>
            <w:r w:rsidRPr="0022627E">
              <w:t xml:space="preserve"> </w:t>
            </w:r>
            <w:r w:rsidRPr="0022627E">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Details relating to fault is collected from personnel, in accordance with workplace procedures</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Information from indicators and maintenance records ar</w:t>
            </w:r>
            <w:r w:rsidRPr="0022627E">
              <w:t xml:space="preserve">e used to determine faults, in accordance with workplace procedures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 xml:space="preserve">Conclusions about the nature and cause of the fault based on analysis of evidence are used, in accordance with the workplace procedures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rPr>
                <w:rStyle w:val="SpecialBold"/>
              </w:rPr>
              <w:t>Repair electrical or electronic</w:t>
            </w:r>
            <w:r w:rsidRPr="0022627E">
              <w:t xml:space="preserve"> </w:t>
            </w:r>
            <w:r w:rsidRPr="0022627E">
              <w:rPr>
                <w:rStyle w:val="SpecialBold"/>
              </w:rPr>
              <w:t>fault</w:t>
            </w: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 xml:space="preserve">Isolations are confirmed, where appropriate, in accordance with workplace procedures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 xml:space="preserve">5.2 </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 xml:space="preserve">Faulty, worn or damaged equipment and components are replaced or repaired, in accordance with workplace procedures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Equipment and components disconnect</w:t>
            </w:r>
            <w:r w:rsidRPr="0022627E">
              <w:t xml:space="preserve">ed for testing are reconnected, in accordance with workplace procedures, and all terminations are checked to ensure they are electrically and mechanically sound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 xml:space="preserve">All faults are repaired, in accordance with workplace procedures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 xml:space="preserve">Final inspection is performed, in accordance with workplace procedures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t xml:space="preserve">Work is completed, in accordance with workplace procedures </w:t>
            </w:r>
          </w:p>
        </w:tc>
      </w:tr>
      <w:tr w:rsidTr="0022627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2262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627E">
            <w:pPr>
              <w:pStyle w:val="BodyText"/>
              <w:rPr>
                <w:lang w:val="en-NZ"/>
              </w:rPr>
            </w:pPr>
            <w:r w:rsidRPr="0022627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t>Appropriate personnel are notified, in accordance with workplace procedures</w:t>
            </w:r>
          </w:p>
        </w:tc>
      </w:tr>
    </w:tbl>
    <w:p w:rsidR="00000000" w:rsidRPr="0022627E" w:rsidP="0022627E">
      <w:pPr>
        <w:pStyle w:val="NoPaddingFontSize1"/>
      </w:pPr>
    </w:p>
    <w:p w:rsidR="00000000" w:rsidRPr="0022627E" w:rsidP="0022627E">
      <w:pPr>
        <w:pStyle w:val="AllowPageBreak"/>
      </w:pPr>
    </w:p>
    <w:p w:rsidR="00000000" w:rsidRPr="0022627E" w:rsidP="0022627E">
      <w:pPr>
        <w:pStyle w:val="Heading1"/>
      </w:pPr>
      <w:bookmarkStart w:id="7" w:name="O_982024"/>
      <w:bookmarkEnd w:id="7"/>
      <w:r w:rsidRPr="0022627E">
        <w:t>F</w:t>
      </w:r>
      <w:r w:rsidRPr="0022627E">
        <w:t>oundation Skills</w:t>
      </w:r>
    </w:p>
    <w:tbl>
      <w:tblPr>
        <w:tblW w:w="9497" w:type="dxa"/>
        <w:tblLayout w:type="fixed"/>
        <w:tblCellMar>
          <w:left w:w="62" w:type="dxa"/>
          <w:right w:w="62" w:type="dxa"/>
        </w:tblCellMar>
        <w:tblLook w:val="0000"/>
      </w:tblPr>
      <w:tblGrid>
        <w:gridCol w:w="9497"/>
      </w:tblGrid>
      <w:tr w:rsidTr="00226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t>Foundation skills essential to performance are explicit in the performance criteria of this unit of competency.</w:t>
            </w:r>
          </w:p>
        </w:tc>
      </w:tr>
    </w:tbl>
    <w:p w:rsidR="00000000" w:rsidRPr="0022627E" w:rsidP="0022627E">
      <w:pPr>
        <w:pStyle w:val="NoPaddingFontSize1"/>
      </w:pPr>
    </w:p>
    <w:p w:rsidR="00000000" w:rsidRPr="0022627E" w:rsidP="0022627E">
      <w:pPr>
        <w:pStyle w:val="AllowPageBreak"/>
      </w:pPr>
    </w:p>
    <w:p w:rsidR="00000000" w:rsidRPr="0022627E" w:rsidP="0022627E">
      <w:pPr>
        <w:pStyle w:val="Heading1"/>
      </w:pPr>
      <w:bookmarkStart w:id="8" w:name="O_982025"/>
      <w:bookmarkEnd w:id="8"/>
      <w:r w:rsidRPr="0022627E">
        <w:t>Range of Conditions</w:t>
      </w:r>
    </w:p>
    <w:tbl>
      <w:tblPr>
        <w:tblW w:w="9497" w:type="dxa"/>
        <w:tblLayout w:type="fixed"/>
        <w:tblCellMar>
          <w:left w:w="62" w:type="dxa"/>
          <w:right w:w="62" w:type="dxa"/>
        </w:tblCellMar>
        <w:tblLook w:val="0000"/>
      </w:tblPr>
      <w:tblGrid>
        <w:gridCol w:w="9497"/>
      </w:tblGrid>
      <w:tr w:rsidTr="00226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t>Range is restricted to essential operating conditions and any other variables essential to the work environment.</w:t>
            </w:r>
          </w:p>
          <w:p w:rsidR="00000000" w:rsidRPr="0022627E" w:rsidP="0022627E">
            <w:pPr>
              <w:pStyle w:val="BodyText"/>
            </w:pPr>
            <w:r w:rsidRPr="0022627E">
              <w:t>Non-essential conditions may be found in the Companion Volume Implementation Guide.</w:t>
            </w:r>
          </w:p>
        </w:tc>
      </w:tr>
    </w:tbl>
    <w:p w:rsidR="00000000" w:rsidRPr="0022627E" w:rsidP="0022627E">
      <w:pPr>
        <w:pStyle w:val="NoPaddingFontSize1"/>
      </w:pPr>
    </w:p>
    <w:p w:rsidR="00000000" w:rsidRPr="0022627E" w:rsidP="0022627E">
      <w:pPr>
        <w:pStyle w:val="AllowPageBreak"/>
      </w:pPr>
    </w:p>
    <w:p w:rsidR="00000000" w:rsidRPr="0022627E" w:rsidP="0022627E">
      <w:pPr>
        <w:pStyle w:val="Heading1"/>
      </w:pPr>
      <w:bookmarkStart w:id="9" w:name="O_982026"/>
      <w:bookmarkEnd w:id="9"/>
      <w:r w:rsidRPr="0022627E">
        <w:t>Unit Mapping Information</w:t>
      </w:r>
    </w:p>
    <w:tbl>
      <w:tblPr>
        <w:tblW w:w="9497" w:type="dxa"/>
        <w:tblLayout w:type="fixed"/>
        <w:tblCellMar>
          <w:left w:w="62" w:type="dxa"/>
          <w:right w:w="62" w:type="dxa"/>
        </w:tblCellMar>
        <w:tblLook w:val="0000"/>
      </w:tblPr>
      <w:tblGrid>
        <w:gridCol w:w="9497"/>
      </w:tblGrid>
      <w:tr w:rsidTr="00226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27E" w:rsidP="0022627E">
            <w:pPr>
              <w:pStyle w:val="BodyText"/>
            </w:pPr>
            <w:r w:rsidRPr="0022627E">
              <w:t>This unit repla</w:t>
            </w:r>
            <w:r w:rsidRPr="0022627E">
              <w:t>ces and is equivalent to UEPMNT501B Diagnose and repair faults in electrical and electronic systems.</w:t>
            </w:r>
          </w:p>
        </w:tc>
      </w:tr>
    </w:tbl>
    <w:p w:rsidR="00000000" w:rsidRPr="0022627E" w:rsidP="0022627E">
      <w:pPr>
        <w:pStyle w:val="NoPaddingFontSize1"/>
      </w:pPr>
    </w:p>
    <w:p w:rsidR="00000000" w:rsidRPr="0022627E" w:rsidP="0022627E">
      <w:pPr>
        <w:pStyle w:val="AllowPageBreak"/>
      </w:pPr>
    </w:p>
    <w:p w:rsidR="00000000" w:rsidRPr="0022627E" w:rsidP="0022627E">
      <w:pPr>
        <w:pStyle w:val="Heading1"/>
      </w:pPr>
      <w:bookmarkStart w:id="10" w:name="O_982033"/>
      <w:bookmarkEnd w:id="10"/>
      <w:r w:rsidRPr="0022627E">
        <w:t>Links</w:t>
      </w:r>
    </w:p>
    <w:p w:rsidR="00000000" w:rsidRPr="0022627E" w:rsidP="0022627E">
      <w:pPr>
        <w:pStyle w:val="BodyText"/>
      </w:pPr>
      <w:r w:rsidRPr="0022627E">
        <w:t>Companion Volume implementation guides are found in VETNet - https://vetnet.education.gov.au/Pages/TrainingDocs.aspx?q=1715b9fa-e7bd-441c-bb8d-cf22c9c825a8</w:t>
      </w:r>
    </w:p>
    <w:p w:rsidR="00000000" w:rsidRPr="0022627E" w:rsidP="0022627E"/>
    <w:sectPr w:rsidSect="002262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7E" w:rsidRPr="00F37A33" w:rsidP="00F37A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33" w:rsidP="00226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37A33" w:rsidP="0022627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37A33" w:rsidP="002262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627E" w:rsidRPr="00F37A33" w:rsidP="00F37A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33" w:rsidRPr="002D2AF8" w:rsidP="0022627E">
    <w:pPr>
      <w:pStyle w:val="Header"/>
      <w:framePr w:wrap="around"/>
    </w:pPr>
    <w:r>
      <w:fldChar w:fldCharType="begin"/>
    </w:r>
    <w:r>
      <w:instrText xml:space="preserve"> TITLE   \* MERGEFORMAT </w:instrText>
    </w:r>
    <w:r>
      <w:fldChar w:fldCharType="separate"/>
    </w:r>
    <w:r>
      <w:t>UEPMNT501 Diagnose and repair faults in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F37A33" w:rsidP="002262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2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27E"/>
    <w:pPr>
      <w:spacing w:before="360" w:after="60"/>
      <w:outlineLvl w:val="0"/>
    </w:pPr>
    <w:rPr>
      <w:sz w:val="32"/>
    </w:rPr>
  </w:style>
  <w:style w:type="paragraph" w:styleId="Heading2">
    <w:name w:val="heading 2"/>
    <w:basedOn w:val="HeadingBase"/>
    <w:next w:val="BodyText"/>
    <w:link w:val="Heading2Char"/>
    <w:qFormat/>
    <w:rsid w:val="0022627E"/>
    <w:pPr>
      <w:keepLines/>
      <w:spacing w:before="240" w:after="120"/>
      <w:outlineLvl w:val="1"/>
    </w:pPr>
    <w:rPr>
      <w:sz w:val="28"/>
      <w:szCs w:val="40"/>
    </w:rPr>
  </w:style>
  <w:style w:type="paragraph" w:styleId="Heading3">
    <w:name w:val="heading 3"/>
    <w:basedOn w:val="HeadingBase"/>
    <w:next w:val="BodyText"/>
    <w:link w:val="Heading3Char"/>
    <w:qFormat/>
    <w:rsid w:val="0022627E"/>
    <w:pPr>
      <w:spacing w:before="180" w:after="120"/>
      <w:outlineLvl w:val="2"/>
    </w:pPr>
    <w:rPr>
      <w:spacing w:val="-10"/>
      <w:kern w:val="32"/>
    </w:rPr>
  </w:style>
  <w:style w:type="paragraph" w:styleId="Heading4">
    <w:name w:val="heading 4"/>
    <w:basedOn w:val="HeadingBase"/>
    <w:next w:val="BodyText"/>
    <w:link w:val="Heading4Char"/>
    <w:qFormat/>
    <w:rsid w:val="0022627E"/>
    <w:pPr>
      <w:spacing w:before="160" w:after="120"/>
      <w:outlineLvl w:val="3"/>
    </w:pPr>
    <w:rPr>
      <w:sz w:val="22"/>
    </w:rPr>
  </w:style>
  <w:style w:type="paragraph" w:styleId="Heading5">
    <w:name w:val="heading 5"/>
    <w:basedOn w:val="HeadingBase"/>
    <w:next w:val="Normal"/>
    <w:link w:val="Heading5Char"/>
    <w:qFormat/>
    <w:rsid w:val="0022627E"/>
    <w:pPr>
      <w:spacing w:before="80"/>
      <w:outlineLvl w:val="4"/>
    </w:pPr>
    <w:rPr>
      <w:color w:val="918585"/>
      <w:sz w:val="20"/>
    </w:rPr>
  </w:style>
  <w:style w:type="paragraph" w:styleId="Heading6">
    <w:name w:val="heading 6"/>
    <w:basedOn w:val="HeadingBase"/>
    <w:next w:val="Normal"/>
    <w:link w:val="Heading6Char"/>
    <w:qFormat/>
    <w:rsid w:val="0022627E"/>
    <w:pPr>
      <w:spacing w:before="60"/>
      <w:outlineLvl w:val="5"/>
    </w:pPr>
    <w:rPr>
      <w:color w:val="918585"/>
      <w:sz w:val="20"/>
    </w:rPr>
  </w:style>
  <w:style w:type="paragraph" w:styleId="Heading7">
    <w:name w:val="heading 7"/>
    <w:basedOn w:val="Normal"/>
    <w:next w:val="Normal"/>
    <w:link w:val="Heading7Char"/>
    <w:qFormat/>
    <w:rsid w:val="0022627E"/>
    <w:pPr>
      <w:ind w:left="720"/>
      <w:outlineLvl w:val="6"/>
    </w:pPr>
    <w:rPr>
      <w:i/>
    </w:rPr>
  </w:style>
  <w:style w:type="paragraph" w:styleId="Heading8">
    <w:name w:val="heading 8"/>
    <w:basedOn w:val="Normal"/>
    <w:next w:val="Normal"/>
    <w:link w:val="Heading8Char"/>
    <w:qFormat/>
    <w:rsid w:val="0022627E"/>
    <w:pPr>
      <w:ind w:left="720"/>
      <w:outlineLvl w:val="7"/>
    </w:pPr>
    <w:rPr>
      <w:i/>
    </w:rPr>
  </w:style>
  <w:style w:type="paragraph" w:styleId="Heading9">
    <w:name w:val="heading 9"/>
    <w:basedOn w:val="Normal"/>
    <w:next w:val="Normal"/>
    <w:link w:val="Heading9Char"/>
    <w:qFormat/>
    <w:rsid w:val="0022627E"/>
    <w:pPr>
      <w:ind w:left="720"/>
      <w:outlineLvl w:val="8"/>
    </w:pPr>
    <w:rPr>
      <w:i/>
    </w:rPr>
  </w:style>
  <w:style w:type="character" w:default="1" w:styleId="DefaultParagraphFont">
    <w:name w:val="Default Paragraph Font"/>
    <w:uiPriority w:val="1"/>
    <w:unhideWhenUsed/>
    <w:rsid w:val="00226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27E"/>
  </w:style>
  <w:style w:type="character" w:customStyle="1" w:styleId="Heading1Char">
    <w:name w:val="Heading 1 Char"/>
    <w:basedOn w:val="DefaultParagraphFont"/>
    <w:link w:val="Heading1"/>
    <w:rsid w:val="0022627E"/>
    <w:rPr>
      <w:rFonts w:ascii="Times New Roman" w:eastAsia="Times New Roman" w:hAnsi="Times New Roman" w:cs="Times New Roman"/>
      <w:b/>
      <w:sz w:val="32"/>
      <w:szCs w:val="20"/>
      <w:lang w:eastAsia="en-US"/>
    </w:rPr>
  </w:style>
  <w:style w:type="paragraph" w:styleId="BodyText">
    <w:name w:val="Body Text"/>
    <w:basedOn w:val="Normal"/>
    <w:link w:val="BodyTextChar"/>
    <w:rsid w:val="002262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627E"/>
    <w:rPr>
      <w:rFonts w:ascii="Times New Roman" w:eastAsia="Times New Roman" w:hAnsi="Times New Roman" w:cs="Times New Roman"/>
      <w:sz w:val="24"/>
      <w:lang w:eastAsia="en-US"/>
    </w:rPr>
  </w:style>
  <w:style w:type="character" w:customStyle="1" w:styleId="SpecialBold">
    <w:name w:val="Special Bold"/>
    <w:basedOn w:val="DefaultParagraphFont"/>
    <w:rsid w:val="0022627E"/>
    <w:rPr>
      <w:b/>
      <w:spacing w:val="0"/>
    </w:rPr>
  </w:style>
  <w:style w:type="paragraph" w:customStyle="1" w:styleId="SuperHeading">
    <w:name w:val="SuperHeading"/>
    <w:basedOn w:val="Normal"/>
    <w:rsid w:val="0022627E"/>
    <w:pPr>
      <w:spacing w:before="240" w:after="120"/>
      <w:outlineLvl w:val="0"/>
    </w:pPr>
    <w:rPr>
      <w:rFonts w:ascii="Times New Roman" w:hAnsi="Times New Roman"/>
      <w:b/>
      <w:sz w:val="32"/>
    </w:rPr>
  </w:style>
  <w:style w:type="paragraph" w:customStyle="1" w:styleId="AllowPageBreak">
    <w:name w:val="AllowPageBreak"/>
    <w:rsid w:val="002262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6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2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2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27E"/>
    <w:rPr>
      <w:rFonts w:ascii="Courier New" w:eastAsia="Times New Roman" w:hAnsi="Courier New" w:cs="Times New Roman"/>
      <w:i/>
      <w:szCs w:val="20"/>
      <w:lang w:eastAsia="en-US"/>
    </w:rPr>
  </w:style>
  <w:style w:type="paragraph" w:customStyle="1" w:styleId="HeadingBase">
    <w:name w:val="Heading Base"/>
    <w:rsid w:val="00226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27E"/>
    <w:pPr>
      <w:tabs>
        <w:tab w:val="right" w:leader="dot" w:pos="9072"/>
      </w:tabs>
      <w:ind w:left="567"/>
    </w:pPr>
    <w:rPr>
      <w:szCs w:val="22"/>
    </w:rPr>
  </w:style>
  <w:style w:type="paragraph" w:customStyle="1" w:styleId="TOCBase">
    <w:name w:val="TOC Base"/>
    <w:rsid w:val="00226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27E"/>
    <w:pPr>
      <w:tabs>
        <w:tab w:val="right" w:leader="dot" w:pos="9072"/>
      </w:tabs>
      <w:spacing w:before="40" w:after="40"/>
      <w:ind w:left="284"/>
    </w:pPr>
    <w:rPr>
      <w:rFonts w:ascii="Times New Roman" w:hAnsi="Times New Roman"/>
    </w:rPr>
  </w:style>
  <w:style w:type="paragraph" w:styleId="TOC1">
    <w:name w:val="toc 1"/>
    <w:basedOn w:val="TOCBase"/>
    <w:next w:val="Normal"/>
    <w:rsid w:val="002262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27E"/>
    <w:rPr>
      <w:rFonts w:ascii="Times New Roman" w:eastAsia="Times New Roman" w:hAnsi="Times New Roman" w:cs="Times New Roman"/>
      <w:sz w:val="16"/>
      <w:lang w:eastAsia="en-US"/>
    </w:rPr>
  </w:style>
  <w:style w:type="paragraph" w:styleId="Title">
    <w:name w:val="Title"/>
    <w:basedOn w:val="HeadingBase"/>
    <w:link w:val="TitleChar"/>
    <w:qFormat/>
    <w:rsid w:val="0022627E"/>
    <w:pPr>
      <w:spacing w:before="5040"/>
      <w:jc w:val="center"/>
    </w:pPr>
    <w:rPr>
      <w:sz w:val="48"/>
      <w:szCs w:val="72"/>
      <w:lang w:val="en-US"/>
    </w:rPr>
  </w:style>
  <w:style w:type="character" w:customStyle="1" w:styleId="TitleChar">
    <w:name w:val="Title Char"/>
    <w:basedOn w:val="DefaultParagraphFont"/>
    <w:link w:val="Title"/>
    <w:rsid w:val="00226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27E"/>
    <w:pPr>
      <w:tabs>
        <w:tab w:val="left" w:pos="3600"/>
        <w:tab w:val="left" w:pos="3958"/>
      </w:tabs>
    </w:pPr>
  </w:style>
  <w:style w:type="paragraph" w:styleId="List">
    <w:name w:val="List"/>
    <w:basedOn w:val="BodyText"/>
    <w:next w:val="BodyText"/>
    <w:rsid w:val="0022627E"/>
    <w:pPr>
      <w:tabs>
        <w:tab w:val="left" w:pos="340"/>
      </w:tabs>
      <w:spacing w:before="60" w:after="60"/>
      <w:ind w:left="340" w:hanging="340"/>
    </w:pPr>
  </w:style>
  <w:style w:type="paragraph" w:styleId="ListBullet">
    <w:name w:val="List Bullet"/>
    <w:basedOn w:val="List"/>
    <w:rsid w:val="0022627E"/>
    <w:pPr>
      <w:numPr>
        <w:numId w:val="11"/>
      </w:numPr>
      <w:tabs>
        <w:tab w:val="clear" w:pos="340"/>
      </w:tabs>
      <w:spacing w:before="40" w:after="40"/>
    </w:pPr>
  </w:style>
  <w:style w:type="paragraph" w:customStyle="1" w:styleId="Note">
    <w:name w:val="Note"/>
    <w:basedOn w:val="BodyText"/>
    <w:rsid w:val="002262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27E"/>
    <w:pPr>
      <w:framePr w:wrap="auto" w:hAnchor="text" w:y="6049"/>
    </w:pPr>
    <w:rPr>
      <w:color w:val="000000"/>
      <w:sz w:val="40"/>
    </w:rPr>
  </w:style>
  <w:style w:type="paragraph" w:customStyle="1" w:styleId="TOCTitle">
    <w:name w:val="TOCTitle"/>
    <w:basedOn w:val="Heading1"/>
    <w:rsid w:val="0022627E"/>
    <w:pPr>
      <w:spacing w:after="240"/>
      <w:jc w:val="center"/>
      <w:outlineLvl w:val="9"/>
    </w:pPr>
    <w:rPr>
      <w:caps/>
    </w:rPr>
  </w:style>
  <w:style w:type="paragraph" w:customStyle="1" w:styleId="Version">
    <w:name w:val="Version"/>
    <w:rsid w:val="002262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627E"/>
    <w:pPr>
      <w:numPr>
        <w:numId w:val="12"/>
      </w:numPr>
      <w:tabs>
        <w:tab w:val="clear" w:pos="680"/>
      </w:tabs>
    </w:pPr>
  </w:style>
  <w:style w:type="paragraph" w:styleId="Index1">
    <w:name w:val="index 1"/>
    <w:basedOn w:val="Normal"/>
    <w:next w:val="Normal"/>
    <w:semiHidden/>
    <w:rsid w:val="0022627E"/>
    <w:pPr>
      <w:keepNext w:val="0"/>
      <w:tabs>
        <w:tab w:val="right" w:pos="4176"/>
      </w:tabs>
      <w:ind w:left="198" w:hanging="198"/>
    </w:pPr>
    <w:rPr>
      <w:rFonts w:ascii="Garamond" w:hAnsi="Garamond"/>
    </w:rPr>
  </w:style>
  <w:style w:type="paragraph" w:styleId="IndexHeading">
    <w:name w:val="index heading"/>
    <w:basedOn w:val="Normal"/>
    <w:next w:val="Index1"/>
    <w:semiHidden/>
    <w:rsid w:val="0022627E"/>
    <w:pPr>
      <w:spacing w:before="120" w:after="120"/>
    </w:pPr>
    <w:rPr>
      <w:rFonts w:ascii="Arial" w:hAnsi="Arial"/>
      <w:b/>
      <w:color w:val="918585"/>
      <w:sz w:val="24"/>
    </w:rPr>
  </w:style>
  <w:style w:type="paragraph" w:styleId="Header">
    <w:name w:val="header"/>
    <w:basedOn w:val="Normal"/>
    <w:link w:val="HeaderChar"/>
    <w:rsid w:val="00226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27E"/>
    <w:rPr>
      <w:rFonts w:ascii="Times New Roman" w:eastAsia="Times New Roman" w:hAnsi="Times New Roman" w:cs="Times New Roman"/>
      <w:sz w:val="16"/>
      <w:szCs w:val="20"/>
      <w:lang w:val="en-GB" w:eastAsia="en-US"/>
    </w:rPr>
  </w:style>
  <w:style w:type="paragraph" w:customStyle="1" w:styleId="Chapter">
    <w:name w:val="Chapter"/>
    <w:basedOn w:val="Normal"/>
    <w:rsid w:val="0022627E"/>
    <w:pPr>
      <w:spacing w:before="240"/>
    </w:pPr>
    <w:rPr>
      <w:rFonts w:ascii="Times New Roman" w:hAnsi="Times New Roman"/>
      <w:smallCaps/>
      <w:spacing w:val="80"/>
      <w:sz w:val="28"/>
    </w:rPr>
  </w:style>
  <w:style w:type="paragraph" w:customStyle="1" w:styleId="InChapter">
    <w:name w:val="InChapter"/>
    <w:basedOn w:val="Heading3"/>
    <w:rsid w:val="0022627E"/>
    <w:pPr>
      <w:spacing w:after="240"/>
      <w:outlineLvl w:val="9"/>
    </w:pPr>
    <w:rPr>
      <w:noProof/>
    </w:rPr>
  </w:style>
  <w:style w:type="paragraph" w:styleId="Index2">
    <w:name w:val="index 2"/>
    <w:basedOn w:val="Normal"/>
    <w:next w:val="Normal"/>
    <w:semiHidden/>
    <w:rsid w:val="0022627E"/>
    <w:pPr>
      <w:tabs>
        <w:tab w:val="right" w:pos="4176"/>
      </w:tabs>
      <w:ind w:left="568" w:hanging="284"/>
    </w:pPr>
    <w:rPr>
      <w:rFonts w:ascii="Garamond" w:hAnsi="Garamond"/>
    </w:rPr>
  </w:style>
  <w:style w:type="paragraph" w:customStyle="1" w:styleId="Byline">
    <w:name w:val="Byline"/>
    <w:rsid w:val="00226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27E"/>
    <w:pPr>
      <w:tabs>
        <w:tab w:val="clear" w:pos="3600"/>
        <w:tab w:val="clear" w:pos="3958"/>
      </w:tabs>
      <w:jc w:val="right"/>
    </w:pPr>
  </w:style>
  <w:style w:type="character" w:styleId="Emphasis">
    <w:name w:val="Emphasis"/>
    <w:basedOn w:val="DefaultParagraphFont"/>
    <w:qFormat/>
    <w:rsid w:val="0022627E"/>
    <w:rPr>
      <w:i/>
    </w:rPr>
  </w:style>
  <w:style w:type="paragraph" w:styleId="Caption">
    <w:name w:val="caption"/>
    <w:basedOn w:val="BodyText"/>
    <w:next w:val="Normal"/>
    <w:qFormat/>
    <w:rsid w:val="0022627E"/>
    <w:pPr>
      <w:framePr w:w="2268" w:hSpace="181" w:vSpace="181" w:wrap="around" w:vAnchor="text" w:hAnchor="page" w:x="1135" w:y="285" w:anchorLock="1"/>
    </w:pPr>
    <w:rPr>
      <w:i/>
    </w:rPr>
  </w:style>
  <w:style w:type="paragraph" w:customStyle="1" w:styleId="MiniTOCTitle">
    <w:name w:val="MiniTOCTitle"/>
    <w:basedOn w:val="Heading4"/>
    <w:rsid w:val="0022627E"/>
    <w:pPr>
      <w:spacing w:before="240"/>
      <w:outlineLvl w:val="9"/>
    </w:pPr>
    <w:rPr>
      <w:noProof/>
      <w:sz w:val="24"/>
    </w:rPr>
  </w:style>
  <w:style w:type="paragraph" w:customStyle="1" w:styleId="MiniTOCItem">
    <w:name w:val="MiniTOCItem"/>
    <w:basedOn w:val="ListBullet"/>
    <w:rsid w:val="0022627E"/>
    <w:pPr>
      <w:numPr>
        <w:numId w:val="0"/>
      </w:numPr>
      <w:tabs>
        <w:tab w:val="right" w:leader="dot" w:pos="6521"/>
      </w:tabs>
      <w:spacing w:before="0" w:after="0"/>
    </w:pPr>
  </w:style>
  <w:style w:type="paragraph" w:customStyle="1" w:styleId="TOFTitle">
    <w:name w:val="TOFTitle"/>
    <w:basedOn w:val="TOCTitle"/>
    <w:rsid w:val="0022627E"/>
  </w:style>
  <w:style w:type="paragraph" w:styleId="TableofFigures">
    <w:name w:val="table of figures"/>
    <w:basedOn w:val="Normal"/>
    <w:next w:val="Normal"/>
    <w:semiHidden/>
    <w:rsid w:val="0022627E"/>
    <w:pPr>
      <w:tabs>
        <w:tab w:val="right" w:leader="dot" w:pos="9072"/>
      </w:tabs>
      <w:ind w:left="970" w:hanging="403"/>
    </w:pPr>
    <w:rPr>
      <w:rFonts w:ascii="Times New Roman" w:hAnsi="Times New Roman"/>
      <w:b/>
    </w:rPr>
  </w:style>
  <w:style w:type="paragraph" w:styleId="ListNumber">
    <w:name w:val="List Number"/>
    <w:basedOn w:val="List"/>
    <w:rsid w:val="0022627E"/>
    <w:pPr>
      <w:numPr>
        <w:numId w:val="9"/>
      </w:numPr>
    </w:pPr>
  </w:style>
  <w:style w:type="character" w:customStyle="1" w:styleId="WingdingSymbols">
    <w:name w:val="Wingding Symbols"/>
    <w:rsid w:val="0022627E"/>
    <w:rPr>
      <w:rFonts w:ascii="Wingdings" w:hAnsi="Wingdings"/>
    </w:rPr>
  </w:style>
  <w:style w:type="paragraph" w:customStyle="1" w:styleId="TableHeading">
    <w:name w:val="Table Heading"/>
    <w:basedOn w:val="HeadingBase"/>
    <w:rsid w:val="0022627E"/>
    <w:pPr>
      <w:keepLines/>
      <w:pBdr>
        <w:bottom w:val="single" w:sz="6" w:space="1" w:color="918585"/>
      </w:pBdr>
      <w:spacing w:before="240"/>
    </w:pPr>
  </w:style>
  <w:style w:type="character" w:customStyle="1" w:styleId="HotSpot">
    <w:name w:val="HotSpot"/>
    <w:rsid w:val="0022627E"/>
    <w:rPr>
      <w:color w:val="0033CC"/>
      <w:u w:val="none"/>
    </w:rPr>
  </w:style>
  <w:style w:type="paragraph" w:customStyle="1" w:styleId="BodyTextRight">
    <w:name w:val="Body Text Right"/>
    <w:basedOn w:val="BodyText"/>
    <w:rsid w:val="0022627E"/>
    <w:pPr>
      <w:spacing w:before="0" w:after="0"/>
      <w:jc w:val="right"/>
    </w:pPr>
  </w:style>
  <w:style w:type="paragraph" w:styleId="Index3">
    <w:name w:val="index 3"/>
    <w:basedOn w:val="ListNumber2"/>
    <w:next w:val="Normal"/>
    <w:semiHidden/>
    <w:rsid w:val="0022627E"/>
    <w:pPr>
      <w:numPr>
        <w:numId w:val="0"/>
      </w:numPr>
      <w:tabs>
        <w:tab w:val="right" w:leader="dot" w:pos="4176"/>
      </w:tabs>
    </w:pPr>
  </w:style>
  <w:style w:type="paragraph" w:styleId="ListNumber2">
    <w:name w:val="List Number 2"/>
    <w:basedOn w:val="List2"/>
    <w:rsid w:val="0022627E"/>
    <w:pPr>
      <w:numPr>
        <w:numId w:val="8"/>
      </w:numPr>
      <w:tabs>
        <w:tab w:val="clear" w:pos="1060"/>
      </w:tabs>
    </w:pPr>
  </w:style>
  <w:style w:type="paragraph" w:customStyle="1" w:styleId="MarginNote">
    <w:name w:val="Margin Note"/>
    <w:basedOn w:val="BodyText"/>
    <w:rsid w:val="00226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2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27E"/>
    <w:rPr>
      <w:sz w:val="32"/>
    </w:rPr>
  </w:style>
  <w:style w:type="paragraph" w:customStyle="1" w:styleId="HeadingProcedure">
    <w:name w:val="Heading Procedure"/>
    <w:basedOn w:val="HeadingBase"/>
    <w:next w:val="Normal"/>
    <w:rsid w:val="0022627E"/>
    <w:pPr>
      <w:tabs>
        <w:tab w:val="left" w:pos="0"/>
      </w:tabs>
      <w:spacing w:before="120" w:after="60"/>
    </w:pPr>
    <w:rPr>
      <w:i/>
      <w:color w:val="918585"/>
      <w:sz w:val="22"/>
    </w:rPr>
  </w:style>
  <w:style w:type="paragraph" w:customStyle="1" w:styleId="TableBodyText">
    <w:name w:val="Table Body Text"/>
    <w:basedOn w:val="BodyText"/>
    <w:rsid w:val="0022627E"/>
    <w:pPr>
      <w:spacing w:before="60" w:after="60"/>
    </w:pPr>
  </w:style>
  <w:style w:type="paragraph" w:styleId="ListContinue">
    <w:name w:val="List Continue"/>
    <w:basedOn w:val="List"/>
    <w:rsid w:val="0022627E"/>
    <w:pPr>
      <w:ind w:firstLine="0"/>
    </w:pPr>
  </w:style>
  <w:style w:type="paragraph" w:customStyle="1" w:styleId="ListNote">
    <w:name w:val="List Note"/>
    <w:basedOn w:val="List"/>
    <w:rsid w:val="0022627E"/>
    <w:pPr>
      <w:pBdr>
        <w:top w:val="single" w:sz="6" w:space="2" w:color="918585"/>
        <w:bottom w:val="single" w:sz="6" w:space="2" w:color="918585"/>
      </w:pBdr>
      <w:tabs>
        <w:tab w:val="left" w:pos="1021"/>
      </w:tabs>
      <w:ind w:firstLine="0"/>
    </w:pPr>
  </w:style>
  <w:style w:type="paragraph" w:customStyle="1" w:styleId="Warning">
    <w:name w:val="Warning"/>
    <w:basedOn w:val="BodyText"/>
    <w:rsid w:val="0022627E"/>
    <w:pPr>
      <w:shd w:val="clear" w:color="auto" w:fill="D9D9D9"/>
      <w:tabs>
        <w:tab w:val="left" w:pos="992"/>
      </w:tabs>
      <w:ind w:left="119" w:right="119"/>
    </w:pPr>
    <w:rPr>
      <w:sz w:val="20"/>
    </w:rPr>
  </w:style>
  <w:style w:type="paragraph" w:customStyle="1" w:styleId="MarginIcons">
    <w:name w:val="Margin Icons"/>
    <w:basedOn w:val="BodyText"/>
    <w:rsid w:val="00226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27E"/>
    <w:rPr>
      <w:rFonts w:ascii="Courier New" w:hAnsi="Courier New"/>
    </w:rPr>
  </w:style>
  <w:style w:type="paragraph" w:customStyle="1" w:styleId="NoteBullet">
    <w:name w:val="Note Bullet"/>
    <w:basedOn w:val="Note"/>
    <w:rsid w:val="0022627E"/>
    <w:pPr>
      <w:tabs>
        <w:tab w:val="clear" w:pos="680"/>
      </w:tabs>
      <w:spacing w:before="60" w:after="60"/>
    </w:pPr>
  </w:style>
  <w:style w:type="paragraph" w:customStyle="1" w:styleId="SubHeading2">
    <w:name w:val="SubHeading2"/>
    <w:basedOn w:val="HeadingBase"/>
    <w:rsid w:val="0022627E"/>
    <w:pPr>
      <w:spacing w:before="240" w:after="60"/>
    </w:pPr>
    <w:rPr>
      <w:sz w:val="20"/>
    </w:rPr>
  </w:style>
  <w:style w:type="paragraph" w:customStyle="1" w:styleId="SubHeading1">
    <w:name w:val="SubHeading1"/>
    <w:basedOn w:val="HeadingBase"/>
    <w:rsid w:val="0022627E"/>
    <w:pPr>
      <w:spacing w:before="240" w:after="60"/>
    </w:pPr>
    <w:rPr>
      <w:color w:val="918585"/>
      <w:sz w:val="22"/>
    </w:rPr>
  </w:style>
  <w:style w:type="paragraph" w:customStyle="1" w:styleId="SideHeading">
    <w:name w:val="Side Heading"/>
    <w:basedOn w:val="HeadingBase"/>
    <w:rsid w:val="00226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27E"/>
    <w:pPr>
      <w:numPr>
        <w:numId w:val="10"/>
      </w:numPr>
    </w:pPr>
  </w:style>
  <w:style w:type="paragraph" w:styleId="PlainText">
    <w:name w:val="Plain Text"/>
    <w:basedOn w:val="Normal"/>
    <w:link w:val="PlainTextChar"/>
    <w:rsid w:val="0022627E"/>
    <w:rPr>
      <w:sz w:val="20"/>
    </w:rPr>
  </w:style>
  <w:style w:type="character" w:customStyle="1" w:styleId="PlainTextChar">
    <w:name w:val="Plain Text Char"/>
    <w:basedOn w:val="DefaultParagraphFont"/>
    <w:link w:val="PlainText"/>
    <w:rsid w:val="0022627E"/>
    <w:rPr>
      <w:rFonts w:ascii="Courier New" w:eastAsia="Times New Roman" w:hAnsi="Courier New" w:cs="Times New Roman"/>
      <w:sz w:val="20"/>
      <w:szCs w:val="20"/>
      <w:lang w:eastAsia="en-US"/>
    </w:rPr>
  </w:style>
  <w:style w:type="character" w:customStyle="1" w:styleId="MenuOption">
    <w:name w:val="Menu Option"/>
    <w:basedOn w:val="DefaultParagraphFont"/>
    <w:rsid w:val="0022627E"/>
    <w:rPr>
      <w:b/>
      <w:smallCaps/>
    </w:rPr>
  </w:style>
  <w:style w:type="paragraph" w:customStyle="1" w:styleId="TableListNumber">
    <w:name w:val="Table List Number"/>
    <w:basedOn w:val="ListNumber"/>
    <w:rsid w:val="0022627E"/>
    <w:pPr>
      <w:numPr>
        <w:numId w:val="0"/>
      </w:numPr>
    </w:pPr>
  </w:style>
  <w:style w:type="paragraph" w:styleId="TOC4">
    <w:name w:val="toc 4"/>
    <w:basedOn w:val="TOCBase"/>
    <w:next w:val="Normal"/>
    <w:semiHidden/>
    <w:rsid w:val="0022627E"/>
    <w:pPr>
      <w:tabs>
        <w:tab w:val="right" w:leader="dot" w:pos="9071"/>
      </w:tabs>
      <w:ind w:left="1701"/>
    </w:pPr>
  </w:style>
  <w:style w:type="paragraph" w:customStyle="1" w:styleId="ListAlpha">
    <w:name w:val="List Alpha"/>
    <w:basedOn w:val="List"/>
    <w:rsid w:val="0022627E"/>
    <w:pPr>
      <w:numPr>
        <w:numId w:val="7"/>
      </w:numPr>
    </w:pPr>
  </w:style>
  <w:style w:type="paragraph" w:customStyle="1" w:styleId="ListAlpha2">
    <w:name w:val="List Alpha 2"/>
    <w:basedOn w:val="List2"/>
    <w:rsid w:val="0022627E"/>
    <w:pPr>
      <w:numPr>
        <w:numId w:val="6"/>
      </w:numPr>
    </w:pPr>
  </w:style>
  <w:style w:type="paragraph" w:styleId="List2">
    <w:name w:val="List 2"/>
    <w:basedOn w:val="BodyText"/>
    <w:rsid w:val="0022627E"/>
    <w:pPr>
      <w:tabs>
        <w:tab w:val="left" w:pos="680"/>
      </w:tabs>
      <w:spacing w:before="60" w:after="60"/>
      <w:ind w:left="680" w:hanging="340"/>
    </w:pPr>
  </w:style>
  <w:style w:type="paragraph" w:styleId="List3">
    <w:name w:val="List 3"/>
    <w:basedOn w:val="BodyText"/>
    <w:rsid w:val="0022627E"/>
    <w:pPr>
      <w:tabs>
        <w:tab w:val="left" w:pos="1021"/>
      </w:tabs>
      <w:spacing w:before="60" w:after="60"/>
      <w:ind w:left="1020" w:hanging="340"/>
    </w:pPr>
  </w:style>
  <w:style w:type="paragraph" w:styleId="List4">
    <w:name w:val="List 4"/>
    <w:basedOn w:val="BodyText"/>
    <w:rsid w:val="0022627E"/>
    <w:pPr>
      <w:tabs>
        <w:tab w:val="left" w:pos="1361"/>
      </w:tabs>
      <w:spacing w:before="60" w:after="60"/>
      <w:ind w:left="1361" w:hanging="340"/>
    </w:pPr>
  </w:style>
  <w:style w:type="paragraph" w:styleId="List5">
    <w:name w:val="List 5"/>
    <w:basedOn w:val="BodyText"/>
    <w:rsid w:val="0022627E"/>
    <w:pPr>
      <w:tabs>
        <w:tab w:val="left" w:pos="1701"/>
      </w:tabs>
      <w:spacing w:before="60" w:after="60"/>
      <w:ind w:left="1701" w:hanging="340"/>
    </w:pPr>
  </w:style>
  <w:style w:type="paragraph" w:styleId="ListBullet3">
    <w:name w:val="List Bullet 3"/>
    <w:basedOn w:val="List3"/>
    <w:rsid w:val="0022627E"/>
    <w:pPr>
      <w:numPr>
        <w:numId w:val="13"/>
      </w:numPr>
      <w:tabs>
        <w:tab w:val="clear" w:pos="1021"/>
      </w:tabs>
      <w:ind w:left="1037" w:hanging="357"/>
    </w:pPr>
  </w:style>
  <w:style w:type="paragraph" w:styleId="ListBullet4">
    <w:name w:val="List Bullet 4"/>
    <w:basedOn w:val="List4"/>
    <w:rsid w:val="0022627E"/>
    <w:pPr>
      <w:numPr>
        <w:numId w:val="1"/>
      </w:numPr>
      <w:tabs>
        <w:tab w:val="clear" w:pos="1361"/>
      </w:tabs>
    </w:pPr>
  </w:style>
  <w:style w:type="paragraph" w:styleId="ListBullet5">
    <w:name w:val="List Bullet 5"/>
    <w:basedOn w:val="List5"/>
    <w:rsid w:val="0022627E"/>
    <w:pPr>
      <w:numPr>
        <w:numId w:val="2"/>
      </w:numPr>
    </w:pPr>
  </w:style>
  <w:style w:type="paragraph" w:styleId="ListContinue2">
    <w:name w:val="List Continue 2"/>
    <w:basedOn w:val="List2"/>
    <w:rsid w:val="0022627E"/>
    <w:pPr>
      <w:ind w:firstLine="0"/>
    </w:pPr>
  </w:style>
  <w:style w:type="paragraph" w:styleId="ListContinue3">
    <w:name w:val="List Continue 3"/>
    <w:basedOn w:val="List3"/>
    <w:rsid w:val="0022627E"/>
    <w:pPr>
      <w:ind w:left="1021" w:firstLine="0"/>
    </w:pPr>
  </w:style>
  <w:style w:type="paragraph" w:styleId="ListContinue4">
    <w:name w:val="List Continue 4"/>
    <w:basedOn w:val="List4"/>
    <w:rsid w:val="0022627E"/>
    <w:pPr>
      <w:ind w:firstLine="0"/>
    </w:pPr>
  </w:style>
  <w:style w:type="paragraph" w:styleId="ListContinue5">
    <w:name w:val="List Continue 5"/>
    <w:basedOn w:val="List5"/>
    <w:rsid w:val="0022627E"/>
    <w:pPr>
      <w:ind w:firstLine="0"/>
    </w:pPr>
  </w:style>
  <w:style w:type="paragraph" w:styleId="ListNumber3">
    <w:name w:val="List Number 3"/>
    <w:basedOn w:val="List3"/>
    <w:rsid w:val="0022627E"/>
    <w:pPr>
      <w:numPr>
        <w:numId w:val="3"/>
      </w:numPr>
    </w:pPr>
  </w:style>
  <w:style w:type="paragraph" w:styleId="ListNumber4">
    <w:name w:val="List Number 4"/>
    <w:basedOn w:val="List4"/>
    <w:rsid w:val="0022627E"/>
    <w:pPr>
      <w:numPr>
        <w:numId w:val="4"/>
      </w:numPr>
    </w:pPr>
  </w:style>
  <w:style w:type="paragraph" w:styleId="ListNumber5">
    <w:name w:val="List Number 5"/>
    <w:basedOn w:val="List5"/>
    <w:rsid w:val="0022627E"/>
    <w:pPr>
      <w:numPr>
        <w:numId w:val="5"/>
      </w:numPr>
    </w:pPr>
  </w:style>
  <w:style w:type="paragraph" w:styleId="BlockText">
    <w:name w:val="Block Text"/>
    <w:basedOn w:val="Normal"/>
    <w:rsid w:val="0022627E"/>
    <w:pPr>
      <w:spacing w:after="120"/>
      <w:ind w:left="1440" w:right="1440"/>
    </w:pPr>
  </w:style>
  <w:style w:type="character" w:customStyle="1" w:styleId="Subscript">
    <w:name w:val="Subscript"/>
    <w:basedOn w:val="DefaultParagraphFont"/>
    <w:rsid w:val="0022627E"/>
    <w:rPr>
      <w:sz w:val="16"/>
      <w:vertAlign w:val="subscript"/>
    </w:rPr>
  </w:style>
  <w:style w:type="character" w:customStyle="1" w:styleId="Superscript">
    <w:name w:val="Superscript"/>
    <w:basedOn w:val="DefaultParagraphFont"/>
    <w:rsid w:val="0022627E"/>
    <w:rPr>
      <w:sz w:val="16"/>
      <w:vertAlign w:val="superscript"/>
    </w:rPr>
  </w:style>
  <w:style w:type="character" w:customStyle="1" w:styleId="Symbols">
    <w:name w:val="Symbols"/>
    <w:basedOn w:val="DefaultParagraphFont"/>
    <w:rsid w:val="0022627E"/>
    <w:rPr>
      <w:rFonts w:ascii="Symbol" w:hAnsi="Symbol"/>
    </w:rPr>
  </w:style>
  <w:style w:type="character" w:customStyle="1" w:styleId="MenuOptions">
    <w:name w:val="Menu Options"/>
    <w:basedOn w:val="DefaultParagraphFont"/>
    <w:rsid w:val="0022627E"/>
    <w:rPr>
      <w:rFonts w:ascii="Arial Narrow" w:hAnsi="Arial Narrow"/>
      <w:smallCaps/>
    </w:rPr>
  </w:style>
  <w:style w:type="character" w:customStyle="1" w:styleId="Buttons">
    <w:name w:val="Buttons"/>
    <w:basedOn w:val="DefaultParagraphFont"/>
    <w:rsid w:val="0022627E"/>
    <w:rPr>
      <w:b/>
    </w:rPr>
  </w:style>
  <w:style w:type="character" w:customStyle="1" w:styleId="Underlined">
    <w:name w:val="Underlined"/>
    <w:basedOn w:val="DefaultParagraphFont"/>
    <w:rsid w:val="0022627E"/>
    <w:rPr>
      <w:u w:val="single"/>
    </w:rPr>
  </w:style>
  <w:style w:type="paragraph" w:customStyle="1" w:styleId="TableBodyTextRight">
    <w:name w:val="Table Body Text Right"/>
    <w:basedOn w:val="TableBodyText"/>
    <w:rsid w:val="0022627E"/>
    <w:pPr>
      <w:widowControl w:val="0"/>
      <w:autoSpaceDE w:val="0"/>
      <w:autoSpaceDN w:val="0"/>
      <w:adjustRightInd w:val="0"/>
      <w:jc w:val="right"/>
    </w:pPr>
    <w:rPr>
      <w:rFonts w:cs="Arial"/>
      <w:szCs w:val="18"/>
    </w:rPr>
  </w:style>
  <w:style w:type="paragraph" w:customStyle="1" w:styleId="CopyrightText">
    <w:name w:val="Copyright Text"/>
    <w:basedOn w:val="BodyText"/>
    <w:rsid w:val="0022627E"/>
    <w:rPr>
      <w:sz w:val="18"/>
    </w:rPr>
  </w:style>
  <w:style w:type="paragraph" w:customStyle="1" w:styleId="BodySmallRight">
    <w:name w:val="Body Small Right"/>
    <w:basedOn w:val="BodyTextRight"/>
    <w:rsid w:val="0022627E"/>
    <w:rPr>
      <w:sz w:val="18"/>
      <w:szCs w:val="18"/>
    </w:rPr>
  </w:style>
  <w:style w:type="paragraph" w:customStyle="1" w:styleId="MarginEdition">
    <w:name w:val="Margin Edition"/>
    <w:basedOn w:val="MarginNote"/>
    <w:rsid w:val="0022627E"/>
    <w:pPr>
      <w:spacing w:before="0" w:after="0"/>
    </w:pPr>
    <w:rPr>
      <w:rFonts w:ascii="Times New Roman" w:hAnsi="Times New Roman"/>
      <w:color w:val="999999"/>
    </w:rPr>
  </w:style>
  <w:style w:type="paragraph" w:customStyle="1" w:styleId="Spacer">
    <w:name w:val="Spacer"/>
    <w:basedOn w:val="Normal"/>
    <w:rsid w:val="0022627E"/>
    <w:rPr>
      <w:sz w:val="2"/>
      <w:szCs w:val="2"/>
    </w:rPr>
  </w:style>
  <w:style w:type="character" w:customStyle="1" w:styleId="Small">
    <w:name w:val="Small"/>
    <w:basedOn w:val="DefaultParagraphFont"/>
    <w:rsid w:val="0022627E"/>
    <w:rPr>
      <w:sz w:val="16"/>
    </w:rPr>
  </w:style>
  <w:style w:type="paragraph" w:customStyle="1" w:styleId="WideTable">
    <w:name w:val="Wide Table"/>
    <w:basedOn w:val="Normal"/>
    <w:rsid w:val="0022627E"/>
    <w:pPr>
      <w:ind w:left="-1418"/>
    </w:pPr>
    <w:rPr>
      <w:sz w:val="2"/>
      <w:szCs w:val="2"/>
    </w:rPr>
  </w:style>
  <w:style w:type="character" w:styleId="PageNumber">
    <w:name w:val="page number"/>
    <w:basedOn w:val="DefaultParagraphFont"/>
    <w:rsid w:val="0022627E"/>
  </w:style>
  <w:style w:type="paragraph" w:styleId="Quote">
    <w:name w:val="Quote"/>
    <w:basedOn w:val="Heading1"/>
    <w:link w:val="QuoteChar"/>
    <w:qFormat/>
    <w:rsid w:val="0022627E"/>
    <w:rPr>
      <w:b w:val="0"/>
      <w:sz w:val="72"/>
      <w:szCs w:val="72"/>
      <w:lang w:val="en-NZ"/>
    </w:rPr>
  </w:style>
  <w:style w:type="character" w:customStyle="1" w:styleId="QuoteChar">
    <w:name w:val="Quote Char"/>
    <w:basedOn w:val="DefaultParagraphFont"/>
    <w:link w:val="Quote"/>
    <w:rsid w:val="00226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27E"/>
    <w:pPr>
      <w:pageBreakBefore/>
    </w:pPr>
  </w:style>
  <w:style w:type="paragraph" w:customStyle="1" w:styleId="Border">
    <w:name w:val="Border"/>
    <w:basedOn w:val="Normal"/>
    <w:qFormat/>
    <w:rsid w:val="00226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27E"/>
    <w:rPr>
      <w:b/>
      <w:bCs/>
      <w:i/>
      <w:iCs/>
      <w:color w:val="auto"/>
    </w:rPr>
  </w:style>
  <w:style w:type="paragraph" w:styleId="IntenseQuote">
    <w:name w:val="Intense Quote"/>
    <w:basedOn w:val="Normal"/>
    <w:next w:val="Normal"/>
    <w:link w:val="IntenseQuoteChar"/>
    <w:uiPriority w:val="30"/>
    <w:qFormat/>
    <w:rsid w:val="00226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2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27E"/>
    <w:rPr>
      <w:smallCaps/>
      <w:color w:val="auto"/>
      <w:u w:val="single"/>
    </w:rPr>
  </w:style>
  <w:style w:type="character" w:styleId="IntenseReference">
    <w:name w:val="Intense Reference"/>
    <w:basedOn w:val="DefaultParagraphFont"/>
    <w:uiPriority w:val="32"/>
    <w:qFormat/>
    <w:rsid w:val="0022627E"/>
    <w:rPr>
      <w:b/>
      <w:bCs/>
      <w:smallCaps/>
      <w:color w:val="auto"/>
      <w:spacing w:val="5"/>
      <w:u w:val="single"/>
    </w:rPr>
  </w:style>
  <w:style w:type="paragraph" w:customStyle="1" w:styleId="2ColumnHeading">
    <w:name w:val="2Column Heading"/>
    <w:basedOn w:val="BodyText"/>
    <w:qFormat/>
    <w:rsid w:val="0022627E"/>
    <w:pPr>
      <w:spacing w:after="60"/>
      <w:ind w:left="-2268"/>
    </w:pPr>
    <w:rPr>
      <w:b/>
    </w:rPr>
  </w:style>
  <w:style w:type="paragraph" w:customStyle="1" w:styleId="Heading1TOC">
    <w:name w:val="Heading1 TOC"/>
    <w:basedOn w:val="Normal"/>
    <w:qFormat/>
    <w:rsid w:val="0022627E"/>
    <w:pPr>
      <w:spacing w:before="240" w:after="120"/>
    </w:pPr>
    <w:rPr>
      <w:rFonts w:ascii="Times New Roman" w:hAnsi="Times New Roman"/>
      <w:b/>
      <w:sz w:val="32"/>
    </w:rPr>
  </w:style>
  <w:style w:type="paragraph" w:customStyle="1" w:styleId="Heading2TOC">
    <w:name w:val="Heading2 TOC"/>
    <w:basedOn w:val="Normal"/>
    <w:qFormat/>
    <w:rsid w:val="0022627E"/>
    <w:pPr>
      <w:spacing w:before="240" w:after="60"/>
    </w:pPr>
    <w:rPr>
      <w:rFonts w:ascii="Times New Roman" w:hAnsi="Times New Roman"/>
      <w:b/>
      <w:sz w:val="28"/>
    </w:rPr>
  </w:style>
  <w:style w:type="character" w:customStyle="1" w:styleId="Underline">
    <w:name w:val="Underline"/>
    <w:basedOn w:val="DefaultParagraphFont"/>
    <w:qFormat/>
    <w:rsid w:val="0022627E"/>
    <w:rPr>
      <w:u w:val="single"/>
    </w:rPr>
  </w:style>
  <w:style w:type="character" w:customStyle="1" w:styleId="BoldandItalics">
    <w:name w:val="Bold and Italics"/>
    <w:qFormat/>
    <w:rsid w:val="0022627E"/>
    <w:rPr>
      <w:b/>
      <w:i/>
      <w:u w:val="none"/>
    </w:rPr>
  </w:style>
  <w:style w:type="paragraph" w:styleId="BalloonText">
    <w:name w:val="Balloon Text"/>
    <w:basedOn w:val="Normal"/>
    <w:link w:val="BalloonTextChar"/>
    <w:rsid w:val="0022627E"/>
    <w:rPr>
      <w:rFonts w:ascii="Tahoma" w:hAnsi="Tahoma" w:cs="Tahoma"/>
      <w:sz w:val="16"/>
      <w:szCs w:val="16"/>
    </w:rPr>
  </w:style>
  <w:style w:type="character" w:customStyle="1" w:styleId="BalloonTextChar">
    <w:name w:val="Balloon Text Char"/>
    <w:basedOn w:val="DefaultParagraphFont"/>
    <w:link w:val="BalloonText"/>
    <w:rsid w:val="002262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2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62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27E"/>
    <w:rPr>
      <w:b/>
      <w:color w:val="660033"/>
      <w:spacing w:val="0"/>
    </w:rPr>
  </w:style>
  <w:style w:type="paragraph" w:customStyle="1" w:styleId="Nameditemlist">
    <w:name w:val="Named item list"/>
    <w:basedOn w:val="BodyText"/>
    <w:qFormat/>
    <w:rsid w:val="0022627E"/>
    <w:pPr>
      <w:tabs>
        <w:tab w:val="left" w:pos="2835"/>
      </w:tabs>
      <w:ind w:left="2835" w:hanging="2835"/>
    </w:pPr>
  </w:style>
  <w:style w:type="paragraph" w:customStyle="1" w:styleId="BodyTextnopadding">
    <w:name w:val="Body Text no padding"/>
    <w:basedOn w:val="BodyText"/>
    <w:qFormat/>
    <w:rsid w:val="0022627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5881</Characters>
  <Application>Microsoft Office Word</Application>
  <DocSecurity>0</DocSecurity>
  <Lines>241</Lines>
  <Paragraphs>109</Paragraphs>
  <ScaleCrop>false</ScaleCrop>
  <Company>Author-it Software Corporation Ltd.</Company>
  <LinksUpToDate>false</LinksUpToDate>
  <CharactersWithSpaces>6704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UEPMNT501 Diagnose and repair faults in electrical and electronic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2018-10-31T03:13:00Z</dcterms:created>
  <dcterms:modified xsi:type="dcterms:W3CDTF">2018-10-31T03:13:00Z</dcterms:modified>
</cp:coreProperties>
</file>