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101" w:rsidP="00A241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UEPMNT447 Diagnose and repair faults in wind turbine generator electrical systems</w:t>
      </w:r>
      <w:r>
        <w:fldChar w:fldCharType="end"/>
      </w:r>
    </w:p>
    <w:p w:rsidR="00A24101" w:rsidP="00A24101">
      <w:pPr>
        <w:pStyle w:val="Version"/>
        <w:sectPr w:rsidSect="00A5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DF6" w:rsidP="00A52DF6">
      <w:pPr>
        <w:pStyle w:val="SuperHeading"/>
      </w:pPr>
      <w:r w:rsidRPr="00A52DF6">
        <w:t>UEPMNT447 Diagnose and repair faults in wind turbine generator electrical systems</w:t>
      </w:r>
    </w:p>
    <w:p w:rsidR="00000000" w:rsidRPr="00A52DF6" w:rsidP="00A52DF6">
      <w:pPr>
        <w:pStyle w:val="Heading1"/>
      </w:pPr>
      <w:bookmarkStart w:id="1" w:name="O_981942"/>
      <w:bookmarkEnd w:id="1"/>
      <w:r w:rsidRPr="00A52D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Release 1</w:t>
            </w:r>
            <w:r w:rsidRPr="00A52DF6">
              <w:t>. This is the first release of this unit of competency in the UEP Generation Training Package.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2" w:name="O_981943"/>
      <w:bookmarkEnd w:id="2"/>
      <w:r w:rsidRPr="00A52D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This unit involves the skills and knowledge required to diagnose and repair faults in large scale wind turbine generator electrical systems.</w:t>
            </w:r>
          </w:p>
          <w:p w:rsidR="00000000" w:rsidRPr="00A52DF6" w:rsidP="00A52DF6">
            <w:pPr>
              <w:pStyle w:val="BodyText"/>
            </w:pPr>
            <w:r w:rsidRPr="00A52DF6">
              <w:t>Diagnosis and repair of faults is the process of optimising large scale wind turbine generator electrical system ou</w:t>
            </w:r>
            <w:r w:rsidRPr="00A52DF6">
              <w:t xml:space="preserve">tcomes through regular inspection and verification of operational efficiency. </w:t>
            </w:r>
          </w:p>
          <w:p w:rsidR="00000000" w:rsidRPr="00A52DF6" w:rsidP="00A52DF6">
            <w:pPr>
              <w:pStyle w:val="BodyText"/>
            </w:pPr>
            <w:r w:rsidRPr="00A52DF6">
              <w:t>Competency in this unit requires the ability to gather data, interpret data to establish hypothesis about wind turbine generator electrical system fault, repair wind turbine gen</w:t>
            </w:r>
            <w:r w:rsidRPr="00A52DF6">
              <w:t>erator electrical system fault</w:t>
            </w:r>
            <w:r w:rsidRPr="00A52DF6">
              <w:rPr>
                <w:rStyle w:val="SpecialBold"/>
              </w:rPr>
              <w:t xml:space="preserve"> </w:t>
            </w:r>
            <w:r w:rsidRPr="00A52DF6">
              <w:t xml:space="preserve">and record wind turbine generator electrical system fault. Individuals will, in general, work under supervision in an electrical, electronic and/or mechanical equipment repair workshop or on site. </w:t>
            </w:r>
          </w:p>
          <w:p w:rsidR="00000000" w:rsidRPr="00A52DF6" w:rsidP="00A52DF6">
            <w:pPr>
              <w:pStyle w:val="BodyText"/>
            </w:pPr>
            <w:r w:rsidRPr="00A52DF6">
              <w:t>Power generation maintenanc</w:t>
            </w:r>
            <w:r w:rsidRPr="00A52DF6">
              <w:t>e personnel are typically trained and authorised to receive permits to work.</w:t>
            </w:r>
          </w:p>
          <w:p w:rsidR="00000000" w:rsidRPr="00A52DF6" w:rsidP="00A52DF6">
            <w:pPr>
              <w:pStyle w:val="BodyText"/>
            </w:pPr>
            <w:r w:rsidRPr="00A52DF6">
              <w:t>No licensing, legislative or certification requirements apply to this unit at the time of publication.</w:t>
            </w:r>
          </w:p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Note: Workplace practice</w:t>
            </w:r>
          </w:p>
          <w:p w:rsidR="00000000" w:rsidRPr="00A52DF6" w:rsidP="00A52DF6">
            <w:pPr>
              <w:pStyle w:val="BodyText"/>
            </w:pPr>
            <w:r w:rsidRPr="00A52DF6">
              <w:t>The application of the skills and knowledge describ</w:t>
            </w:r>
            <w:r w:rsidRPr="00A52DF6">
              <w:t>ed in this unit of competency may require a licence or training permit to practice in the workplace, where work is carried out on gas and electrical installations. Additional and/or other conditions may apply under state and territory legislative and regul</w:t>
            </w:r>
            <w:r w:rsidRPr="00A52DF6">
              <w:t xml:space="preserve">atory licensing requirements.  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3" w:name="O_981944"/>
      <w:bookmarkEnd w:id="3"/>
      <w:r w:rsidRPr="00A52D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UEPMNT371 Maintain large scale wind turbine generators</w:t>
            </w:r>
          </w:p>
          <w:p w:rsidR="00000000" w:rsidRPr="00A52DF6" w:rsidP="00A52DF6">
            <w:pPr>
              <w:pStyle w:val="BodyText"/>
            </w:pPr>
            <w:r w:rsidRPr="00A52DF6">
              <w:t>UEPMNT442 Maintain wind turbine generator electrical systems</w:t>
            </w:r>
          </w:p>
          <w:p w:rsidR="00000000" w:rsidRPr="00A52DF6" w:rsidP="00A52DF6">
            <w:pPr>
              <w:pStyle w:val="BodyText"/>
            </w:pPr>
            <w:r w:rsidRPr="00A52DF6">
              <w:t>UEPMNT445 Diagnose and repair faults in large scale wind turbine gener</w:t>
            </w:r>
            <w:r w:rsidRPr="00A52DF6">
              <w:t>ators</w:t>
            </w:r>
          </w:p>
          <w:p w:rsidR="00000000" w:rsidRPr="00A52DF6" w:rsidP="00A52DF6">
            <w:pPr>
              <w:pStyle w:val="BodyText"/>
            </w:pPr>
            <w:r w:rsidRPr="00A52DF6">
              <w:t>UEENEEE102A Fabricate, assemble and dismantle electrotechnology components</w:t>
            </w:r>
          </w:p>
          <w:p w:rsidR="00000000" w:rsidRPr="00A52DF6" w:rsidP="00A52DF6">
            <w:pPr>
              <w:pStyle w:val="BodyText"/>
            </w:pPr>
            <w:r w:rsidRPr="00A52DF6">
              <w:t>UEENEEE104A Solve problems in D.C circuits</w:t>
            </w:r>
          </w:p>
          <w:p w:rsidR="00000000" w:rsidRPr="00A52DF6" w:rsidP="00A52DF6">
            <w:pPr>
              <w:pStyle w:val="BodyText"/>
            </w:pPr>
            <w:r w:rsidRPr="00A52DF6">
              <w:t>UEENEEE105A Fix and secure electrotechnology equipment</w:t>
            </w:r>
          </w:p>
          <w:p w:rsidR="00000000" w:rsidRPr="00A52DF6" w:rsidP="00A52DF6">
            <w:pPr>
              <w:pStyle w:val="BodyText"/>
            </w:pPr>
            <w:r w:rsidRPr="00A52DF6">
              <w:t>UEENEEE107A Use drawings, diagrams, schedules, s</w:t>
            </w:r>
            <w:r w:rsidRPr="00A52DF6">
              <w:t>tandards, codes and specifications</w:t>
            </w:r>
          </w:p>
          <w:p w:rsidR="00000000" w:rsidRPr="00A52DF6" w:rsidP="00A52DF6">
            <w:pPr>
              <w:pStyle w:val="BodyText"/>
            </w:pPr>
            <w:r w:rsidRPr="00A52DF6">
              <w:t>UEENEEG006A Solve problems in single and three phase low voltage machines</w:t>
            </w:r>
          </w:p>
          <w:p w:rsidR="00000000" w:rsidRPr="00A52DF6" w:rsidP="00A52DF6">
            <w:pPr>
              <w:pStyle w:val="BodyText"/>
            </w:pPr>
            <w:r w:rsidRPr="00A52DF6">
              <w:t>UEENEEG033A Solve problems in single and three phase low voltage electrical apparatus and circuits</w:t>
            </w:r>
          </w:p>
          <w:p w:rsidR="00000000" w:rsidRPr="00A52DF6" w:rsidP="00A52DF6">
            <w:pPr>
              <w:pStyle w:val="BodyText"/>
            </w:pPr>
            <w:r w:rsidRPr="00A52DF6">
              <w:t>UEENEEG063A Arrange circuits, control and protec</w:t>
            </w:r>
            <w:r w:rsidRPr="00A52DF6">
              <w:t>tion for general electrical installations</w:t>
            </w:r>
          </w:p>
          <w:p w:rsidR="00000000" w:rsidRPr="00A52DF6" w:rsidP="00A52DF6">
            <w:pPr>
              <w:pStyle w:val="BodyText"/>
            </w:pPr>
            <w:r w:rsidRPr="00A52DF6">
              <w:t>UEENEEG101A Solve problems in electromagnetic devices and related circuits</w:t>
            </w:r>
          </w:p>
          <w:p w:rsidR="00000000" w:rsidRPr="00A52DF6" w:rsidP="00A52DF6">
            <w:pPr>
              <w:pStyle w:val="BodyText"/>
            </w:pPr>
            <w:r w:rsidRPr="00A52DF6">
              <w:t>UEENEEG102A Solve problems in low voltage A.C. circuits</w:t>
            </w:r>
          </w:p>
          <w:p w:rsidR="00000000" w:rsidRPr="00A52DF6" w:rsidP="00A52DF6">
            <w:pPr>
              <w:pStyle w:val="BodyText"/>
            </w:pPr>
            <w:r w:rsidRPr="00A52DF6">
              <w:t>UEENEEG106A Terminate cables, cords and accessories for low voltage circuits</w:t>
            </w:r>
          </w:p>
          <w:p w:rsidR="00000000" w:rsidRPr="00A52DF6" w:rsidP="00A52DF6">
            <w:pPr>
              <w:pStyle w:val="BodyText"/>
            </w:pPr>
            <w:r w:rsidRPr="00A52DF6">
              <w:t>UEENEE</w:t>
            </w:r>
            <w:r w:rsidRPr="00A52DF6">
              <w:t>G108A Troubleshoot and repair faults in low voltage electrical apparatus and circuits</w:t>
            </w:r>
          </w:p>
        </w:tc>
      </w:tr>
    </w:tbl>
    <w:p w:rsidR="00A24101" w:rsidP="00A52DF6">
      <w:pPr>
        <w:pStyle w:val="NoPaddingFontSize1"/>
      </w:pPr>
    </w:p>
    <w:p w:rsidR="00A24101" w:rsidP="00A52DF6">
      <w:pPr>
        <w:pStyle w:val="NoPaddingFontSize1"/>
      </w:pPr>
    </w:p>
    <w:p w:rsidR="00000000" w:rsidRPr="00A52DF6" w:rsidP="00A52DF6">
      <w:pPr>
        <w:pStyle w:val="Heading1"/>
      </w:pPr>
      <w:bookmarkStart w:id="4" w:name="O_981945"/>
      <w:bookmarkEnd w:id="4"/>
      <w:r w:rsidRPr="00A52D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Maintenance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5" w:name="O_981946"/>
      <w:bookmarkEnd w:id="5"/>
      <w:r w:rsidRPr="00A52D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Electricity generation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6" w:name="O_981947"/>
      <w:bookmarkEnd w:id="6"/>
      <w:r w:rsidRPr="00A52D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PERFORMANCE CRITERIA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Performance criteria describe the performance needed to demonstrate achievement of the element.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Data logging information and error codes are accessed, in accordance with</w:t>
            </w:r>
            <w:r w:rsidRPr="00A52DF6">
              <w:t xml:space="preserve"> workplace procedures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Sensory data on fault is gathered, in accordance with workplace procedures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Documentation is accessed, in accordance with workplace procedures, to support fault finding process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Built in fault indicators and error codes are, where appropriate, examined and interpreted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Reference to circuit diagrams, manufacturers</w:t>
            </w:r>
            <w:r>
              <w:t>’</w:t>
            </w:r>
            <w:r w:rsidRPr="00A52DF6">
              <w:t xml:space="preserve"> specifications, schematics or consultation with technical adviser is used to determine electrical circuit or sys</w:t>
            </w:r>
            <w:r w:rsidRPr="00A52DF6">
              <w:t>tem functions and characteristics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Interpret data to establish hypothesis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about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wind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turbine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generator electrical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Knowledge of wind turbine generator electrical systems and performance parameters is applied to interpretation of fault data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Wind turbine generator electrical system faults are verified or localised using appropriate techniques, tools and test equip</w:t>
            </w:r>
            <w:r w:rsidRPr="00A52DF6">
              <w:t>ment, in accordance with workplace procedures.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Priorities are set for testing or replacement of specific components, wiring and connections in the wind turbine generator electrical system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Repair wind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turbine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generator electrical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Risk analysis is undertaken and is communicated to work team and appropriate personnel, in accordance with workplace procedures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Safety precautions including circuit isolations, physical barriers and other protective devices or systems are, where app</w:t>
            </w:r>
            <w:r w:rsidRPr="00A52DF6">
              <w:t xml:space="preserve">ropriate, used in accordance with workplace procedures 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Tests are conducted to ensure wind turbine generator electrical system fault has been isolated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Faulty components are removed from service and are</w:t>
            </w:r>
            <w:r w:rsidRPr="00A52DF6">
              <w:t xml:space="preserve"> examined to identify the cause of the problem 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Loose connections or wiring are repaired, in accordance with workplace procedures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Faulty parts of wind turbine generator electrical system are removed and replaced with tested and operational pa</w:t>
            </w:r>
            <w:r w:rsidRPr="00A52DF6">
              <w:t>rts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Wind turbine generator electrical system is tested, in accordance with workplace procedures, to ensure correct operation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Repairs to complex faults are, if required, escalated, in accordance with workplace procedures, to a technical adviser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rPr>
                <w:rStyle w:val="SpecialBold"/>
              </w:rPr>
              <w:t>Record wind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turbine</w:t>
            </w:r>
            <w:r w:rsidRPr="00A52DF6">
              <w:t xml:space="preserve"> </w:t>
            </w:r>
            <w:r w:rsidRPr="00A52DF6">
              <w:rPr>
                <w:rStyle w:val="SpecialBold"/>
              </w:rPr>
              <w:t>generator electrical system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t>Wind turbine generator electrical system faulty components and parts are tag</w:t>
            </w:r>
            <w:r w:rsidRPr="00A52DF6">
              <w:t xml:space="preserve">ged, identified and stored, in accordance with workplace procedures </w:t>
            </w:r>
          </w:p>
        </w:tc>
      </w:tr>
      <w:tr w:rsidTr="00A52D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DF6">
            <w:pPr>
              <w:pStyle w:val="BodyText"/>
              <w:rPr>
                <w:lang w:val="en-NZ"/>
              </w:rPr>
            </w:pPr>
            <w:r w:rsidRPr="00A52D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Faults are recorded, in accordance with workplace procedures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7" w:name="O_981948"/>
      <w:bookmarkEnd w:id="7"/>
      <w:r w:rsidRPr="00A52D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Foundation skills essential to per</w:t>
            </w:r>
            <w:r w:rsidRPr="00A52DF6">
              <w:t>formance are explicit in the performance criteria of this unit of competency.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8" w:name="O_981949"/>
      <w:bookmarkEnd w:id="8"/>
      <w:r w:rsidRPr="00A52D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Range is restricted to essential operating conditions and any other variables essential to the work environment.</w:t>
            </w:r>
          </w:p>
          <w:p w:rsidR="00000000" w:rsidRPr="00A52DF6" w:rsidP="00A52DF6">
            <w:pPr>
              <w:pStyle w:val="BodyText"/>
            </w:pPr>
            <w:r w:rsidRPr="00A52DF6">
              <w:t>Non-essential conditions m</w:t>
            </w:r>
            <w:r w:rsidRPr="00A52DF6">
              <w:t>ay be found in the Companion Volume Implementation Guide.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9" w:name="O_981950"/>
      <w:bookmarkEnd w:id="9"/>
      <w:r w:rsidRPr="00A52D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D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DF6" w:rsidP="00A52DF6">
            <w:pPr>
              <w:pStyle w:val="BodyText"/>
            </w:pPr>
            <w:r w:rsidRPr="00A52DF6">
              <w:t>This unit replaces and is equivalent to UEPMNT447A Diagnose and repair faults in wind turbine generator electrical systems.</w:t>
            </w:r>
          </w:p>
        </w:tc>
      </w:tr>
    </w:tbl>
    <w:p w:rsidR="00000000" w:rsidRPr="00A52DF6" w:rsidP="00A52DF6">
      <w:pPr>
        <w:pStyle w:val="NoPaddingFontSize1"/>
      </w:pPr>
    </w:p>
    <w:p w:rsidR="00000000" w:rsidRPr="00A52DF6" w:rsidP="00A52DF6">
      <w:pPr>
        <w:pStyle w:val="AllowPageBreak"/>
      </w:pPr>
    </w:p>
    <w:p w:rsidR="00000000" w:rsidRPr="00A52DF6" w:rsidP="00A52DF6">
      <w:pPr>
        <w:pStyle w:val="Heading1"/>
      </w:pPr>
      <w:bookmarkStart w:id="10" w:name="O_981957"/>
      <w:bookmarkEnd w:id="10"/>
      <w:r w:rsidRPr="00A52DF6">
        <w:t>Links</w:t>
      </w:r>
    </w:p>
    <w:p w:rsidR="00000000" w:rsidRPr="00A52DF6" w:rsidP="00A24101">
      <w:pPr>
        <w:pStyle w:val="BodyText"/>
      </w:pPr>
      <w:r w:rsidRPr="00A52DF6">
        <w:t>Compa</w:t>
      </w:r>
      <w:r w:rsidRPr="00A52DF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3ED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52DF6" w:rsidP="00A52DF6"/>
    <w:sectPr w:rsidSect="00A52D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F6" w:rsidRPr="00A24101" w:rsidP="00A241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1" w:rsidP="00A5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101" w:rsidP="00A5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4101" w:rsidP="00A5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DF6" w:rsidRPr="00A24101" w:rsidP="00A241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101" w:rsidRPr="002D2AF8" w:rsidP="00A5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UEPMNT447 Diagnose and repair faults in wind turbine generator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A24101" w:rsidP="00A5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DF6"/>
  </w:style>
  <w:style w:type="character" w:customStyle="1" w:styleId="Heading1Char">
    <w:name w:val="Heading 1 Char"/>
    <w:basedOn w:val="DefaultParagraphFont"/>
    <w:link w:val="Heading1"/>
    <w:rsid w:val="00A5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D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2DF6"/>
    <w:rPr>
      <w:b/>
      <w:spacing w:val="0"/>
    </w:rPr>
  </w:style>
  <w:style w:type="paragraph" w:customStyle="1" w:styleId="SuperHeading">
    <w:name w:val="SuperHeading"/>
    <w:basedOn w:val="Normal"/>
    <w:rsid w:val="00A5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D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D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D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DF6"/>
    <w:rPr>
      <w:i/>
    </w:rPr>
  </w:style>
  <w:style w:type="paragraph" w:styleId="Caption">
    <w:name w:val="caption"/>
    <w:basedOn w:val="BodyText"/>
    <w:next w:val="Normal"/>
    <w:qFormat/>
    <w:rsid w:val="00A5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DF6"/>
  </w:style>
  <w:style w:type="paragraph" w:styleId="TableofFigures">
    <w:name w:val="table of figures"/>
    <w:basedOn w:val="Normal"/>
    <w:next w:val="Normal"/>
    <w:semiHidden/>
    <w:rsid w:val="00A5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D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2DF6"/>
    <w:rPr>
      <w:rFonts w:ascii="Wingdings" w:hAnsi="Wingdings"/>
    </w:rPr>
  </w:style>
  <w:style w:type="paragraph" w:customStyle="1" w:styleId="TableHeading">
    <w:name w:val="Table Heading"/>
    <w:basedOn w:val="HeadingBase"/>
    <w:rsid w:val="00A5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DF6"/>
    <w:rPr>
      <w:color w:val="0033CC"/>
      <w:u w:val="none"/>
    </w:rPr>
  </w:style>
  <w:style w:type="paragraph" w:customStyle="1" w:styleId="BodyTextRight">
    <w:name w:val="Body Text Right"/>
    <w:basedOn w:val="BodyText"/>
    <w:rsid w:val="00A5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D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DF6"/>
    <w:rPr>
      <w:sz w:val="32"/>
    </w:rPr>
  </w:style>
  <w:style w:type="paragraph" w:customStyle="1" w:styleId="HeadingProcedure">
    <w:name w:val="Heading Procedure"/>
    <w:basedOn w:val="HeadingBase"/>
    <w:next w:val="Normal"/>
    <w:rsid w:val="00A5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DF6"/>
    <w:pPr>
      <w:spacing w:before="60" w:after="60"/>
    </w:pPr>
  </w:style>
  <w:style w:type="paragraph" w:styleId="ListContinue">
    <w:name w:val="List Continue"/>
    <w:basedOn w:val="List"/>
    <w:rsid w:val="00A52DF6"/>
    <w:pPr>
      <w:ind w:firstLine="0"/>
    </w:pPr>
  </w:style>
  <w:style w:type="paragraph" w:customStyle="1" w:styleId="ListNote">
    <w:name w:val="List Note"/>
    <w:basedOn w:val="List"/>
    <w:rsid w:val="00A5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DF6"/>
    <w:rPr>
      <w:rFonts w:ascii="Courier New" w:hAnsi="Courier New"/>
    </w:rPr>
  </w:style>
  <w:style w:type="paragraph" w:customStyle="1" w:styleId="NoteBullet">
    <w:name w:val="Note Bullet"/>
    <w:basedOn w:val="Note"/>
    <w:rsid w:val="00A5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D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DF6"/>
    <w:rPr>
      <w:b/>
      <w:smallCaps/>
    </w:rPr>
  </w:style>
  <w:style w:type="paragraph" w:customStyle="1" w:styleId="TableListNumber">
    <w:name w:val="Table List Number"/>
    <w:basedOn w:val="ListNumber"/>
    <w:rsid w:val="00A5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DF6"/>
    <w:pPr>
      <w:numPr>
        <w:numId w:val="7"/>
      </w:numPr>
    </w:pPr>
  </w:style>
  <w:style w:type="paragraph" w:customStyle="1" w:styleId="ListAlpha2">
    <w:name w:val="List Alpha 2"/>
    <w:basedOn w:val="List2"/>
    <w:rsid w:val="00A52DF6"/>
    <w:pPr>
      <w:numPr>
        <w:numId w:val="6"/>
      </w:numPr>
    </w:pPr>
  </w:style>
  <w:style w:type="paragraph" w:styleId="List2">
    <w:name w:val="List 2"/>
    <w:basedOn w:val="BodyText"/>
    <w:rsid w:val="00A52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D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D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2DF6"/>
    <w:pPr>
      <w:numPr>
        <w:numId w:val="2"/>
      </w:numPr>
    </w:pPr>
  </w:style>
  <w:style w:type="paragraph" w:styleId="ListContinue2">
    <w:name w:val="List Continue 2"/>
    <w:basedOn w:val="List2"/>
    <w:rsid w:val="00A52DF6"/>
    <w:pPr>
      <w:ind w:firstLine="0"/>
    </w:pPr>
  </w:style>
  <w:style w:type="paragraph" w:styleId="ListContinue3">
    <w:name w:val="List Continue 3"/>
    <w:basedOn w:val="List3"/>
    <w:rsid w:val="00A52DF6"/>
    <w:pPr>
      <w:ind w:left="1021" w:firstLine="0"/>
    </w:pPr>
  </w:style>
  <w:style w:type="paragraph" w:styleId="ListContinue4">
    <w:name w:val="List Continue 4"/>
    <w:basedOn w:val="List4"/>
    <w:rsid w:val="00A52DF6"/>
    <w:pPr>
      <w:ind w:firstLine="0"/>
    </w:pPr>
  </w:style>
  <w:style w:type="paragraph" w:styleId="ListContinue5">
    <w:name w:val="List Continue 5"/>
    <w:basedOn w:val="List5"/>
    <w:rsid w:val="00A52DF6"/>
    <w:pPr>
      <w:ind w:firstLine="0"/>
    </w:pPr>
  </w:style>
  <w:style w:type="paragraph" w:styleId="ListNumber3">
    <w:name w:val="List Number 3"/>
    <w:basedOn w:val="List3"/>
    <w:rsid w:val="00A52DF6"/>
    <w:pPr>
      <w:numPr>
        <w:numId w:val="3"/>
      </w:numPr>
    </w:pPr>
  </w:style>
  <w:style w:type="paragraph" w:styleId="ListNumber4">
    <w:name w:val="List Number 4"/>
    <w:basedOn w:val="List4"/>
    <w:rsid w:val="00A52DF6"/>
    <w:pPr>
      <w:numPr>
        <w:numId w:val="4"/>
      </w:numPr>
    </w:pPr>
  </w:style>
  <w:style w:type="paragraph" w:styleId="ListNumber5">
    <w:name w:val="List Number 5"/>
    <w:basedOn w:val="List5"/>
    <w:rsid w:val="00A52DF6"/>
    <w:pPr>
      <w:numPr>
        <w:numId w:val="5"/>
      </w:numPr>
    </w:pPr>
  </w:style>
  <w:style w:type="paragraph" w:styleId="BlockText">
    <w:name w:val="Block Text"/>
    <w:basedOn w:val="Normal"/>
    <w:rsid w:val="00A5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DF6"/>
    <w:rPr>
      <w:sz w:val="16"/>
      <w:vertAlign w:val="superscript"/>
    </w:rPr>
  </w:style>
  <w:style w:type="character" w:customStyle="1" w:styleId="Symbols">
    <w:name w:val="Symbols"/>
    <w:basedOn w:val="DefaultParagraphFont"/>
    <w:rsid w:val="00A52DF6"/>
    <w:rPr>
      <w:rFonts w:ascii="Symbol" w:hAnsi="Symbol"/>
    </w:rPr>
  </w:style>
  <w:style w:type="character" w:customStyle="1" w:styleId="MenuOptions">
    <w:name w:val="Menu Options"/>
    <w:basedOn w:val="DefaultParagraphFont"/>
    <w:rsid w:val="00A5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DF6"/>
    <w:rPr>
      <w:b/>
    </w:rPr>
  </w:style>
  <w:style w:type="character" w:customStyle="1" w:styleId="Underlined">
    <w:name w:val="Underlined"/>
    <w:basedOn w:val="DefaultParagraphFont"/>
    <w:rsid w:val="00A52DF6"/>
    <w:rPr>
      <w:u w:val="single"/>
    </w:rPr>
  </w:style>
  <w:style w:type="paragraph" w:customStyle="1" w:styleId="TableBodyTextRight">
    <w:name w:val="Table Body Text Right"/>
    <w:basedOn w:val="TableBodyText"/>
    <w:rsid w:val="00A5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DF6"/>
    <w:rPr>
      <w:sz w:val="18"/>
    </w:rPr>
  </w:style>
  <w:style w:type="paragraph" w:customStyle="1" w:styleId="BodySmallRight">
    <w:name w:val="Body Small Right"/>
    <w:basedOn w:val="BodyTextRight"/>
    <w:rsid w:val="00A52DF6"/>
    <w:rPr>
      <w:sz w:val="18"/>
      <w:szCs w:val="18"/>
    </w:rPr>
  </w:style>
  <w:style w:type="paragraph" w:customStyle="1" w:styleId="MarginEdition">
    <w:name w:val="Margin Edition"/>
    <w:basedOn w:val="MarginNote"/>
    <w:rsid w:val="00A5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DF6"/>
    <w:rPr>
      <w:sz w:val="2"/>
      <w:szCs w:val="2"/>
    </w:rPr>
  </w:style>
  <w:style w:type="character" w:customStyle="1" w:styleId="Small">
    <w:name w:val="Small"/>
    <w:basedOn w:val="DefaultParagraphFont"/>
    <w:rsid w:val="00A52DF6"/>
    <w:rPr>
      <w:sz w:val="16"/>
    </w:rPr>
  </w:style>
  <w:style w:type="paragraph" w:customStyle="1" w:styleId="WideTable">
    <w:name w:val="Wide Table"/>
    <w:basedOn w:val="Normal"/>
    <w:rsid w:val="00A5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DF6"/>
  </w:style>
  <w:style w:type="paragraph" w:styleId="Quote">
    <w:name w:val="Quote"/>
    <w:basedOn w:val="Heading1"/>
    <w:link w:val="QuoteChar"/>
    <w:qFormat/>
    <w:rsid w:val="00A5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DF6"/>
    <w:pPr>
      <w:pageBreakBefore/>
    </w:pPr>
  </w:style>
  <w:style w:type="paragraph" w:customStyle="1" w:styleId="Border">
    <w:name w:val="Border"/>
    <w:basedOn w:val="Normal"/>
    <w:qFormat/>
    <w:rsid w:val="00A5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DF6"/>
    <w:rPr>
      <w:u w:val="single"/>
    </w:rPr>
  </w:style>
  <w:style w:type="character" w:customStyle="1" w:styleId="BoldandItalics">
    <w:name w:val="Bold and Italics"/>
    <w:qFormat/>
    <w:rsid w:val="00A52DF6"/>
    <w:rPr>
      <w:b/>
      <w:i/>
      <w:u w:val="none"/>
    </w:rPr>
  </w:style>
  <w:style w:type="paragraph" w:styleId="BalloonText">
    <w:name w:val="Balloon Text"/>
    <w:basedOn w:val="Normal"/>
    <w:link w:val="BalloonTextChar"/>
    <w:rsid w:val="00A5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DF6"/>
    <w:pPr>
      <w:spacing w:before="0" w:after="0"/>
    </w:pPr>
  </w:style>
  <w:style w:type="paragraph" w:customStyle="1" w:styleId="BodyTextBold">
    <w:name w:val="Body Text Bold"/>
    <w:basedOn w:val="BodyText"/>
    <w:qFormat/>
    <w:rsid w:val="00A52DF6"/>
    <w:rPr>
      <w:b/>
    </w:rPr>
  </w:style>
  <w:style w:type="character" w:styleId="Hyperlink">
    <w:name w:val="Hyperlink"/>
    <w:basedOn w:val="DefaultParagraphFont"/>
    <w:uiPriority w:val="99"/>
    <w:unhideWhenUsed/>
    <w:rsid w:val="00A241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5395</Characters>
  <Application>Microsoft Office Word</Application>
  <DocSecurity>0</DocSecurity>
  <Lines>207</Lines>
  <Paragraphs>107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UEPMNT447 Diagnose and repair faults in wind turbine generator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2021-04-21T07:34:00Z</dcterms:created>
  <dcterms:modified xsi:type="dcterms:W3CDTF">2021-04-21T07:34:00Z</dcterms:modified>
</cp:coreProperties>
</file>