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0375" w:rsidP="00660375">
      <w:pPr>
        <w:pStyle w:val="Title"/>
      </w:pPr>
      <w:r>
        <w:fldChar w:fldCharType="begin"/>
      </w:r>
      <w:r>
        <w:instrText xml:space="preserve"> TITLE   \* MERGEFORMAT </w:instrText>
      </w:r>
      <w:r>
        <w:fldChar w:fldCharType="separate"/>
      </w:r>
      <w:r>
        <w:t>UEPMNT447 Diagnose and repair faults in wind turbine generator electrical systems</w:t>
      </w:r>
      <w:r>
        <w:fldChar w:fldCharType="end"/>
      </w:r>
    </w:p>
    <w:p w:rsidR="00660375" w:rsidP="00660375">
      <w:pPr>
        <w:pStyle w:val="Version"/>
        <w:sectPr w:rsidSect="000859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5934" w:rsidP="00085934">
      <w:pPr>
        <w:pStyle w:val="SuperHeading"/>
      </w:pPr>
      <w:r w:rsidRPr="00085934">
        <w:t>UEPMNT447 Diagnose and repair faults in wind turbine generator electrical systems</w:t>
      </w:r>
    </w:p>
    <w:p w:rsidR="00000000" w:rsidRPr="00085934" w:rsidP="00085934">
      <w:pPr>
        <w:pStyle w:val="Heading1"/>
      </w:pPr>
      <w:bookmarkStart w:id="1" w:name="O_981942"/>
      <w:bookmarkEnd w:id="1"/>
      <w:r w:rsidRPr="00085934">
        <w:t>Modification History</w:t>
      </w:r>
    </w:p>
    <w:tbl>
      <w:tblPr>
        <w:tblW w:w="9497" w:type="dxa"/>
        <w:tblLayout w:type="fixed"/>
        <w:tblCellMar>
          <w:left w:w="62" w:type="dxa"/>
          <w:right w:w="62" w:type="dxa"/>
        </w:tblCellMar>
        <w:tblLook w:val="0000"/>
      </w:tblPr>
      <w:tblGrid>
        <w:gridCol w:w="9497"/>
      </w:tblGrid>
      <w:tr w:rsidTr="000859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934" w:rsidP="00085934">
            <w:pPr>
              <w:pStyle w:val="BodyText"/>
            </w:pPr>
            <w:r w:rsidRPr="00085934">
              <w:rPr>
                <w:rStyle w:val="SpecialBold"/>
              </w:rPr>
              <w:t>Release 1</w:t>
            </w:r>
            <w:r w:rsidRPr="00085934">
              <w:t>. This is the first release of this unit of competency in the UEP Generation Training Package.</w:t>
            </w:r>
          </w:p>
        </w:tc>
      </w:tr>
    </w:tbl>
    <w:p w:rsidR="00000000" w:rsidRPr="00085934" w:rsidP="00085934">
      <w:pPr>
        <w:pStyle w:val="NoPaddingFontSize1"/>
      </w:pPr>
    </w:p>
    <w:p w:rsidR="00000000" w:rsidRPr="00085934" w:rsidP="00085934">
      <w:pPr>
        <w:pStyle w:val="AllowPageBreak"/>
      </w:pPr>
    </w:p>
    <w:p w:rsidR="00000000" w:rsidRPr="00085934" w:rsidP="00085934">
      <w:pPr>
        <w:pStyle w:val="Heading1"/>
      </w:pPr>
      <w:bookmarkStart w:id="2" w:name="O_981943"/>
      <w:bookmarkEnd w:id="2"/>
      <w:r w:rsidRPr="00085934">
        <w:t>Application</w:t>
      </w:r>
    </w:p>
    <w:tbl>
      <w:tblPr>
        <w:tblW w:w="9497" w:type="dxa"/>
        <w:tblLayout w:type="fixed"/>
        <w:tblCellMar>
          <w:left w:w="62" w:type="dxa"/>
          <w:right w:w="62" w:type="dxa"/>
        </w:tblCellMar>
        <w:tblLook w:val="0000"/>
      </w:tblPr>
      <w:tblGrid>
        <w:gridCol w:w="9497"/>
      </w:tblGrid>
      <w:tr w:rsidTr="000859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934" w:rsidP="00085934">
            <w:pPr>
              <w:pStyle w:val="BodyText"/>
            </w:pPr>
            <w:r w:rsidRPr="00085934">
              <w:t>This unit involves the skills and knowledge required to diagnose and repair faults in large scale wind turbine generator electrical systems.</w:t>
            </w:r>
          </w:p>
          <w:p w:rsidR="00000000" w:rsidRPr="00085934" w:rsidP="00085934">
            <w:pPr>
              <w:pStyle w:val="BodyText"/>
            </w:pPr>
            <w:r w:rsidRPr="00085934">
              <w:t>Diagnosis and repair of faults is the process of optimising large scale wind turbine generator electrical system ou</w:t>
            </w:r>
            <w:r w:rsidRPr="00085934">
              <w:t xml:space="preserve">tcomes through regular inspection and verification of operational efficiency. </w:t>
            </w:r>
          </w:p>
          <w:p w:rsidR="00000000" w:rsidRPr="00085934" w:rsidP="00085934">
            <w:pPr>
              <w:pStyle w:val="BodyText"/>
            </w:pPr>
            <w:r w:rsidRPr="00085934">
              <w:t>Competency in this unit requires the ability to gather data, interpret data to establish hypothesis about wind turbine generator electrical system fault, repair wind turbine gen</w:t>
            </w:r>
            <w:r w:rsidRPr="00085934">
              <w:t>erator electrical system fault</w:t>
            </w:r>
            <w:r w:rsidRPr="00085934">
              <w:rPr>
                <w:rStyle w:val="SpecialBold"/>
              </w:rPr>
              <w:t xml:space="preserve"> </w:t>
            </w:r>
            <w:r w:rsidRPr="00085934">
              <w:t xml:space="preserve">and record wind turbine generator electrical system fault. Individuals will, in general, work under supervision in an electrical, electronic and/or mechanical equipment repair workshop or on site. </w:t>
            </w:r>
          </w:p>
          <w:p w:rsidR="00000000" w:rsidRPr="00085934" w:rsidP="00085934">
            <w:pPr>
              <w:pStyle w:val="BodyText"/>
            </w:pPr>
            <w:r w:rsidRPr="00085934">
              <w:t>Power generation maintenanc</w:t>
            </w:r>
            <w:r w:rsidRPr="00085934">
              <w:t>e personnel are typically trained and authorised to receive permits to work.</w:t>
            </w:r>
          </w:p>
          <w:p w:rsidR="00000000" w:rsidRPr="00085934" w:rsidP="00085934">
            <w:pPr>
              <w:pStyle w:val="BodyText"/>
            </w:pPr>
            <w:r w:rsidRPr="00085934">
              <w:t>No licensing, legislative or certification requirements apply to this unit at the time of publication.</w:t>
            </w:r>
          </w:p>
          <w:p w:rsidR="00000000" w:rsidRPr="00085934" w:rsidP="00085934">
            <w:pPr>
              <w:pStyle w:val="BodyText"/>
            </w:pPr>
            <w:r w:rsidRPr="00085934">
              <w:rPr>
                <w:rStyle w:val="SpecialBold"/>
              </w:rPr>
              <w:t>Note: Workplace practice</w:t>
            </w:r>
          </w:p>
          <w:p w:rsidR="00000000" w:rsidRPr="00085934" w:rsidP="00085934">
            <w:pPr>
              <w:pStyle w:val="BodyText"/>
            </w:pPr>
            <w:r w:rsidRPr="00085934">
              <w:t>The application of the skills and knowledge describ</w:t>
            </w:r>
            <w:r w:rsidRPr="00085934">
              <w:t>ed in this unit of competency may require a licence or training permit to practice in the workplace, where work is carried out on gas and electrical installations. Additional and/or other conditions may apply under state and territory legislative and regul</w:t>
            </w:r>
            <w:r w:rsidRPr="00085934">
              <w:t xml:space="preserve">atory licensing requirements.  </w:t>
            </w:r>
          </w:p>
        </w:tc>
      </w:tr>
    </w:tbl>
    <w:p w:rsidR="00000000" w:rsidRPr="00085934" w:rsidP="00085934">
      <w:pPr>
        <w:pStyle w:val="NoPaddingFontSize1"/>
      </w:pPr>
    </w:p>
    <w:p w:rsidR="00000000" w:rsidRPr="00085934" w:rsidP="00085934">
      <w:pPr>
        <w:pStyle w:val="AllowPageBreak"/>
      </w:pPr>
    </w:p>
    <w:p w:rsidR="00000000" w:rsidRPr="00085934" w:rsidP="00085934">
      <w:pPr>
        <w:pStyle w:val="Heading1"/>
      </w:pPr>
      <w:bookmarkStart w:id="3" w:name="O_981944"/>
      <w:bookmarkEnd w:id="3"/>
      <w:r w:rsidRPr="00085934">
        <w:t>Pre-requisite Unit</w:t>
      </w:r>
    </w:p>
    <w:tbl>
      <w:tblPr>
        <w:tblW w:w="9497" w:type="dxa"/>
        <w:tblLayout w:type="fixed"/>
        <w:tblCellMar>
          <w:left w:w="62" w:type="dxa"/>
          <w:right w:w="62" w:type="dxa"/>
        </w:tblCellMar>
        <w:tblLook w:val="0000"/>
      </w:tblPr>
      <w:tblGrid>
        <w:gridCol w:w="9497"/>
      </w:tblGrid>
      <w:tr w:rsidTr="000859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934" w:rsidP="00085934">
            <w:pPr>
              <w:pStyle w:val="BodyText"/>
            </w:pPr>
            <w:r w:rsidRPr="00085934">
              <w:t>UEPMNT371 Maintain large scale wind turbine generators</w:t>
            </w:r>
          </w:p>
          <w:p w:rsidR="00000000" w:rsidRPr="00085934" w:rsidP="00085934">
            <w:pPr>
              <w:pStyle w:val="BodyText"/>
            </w:pPr>
            <w:r w:rsidRPr="00085934">
              <w:t>UEPMNT442 Maintain wind turbine generator electrical systems</w:t>
            </w:r>
          </w:p>
          <w:p w:rsidR="00000000" w:rsidRPr="00085934" w:rsidP="00085934">
            <w:pPr>
              <w:pStyle w:val="BodyText"/>
            </w:pPr>
            <w:r w:rsidRPr="00085934">
              <w:t>UEPMNT445 Diagnose and repair faults in large scale wind turbine gener</w:t>
            </w:r>
            <w:r w:rsidRPr="00085934">
              <w:t>ators</w:t>
            </w:r>
          </w:p>
          <w:p w:rsidR="00000000" w:rsidRPr="00085934" w:rsidP="00085934">
            <w:pPr>
              <w:pStyle w:val="BodyText"/>
            </w:pPr>
            <w:r w:rsidRPr="00085934">
              <w:t>UEENEEE102A Fabricate, assemble and dismantle electrotechnology components</w:t>
            </w:r>
          </w:p>
          <w:p w:rsidR="00000000" w:rsidRPr="00085934" w:rsidP="00085934">
            <w:pPr>
              <w:pStyle w:val="BodyText"/>
            </w:pPr>
            <w:r w:rsidRPr="00085934">
              <w:t>UEENEEE104A Solve problems in D.C circuits</w:t>
            </w:r>
          </w:p>
          <w:p w:rsidR="00000000" w:rsidRPr="00085934" w:rsidP="00085934">
            <w:pPr>
              <w:pStyle w:val="BodyText"/>
            </w:pPr>
            <w:r w:rsidRPr="00085934">
              <w:t>UEENEEE105A Fix and secure electrotechnology equipment</w:t>
            </w:r>
          </w:p>
          <w:p w:rsidR="00000000" w:rsidRPr="00085934" w:rsidP="00085934">
            <w:pPr>
              <w:pStyle w:val="BodyText"/>
            </w:pPr>
            <w:r w:rsidRPr="00085934">
              <w:t>UEENEEE107A Use drawings, diagrams, schedules, standards, codes and specifications</w:t>
            </w:r>
          </w:p>
          <w:p w:rsidR="00000000" w:rsidRPr="00085934" w:rsidP="00085934">
            <w:pPr>
              <w:pStyle w:val="BodyText"/>
            </w:pPr>
            <w:r w:rsidRPr="00085934">
              <w:t>UEENEEG006A Solve problems in single and three phase low voltage machines</w:t>
            </w:r>
          </w:p>
          <w:p w:rsidR="00000000" w:rsidRPr="00085934" w:rsidP="00085934">
            <w:pPr>
              <w:pStyle w:val="BodyText"/>
            </w:pPr>
            <w:r w:rsidRPr="00085934">
              <w:t>UEENEEG033A Solve problems in single and three phase low voltage electrical apparatus and circuits</w:t>
            </w:r>
          </w:p>
          <w:p w:rsidR="00000000" w:rsidRPr="00085934" w:rsidP="00085934">
            <w:pPr>
              <w:pStyle w:val="BodyText"/>
            </w:pPr>
            <w:r w:rsidRPr="00085934">
              <w:t>UEENEEG063A Arrange circuits, control and protection for general electrical installations</w:t>
            </w:r>
          </w:p>
          <w:p w:rsidR="00000000" w:rsidRPr="00085934" w:rsidP="00085934">
            <w:pPr>
              <w:pStyle w:val="BodyText"/>
            </w:pPr>
            <w:r w:rsidRPr="00085934">
              <w:t>UEENEEG101A Solve problems in electromagnetic devices and related circuits</w:t>
            </w:r>
          </w:p>
          <w:p w:rsidR="00000000" w:rsidRPr="00085934" w:rsidP="00085934">
            <w:pPr>
              <w:pStyle w:val="BodyText"/>
            </w:pPr>
            <w:r w:rsidRPr="00085934">
              <w:t>UEENEEG102A Solve problems in low voltage A.C. circuits</w:t>
            </w:r>
          </w:p>
          <w:p w:rsidR="00000000" w:rsidRPr="00085934" w:rsidP="00085934">
            <w:pPr>
              <w:pStyle w:val="BodyText"/>
            </w:pPr>
            <w:r w:rsidRPr="00085934">
              <w:t>UEENEEG106A Terminate cables, cords</w:t>
            </w:r>
            <w:r w:rsidRPr="00085934">
              <w:t xml:space="preserve"> and accessories for low voltage circuits</w:t>
            </w:r>
          </w:p>
          <w:p w:rsidR="00000000" w:rsidRPr="00085934" w:rsidP="00085934">
            <w:pPr>
              <w:pStyle w:val="BodyText"/>
            </w:pPr>
            <w:r w:rsidRPr="00085934">
              <w:t>UEENEEG108A Troubleshoot and repair faults in low voltage electrical apparatus and circuits</w:t>
            </w:r>
          </w:p>
        </w:tc>
      </w:tr>
    </w:tbl>
    <w:p w:rsidR="00660375" w:rsidP="00085934">
      <w:pPr>
        <w:pStyle w:val="NoPaddingFontSize1"/>
      </w:pPr>
    </w:p>
    <w:p w:rsidR="00660375" w:rsidP="00085934">
      <w:pPr>
        <w:pStyle w:val="NoPaddingFontSize1"/>
      </w:pPr>
    </w:p>
    <w:p w:rsidR="00000000" w:rsidRPr="00085934" w:rsidP="00085934">
      <w:pPr>
        <w:pStyle w:val="Heading1"/>
      </w:pPr>
      <w:bookmarkStart w:id="4" w:name="O_981945"/>
      <w:bookmarkEnd w:id="4"/>
      <w:r w:rsidRPr="00085934">
        <w:t>Competency Field</w:t>
      </w:r>
    </w:p>
    <w:tbl>
      <w:tblPr>
        <w:tblW w:w="9497" w:type="dxa"/>
        <w:tblLayout w:type="fixed"/>
        <w:tblCellMar>
          <w:left w:w="62" w:type="dxa"/>
          <w:right w:w="62" w:type="dxa"/>
        </w:tblCellMar>
        <w:tblLook w:val="0000"/>
      </w:tblPr>
      <w:tblGrid>
        <w:gridCol w:w="9497"/>
      </w:tblGrid>
      <w:tr w:rsidTr="000859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934" w:rsidP="00085934">
            <w:pPr>
              <w:pStyle w:val="BodyText"/>
            </w:pPr>
            <w:r w:rsidRPr="00085934">
              <w:t>Maintenance</w:t>
            </w:r>
          </w:p>
        </w:tc>
      </w:tr>
    </w:tbl>
    <w:p w:rsidR="00000000" w:rsidRPr="00085934" w:rsidP="00085934">
      <w:pPr>
        <w:pStyle w:val="NoPaddingFontSize1"/>
      </w:pPr>
    </w:p>
    <w:p w:rsidR="00000000" w:rsidRPr="00085934" w:rsidP="00085934">
      <w:pPr>
        <w:pStyle w:val="AllowPageBreak"/>
      </w:pPr>
    </w:p>
    <w:p w:rsidR="00000000" w:rsidRPr="00085934" w:rsidP="00085934">
      <w:pPr>
        <w:pStyle w:val="Heading1"/>
      </w:pPr>
      <w:bookmarkStart w:id="5" w:name="O_981946"/>
      <w:bookmarkEnd w:id="5"/>
      <w:r w:rsidRPr="00085934">
        <w:t>Unit Sector</w:t>
      </w:r>
    </w:p>
    <w:tbl>
      <w:tblPr>
        <w:tblW w:w="9497" w:type="dxa"/>
        <w:tblLayout w:type="fixed"/>
        <w:tblCellMar>
          <w:left w:w="62" w:type="dxa"/>
          <w:right w:w="62" w:type="dxa"/>
        </w:tblCellMar>
        <w:tblLook w:val="0000"/>
      </w:tblPr>
      <w:tblGrid>
        <w:gridCol w:w="9497"/>
      </w:tblGrid>
      <w:tr w:rsidTr="000859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934" w:rsidP="00085934">
            <w:pPr>
              <w:pStyle w:val="BodyText"/>
            </w:pPr>
            <w:r w:rsidRPr="00085934">
              <w:t>Electricity generation</w:t>
            </w:r>
          </w:p>
        </w:tc>
      </w:tr>
    </w:tbl>
    <w:p w:rsidR="00000000" w:rsidRPr="00085934" w:rsidP="00085934">
      <w:pPr>
        <w:pStyle w:val="NoPaddingFontSize1"/>
      </w:pPr>
    </w:p>
    <w:p w:rsidR="00000000" w:rsidRPr="00085934" w:rsidP="00085934">
      <w:pPr>
        <w:pStyle w:val="AllowPageBreak"/>
      </w:pPr>
    </w:p>
    <w:p w:rsidR="00000000" w:rsidRPr="00085934" w:rsidP="00085934">
      <w:pPr>
        <w:pStyle w:val="Heading1"/>
      </w:pPr>
      <w:bookmarkStart w:id="6" w:name="O_981947"/>
      <w:bookmarkEnd w:id="6"/>
      <w:r w:rsidRPr="0008593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8593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85934" w:rsidP="00085934">
            <w:pPr>
              <w:pStyle w:val="BodyText"/>
            </w:pPr>
            <w:r w:rsidRPr="0008593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85934">
            <w:pPr>
              <w:pStyle w:val="BodyText"/>
              <w:rPr>
                <w:lang w:val="en-NZ"/>
              </w:rPr>
            </w:pPr>
            <w:r w:rsidRPr="00085934">
              <w:rPr>
                <w:rStyle w:val="SpecialBold"/>
              </w:rPr>
              <w:t>PERFORMANCE CRITERIA</w:t>
            </w:r>
          </w:p>
        </w:tc>
      </w:tr>
      <w:tr w:rsidTr="0008593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85934">
            <w:pPr>
              <w:pStyle w:val="BodyText"/>
              <w:rPr>
                <w:lang w:val="en-NZ"/>
              </w:rPr>
            </w:pPr>
            <w:r w:rsidRPr="0008593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85934">
            <w:pPr>
              <w:pStyle w:val="BodyText"/>
              <w:rPr>
                <w:lang w:val="en-NZ"/>
              </w:rPr>
            </w:pPr>
            <w:r w:rsidRPr="00085934">
              <w:t>Performance criteria describe the performance needed to demonstrate achievement of the element.</w:t>
            </w:r>
          </w:p>
        </w:tc>
      </w:tr>
      <w:tr w:rsidTr="0008593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85934" w:rsidP="00085934">
            <w:pPr>
              <w:pStyle w:val="BodyText"/>
            </w:pPr>
            <w:r w:rsidRPr="0008593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85934" w:rsidP="00085934">
            <w:pPr>
              <w:pStyle w:val="BodyText"/>
            </w:pPr>
            <w:r w:rsidRPr="00085934">
              <w:rPr>
                <w:rStyle w:val="SpecialBold"/>
              </w:rPr>
              <w:t>Gather data</w:t>
            </w:r>
          </w:p>
        </w:tc>
        <w:tc>
          <w:tcPr>
            <w:tcW w:w="697" w:type="dxa"/>
            <w:tcBorders>
              <w:top w:val="nil"/>
              <w:left w:val="nil"/>
              <w:bottom w:val="nil"/>
              <w:right w:val="nil"/>
            </w:tcBorders>
            <w:tcMar>
              <w:top w:w="0" w:type="dxa"/>
              <w:left w:w="62" w:type="dxa"/>
              <w:bottom w:w="0" w:type="dxa"/>
              <w:right w:w="62" w:type="dxa"/>
            </w:tcMar>
          </w:tcPr>
          <w:p w:rsidR="00000000" w:rsidP="00085934">
            <w:pPr>
              <w:pStyle w:val="BodyText"/>
              <w:rPr>
                <w:lang w:val="en-NZ"/>
              </w:rPr>
            </w:pPr>
            <w:r w:rsidRPr="0008593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85934">
            <w:pPr>
              <w:pStyle w:val="BodyText"/>
              <w:rPr>
                <w:lang w:val="en-NZ"/>
              </w:rPr>
            </w:pPr>
            <w:r w:rsidRPr="00085934">
              <w:t>Data logging information and error codes are accessed, in accordance with workplace procedures</w:t>
            </w:r>
          </w:p>
        </w:tc>
      </w:tr>
      <w:tr w:rsidTr="0008593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59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934">
            <w:pPr>
              <w:pStyle w:val="BodyText"/>
              <w:rPr>
                <w:lang w:val="en-NZ"/>
              </w:rPr>
            </w:pPr>
            <w:r w:rsidRPr="0008593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85934">
            <w:pPr>
              <w:pStyle w:val="BodyText"/>
              <w:rPr>
                <w:lang w:val="en-NZ"/>
              </w:rPr>
            </w:pPr>
            <w:r w:rsidRPr="00085934">
              <w:t>Sensory data on fault is gathered, in accordance with workplace procedures</w:t>
            </w:r>
          </w:p>
        </w:tc>
      </w:tr>
      <w:tr w:rsidTr="0008593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59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934">
            <w:pPr>
              <w:pStyle w:val="BodyText"/>
              <w:rPr>
                <w:lang w:val="en-NZ"/>
              </w:rPr>
            </w:pPr>
            <w:r w:rsidRPr="0008593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85934">
            <w:pPr>
              <w:pStyle w:val="BodyText"/>
              <w:rPr>
                <w:lang w:val="en-NZ"/>
              </w:rPr>
            </w:pPr>
            <w:r w:rsidRPr="00085934">
              <w:t>Documentation is accessed, in accordance with workplace procedures, to s</w:t>
            </w:r>
            <w:r w:rsidRPr="00085934">
              <w:t>upport fault finding process</w:t>
            </w:r>
          </w:p>
        </w:tc>
      </w:tr>
      <w:tr w:rsidTr="0008593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59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934">
            <w:pPr>
              <w:pStyle w:val="BodyText"/>
              <w:rPr>
                <w:lang w:val="en-NZ"/>
              </w:rPr>
            </w:pPr>
            <w:r w:rsidRPr="0008593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85934">
            <w:pPr>
              <w:pStyle w:val="BodyText"/>
              <w:rPr>
                <w:lang w:val="en-NZ"/>
              </w:rPr>
            </w:pPr>
            <w:r w:rsidRPr="00085934">
              <w:t>Built in fault indicators and error codes are, where appropriate, examined and interpreted</w:t>
            </w:r>
          </w:p>
        </w:tc>
      </w:tr>
      <w:tr w:rsidTr="0008593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59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934">
            <w:pPr>
              <w:pStyle w:val="BodyText"/>
              <w:rPr>
                <w:lang w:val="en-NZ"/>
              </w:rPr>
            </w:pPr>
            <w:r w:rsidRPr="0008593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85934">
            <w:pPr>
              <w:pStyle w:val="BodyText"/>
              <w:rPr>
                <w:lang w:val="en-NZ"/>
              </w:rPr>
            </w:pPr>
            <w:r w:rsidRPr="00085934">
              <w:t>Reference to circuit diagrams, manufacturers</w:t>
            </w:r>
            <w:r>
              <w:t>’</w:t>
            </w:r>
            <w:r w:rsidRPr="00085934">
              <w:t xml:space="preserve"> specifications, schematics or consultation with technical adviser is used to</w:t>
            </w:r>
            <w:r w:rsidRPr="00085934">
              <w:t xml:space="preserve"> determine electrical circuit or system functions and characteristics</w:t>
            </w:r>
          </w:p>
        </w:tc>
      </w:tr>
      <w:tr w:rsidTr="0008593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85934" w:rsidP="00085934">
            <w:pPr>
              <w:pStyle w:val="BodyText"/>
            </w:pPr>
            <w:r w:rsidRPr="0008593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85934" w:rsidP="00085934">
            <w:pPr>
              <w:pStyle w:val="BodyText"/>
            </w:pPr>
            <w:r w:rsidRPr="00085934">
              <w:rPr>
                <w:rStyle w:val="SpecialBold"/>
              </w:rPr>
              <w:t>Interpret data to establish hypothesis</w:t>
            </w:r>
            <w:r w:rsidRPr="00085934">
              <w:t xml:space="preserve"> </w:t>
            </w:r>
            <w:r w:rsidRPr="00085934">
              <w:rPr>
                <w:rStyle w:val="SpecialBold"/>
              </w:rPr>
              <w:t>about</w:t>
            </w:r>
            <w:r w:rsidRPr="00085934">
              <w:t xml:space="preserve"> </w:t>
            </w:r>
            <w:r w:rsidRPr="00085934">
              <w:rPr>
                <w:rStyle w:val="SpecialBold"/>
              </w:rPr>
              <w:t>wind</w:t>
            </w:r>
            <w:r w:rsidRPr="00085934">
              <w:t xml:space="preserve"> </w:t>
            </w:r>
            <w:r w:rsidRPr="00085934">
              <w:rPr>
                <w:rStyle w:val="SpecialBold"/>
              </w:rPr>
              <w:t>turbine</w:t>
            </w:r>
            <w:r w:rsidRPr="00085934">
              <w:t xml:space="preserve"> </w:t>
            </w:r>
            <w:r w:rsidRPr="00085934">
              <w:rPr>
                <w:rStyle w:val="SpecialBold"/>
              </w:rPr>
              <w:t>generator electrical system fault</w:t>
            </w:r>
          </w:p>
        </w:tc>
        <w:tc>
          <w:tcPr>
            <w:tcW w:w="697" w:type="dxa"/>
            <w:tcBorders>
              <w:top w:val="nil"/>
              <w:left w:val="nil"/>
              <w:bottom w:val="nil"/>
              <w:right w:val="nil"/>
            </w:tcBorders>
            <w:tcMar>
              <w:top w:w="0" w:type="dxa"/>
              <w:left w:w="62" w:type="dxa"/>
              <w:bottom w:w="0" w:type="dxa"/>
              <w:right w:w="62" w:type="dxa"/>
            </w:tcMar>
          </w:tcPr>
          <w:p w:rsidR="00000000" w:rsidP="00085934">
            <w:pPr>
              <w:pStyle w:val="BodyText"/>
              <w:rPr>
                <w:lang w:val="en-NZ"/>
              </w:rPr>
            </w:pPr>
            <w:r w:rsidRPr="0008593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85934">
            <w:pPr>
              <w:pStyle w:val="BodyText"/>
              <w:rPr>
                <w:lang w:val="en-NZ"/>
              </w:rPr>
            </w:pPr>
            <w:r w:rsidRPr="00085934">
              <w:t>Knowledge of wind turbine generator electrical systems and performance parameters is applied to interpretation of fault data</w:t>
            </w:r>
          </w:p>
        </w:tc>
      </w:tr>
      <w:tr w:rsidTr="0008593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59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934">
            <w:pPr>
              <w:pStyle w:val="BodyText"/>
              <w:rPr>
                <w:lang w:val="en-NZ"/>
              </w:rPr>
            </w:pPr>
            <w:r w:rsidRPr="0008593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85934">
            <w:pPr>
              <w:pStyle w:val="BodyText"/>
              <w:rPr>
                <w:lang w:val="en-NZ"/>
              </w:rPr>
            </w:pPr>
            <w:r w:rsidRPr="00085934">
              <w:t>Wind turbine generator electrical system faults are verified or localised using appropriate techniques, tools and test equip</w:t>
            </w:r>
            <w:r w:rsidRPr="00085934">
              <w:t>ment, in accordance with workplace procedures.</w:t>
            </w:r>
          </w:p>
        </w:tc>
      </w:tr>
      <w:tr w:rsidTr="0008593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59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934">
            <w:pPr>
              <w:pStyle w:val="BodyText"/>
              <w:rPr>
                <w:lang w:val="en-NZ"/>
              </w:rPr>
            </w:pPr>
            <w:r w:rsidRPr="0008593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85934">
            <w:pPr>
              <w:pStyle w:val="BodyText"/>
              <w:rPr>
                <w:lang w:val="en-NZ"/>
              </w:rPr>
            </w:pPr>
            <w:r w:rsidRPr="00085934">
              <w:t>Priorities are set for testing or replacement of specific components, wiring and connections in the wind turbine generator electrical system</w:t>
            </w:r>
          </w:p>
        </w:tc>
      </w:tr>
      <w:tr w:rsidTr="0008593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85934" w:rsidP="00085934">
            <w:pPr>
              <w:pStyle w:val="BodyText"/>
            </w:pPr>
            <w:r w:rsidRPr="0008593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85934" w:rsidP="00085934">
            <w:pPr>
              <w:pStyle w:val="BodyText"/>
            </w:pPr>
            <w:r w:rsidRPr="00085934">
              <w:rPr>
                <w:rStyle w:val="SpecialBold"/>
              </w:rPr>
              <w:t>Repair wind</w:t>
            </w:r>
            <w:r w:rsidRPr="00085934">
              <w:t xml:space="preserve"> </w:t>
            </w:r>
            <w:r w:rsidRPr="00085934">
              <w:rPr>
                <w:rStyle w:val="SpecialBold"/>
              </w:rPr>
              <w:t>turbine</w:t>
            </w:r>
            <w:r w:rsidRPr="00085934">
              <w:t xml:space="preserve"> </w:t>
            </w:r>
            <w:r w:rsidRPr="00085934">
              <w:rPr>
                <w:rStyle w:val="SpecialBold"/>
              </w:rPr>
              <w:t>generator electrical system fault</w:t>
            </w:r>
          </w:p>
        </w:tc>
        <w:tc>
          <w:tcPr>
            <w:tcW w:w="697" w:type="dxa"/>
            <w:tcBorders>
              <w:top w:val="nil"/>
              <w:left w:val="nil"/>
              <w:bottom w:val="nil"/>
              <w:right w:val="nil"/>
            </w:tcBorders>
            <w:tcMar>
              <w:top w:w="0" w:type="dxa"/>
              <w:left w:w="62" w:type="dxa"/>
              <w:bottom w:w="0" w:type="dxa"/>
              <w:right w:w="62" w:type="dxa"/>
            </w:tcMar>
          </w:tcPr>
          <w:p w:rsidR="00000000" w:rsidP="00085934">
            <w:pPr>
              <w:pStyle w:val="BodyText"/>
              <w:rPr>
                <w:lang w:val="en-NZ"/>
              </w:rPr>
            </w:pPr>
            <w:r w:rsidRPr="0008593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85934">
            <w:pPr>
              <w:pStyle w:val="BodyText"/>
              <w:rPr>
                <w:lang w:val="en-NZ"/>
              </w:rPr>
            </w:pPr>
            <w:r w:rsidRPr="00085934">
              <w:t>Risk analysis is undertaken and is communicated to work team and appropriate personnel, in accordance with workplace procedures</w:t>
            </w:r>
          </w:p>
        </w:tc>
      </w:tr>
      <w:tr w:rsidTr="0008593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59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934">
            <w:pPr>
              <w:pStyle w:val="BodyText"/>
              <w:rPr>
                <w:lang w:val="en-NZ"/>
              </w:rPr>
            </w:pPr>
            <w:r w:rsidRPr="0008593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85934">
            <w:pPr>
              <w:pStyle w:val="BodyText"/>
              <w:rPr>
                <w:lang w:val="en-NZ"/>
              </w:rPr>
            </w:pPr>
            <w:r w:rsidRPr="00085934">
              <w:t xml:space="preserve">Safety precautions including circuit isolations, physical barriers and other protective devices or systems are, where appropriate, used in accordance with workplace procedures </w:t>
            </w:r>
          </w:p>
        </w:tc>
      </w:tr>
      <w:tr w:rsidTr="0008593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59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934">
            <w:pPr>
              <w:pStyle w:val="BodyText"/>
              <w:rPr>
                <w:lang w:val="en-NZ"/>
              </w:rPr>
            </w:pPr>
            <w:r w:rsidRPr="0008593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85934">
            <w:pPr>
              <w:pStyle w:val="BodyText"/>
              <w:rPr>
                <w:lang w:val="en-NZ"/>
              </w:rPr>
            </w:pPr>
            <w:r w:rsidRPr="00085934">
              <w:t>Tests are conducted to ensure wind turbine generator electrical system f</w:t>
            </w:r>
            <w:r w:rsidRPr="00085934">
              <w:t>ault has been isolated</w:t>
            </w:r>
          </w:p>
        </w:tc>
      </w:tr>
      <w:tr w:rsidTr="0008593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59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934">
            <w:pPr>
              <w:pStyle w:val="BodyText"/>
              <w:rPr>
                <w:lang w:val="en-NZ"/>
              </w:rPr>
            </w:pPr>
            <w:r w:rsidRPr="0008593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85934">
            <w:pPr>
              <w:pStyle w:val="BodyText"/>
              <w:rPr>
                <w:lang w:val="en-NZ"/>
              </w:rPr>
            </w:pPr>
            <w:r w:rsidRPr="00085934">
              <w:t xml:space="preserve">Faulty components are removed from service and are examined to identify the cause of the problem </w:t>
            </w:r>
          </w:p>
        </w:tc>
      </w:tr>
      <w:tr w:rsidTr="0008593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59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934">
            <w:pPr>
              <w:pStyle w:val="BodyText"/>
              <w:rPr>
                <w:lang w:val="en-NZ"/>
              </w:rPr>
            </w:pPr>
            <w:r w:rsidRPr="00085934">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085934">
            <w:pPr>
              <w:pStyle w:val="BodyText"/>
              <w:rPr>
                <w:lang w:val="en-NZ"/>
              </w:rPr>
            </w:pPr>
            <w:r w:rsidRPr="00085934">
              <w:t>Loose connections or wiring are repaired, in accordance with workplace procedures</w:t>
            </w:r>
          </w:p>
        </w:tc>
      </w:tr>
      <w:tr w:rsidTr="0008593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59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934">
            <w:pPr>
              <w:pStyle w:val="BodyText"/>
              <w:rPr>
                <w:lang w:val="en-NZ"/>
              </w:rPr>
            </w:pPr>
            <w:r w:rsidRPr="00085934">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085934">
            <w:pPr>
              <w:pStyle w:val="BodyText"/>
              <w:rPr>
                <w:lang w:val="en-NZ"/>
              </w:rPr>
            </w:pPr>
            <w:r w:rsidRPr="00085934">
              <w:t>Faulty parts of wind turbine generator electrical system are removed and replaced with tested and operational parts</w:t>
            </w:r>
          </w:p>
        </w:tc>
      </w:tr>
      <w:tr w:rsidTr="0008593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59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934">
            <w:pPr>
              <w:pStyle w:val="BodyText"/>
              <w:rPr>
                <w:lang w:val="en-NZ"/>
              </w:rPr>
            </w:pPr>
            <w:r w:rsidRPr="00085934">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085934">
            <w:pPr>
              <w:pStyle w:val="BodyText"/>
              <w:rPr>
                <w:lang w:val="en-NZ"/>
              </w:rPr>
            </w:pPr>
            <w:r w:rsidRPr="00085934">
              <w:t>Wind turbine generator electrical system is tested, in accordance with workplace procedures, to ensure correct operation</w:t>
            </w:r>
          </w:p>
        </w:tc>
      </w:tr>
      <w:tr w:rsidTr="0008593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59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934">
            <w:pPr>
              <w:pStyle w:val="BodyText"/>
              <w:rPr>
                <w:lang w:val="en-NZ"/>
              </w:rPr>
            </w:pPr>
            <w:r w:rsidRPr="00085934">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085934">
            <w:pPr>
              <w:pStyle w:val="BodyText"/>
              <w:rPr>
                <w:lang w:val="en-NZ"/>
              </w:rPr>
            </w:pPr>
            <w:r w:rsidRPr="00085934">
              <w:t>Repai</w:t>
            </w:r>
            <w:r w:rsidRPr="00085934">
              <w:t>rs to complex faults are, if required, escalated, in accordance with workplace procedures, to a technical adviser</w:t>
            </w:r>
          </w:p>
        </w:tc>
      </w:tr>
      <w:tr w:rsidTr="0008593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85934" w:rsidP="00085934">
            <w:pPr>
              <w:pStyle w:val="BodyText"/>
            </w:pPr>
            <w:r w:rsidRPr="00085934">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085934" w:rsidP="00085934">
            <w:pPr>
              <w:pStyle w:val="BodyText"/>
            </w:pPr>
            <w:r w:rsidRPr="00085934">
              <w:rPr>
                <w:rStyle w:val="SpecialBold"/>
              </w:rPr>
              <w:t>Record wind</w:t>
            </w:r>
            <w:r w:rsidRPr="00085934">
              <w:t xml:space="preserve"> </w:t>
            </w:r>
            <w:r w:rsidRPr="00085934">
              <w:rPr>
                <w:rStyle w:val="SpecialBold"/>
              </w:rPr>
              <w:t>turbine</w:t>
            </w:r>
            <w:r w:rsidRPr="00085934">
              <w:t xml:space="preserve"> </w:t>
            </w:r>
            <w:r w:rsidRPr="00085934">
              <w:rPr>
                <w:rStyle w:val="SpecialBold"/>
              </w:rPr>
              <w:t>generator electrical system fault</w:t>
            </w:r>
          </w:p>
        </w:tc>
        <w:tc>
          <w:tcPr>
            <w:tcW w:w="697" w:type="dxa"/>
            <w:tcBorders>
              <w:top w:val="nil"/>
              <w:left w:val="nil"/>
              <w:bottom w:val="nil"/>
              <w:right w:val="nil"/>
            </w:tcBorders>
            <w:tcMar>
              <w:top w:w="0" w:type="dxa"/>
              <w:left w:w="62" w:type="dxa"/>
              <w:bottom w:w="0" w:type="dxa"/>
              <w:right w:w="62" w:type="dxa"/>
            </w:tcMar>
          </w:tcPr>
          <w:p w:rsidR="00000000" w:rsidP="00085934">
            <w:pPr>
              <w:pStyle w:val="BodyText"/>
              <w:rPr>
                <w:lang w:val="en-NZ"/>
              </w:rPr>
            </w:pPr>
            <w:r w:rsidRPr="00085934">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85934">
            <w:pPr>
              <w:pStyle w:val="BodyText"/>
              <w:rPr>
                <w:lang w:val="en-NZ"/>
              </w:rPr>
            </w:pPr>
            <w:r w:rsidRPr="00085934">
              <w:t xml:space="preserve">Wind turbine generator electrical system faulty components and parts are tagged, </w:t>
            </w:r>
            <w:r w:rsidRPr="00085934">
              <w:t xml:space="preserve">identified and stored, in accordance with workplace procedures </w:t>
            </w:r>
          </w:p>
        </w:tc>
      </w:tr>
      <w:tr w:rsidTr="0008593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59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934">
            <w:pPr>
              <w:pStyle w:val="BodyText"/>
              <w:rPr>
                <w:lang w:val="en-NZ"/>
              </w:rPr>
            </w:pPr>
            <w:r w:rsidRPr="00085934">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085934" w:rsidP="00085934">
            <w:pPr>
              <w:pStyle w:val="BodyText"/>
            </w:pPr>
            <w:r w:rsidRPr="00085934">
              <w:t>Faults are recorded, in accordance with workplace procedures</w:t>
            </w:r>
          </w:p>
        </w:tc>
      </w:tr>
    </w:tbl>
    <w:p w:rsidR="00000000" w:rsidRPr="00085934" w:rsidP="00085934">
      <w:pPr>
        <w:pStyle w:val="NoPaddingFontSize1"/>
      </w:pPr>
    </w:p>
    <w:p w:rsidR="00000000" w:rsidRPr="00085934" w:rsidP="00085934">
      <w:pPr>
        <w:pStyle w:val="AllowPageBreak"/>
      </w:pPr>
    </w:p>
    <w:p w:rsidR="00000000" w:rsidRPr="00085934" w:rsidP="00085934">
      <w:pPr>
        <w:pStyle w:val="Heading1"/>
      </w:pPr>
      <w:bookmarkStart w:id="7" w:name="O_981948"/>
      <w:bookmarkEnd w:id="7"/>
      <w:r w:rsidRPr="00085934">
        <w:t>Foundation Skills</w:t>
      </w:r>
    </w:p>
    <w:tbl>
      <w:tblPr>
        <w:tblW w:w="9497" w:type="dxa"/>
        <w:tblLayout w:type="fixed"/>
        <w:tblCellMar>
          <w:left w:w="62" w:type="dxa"/>
          <w:right w:w="62" w:type="dxa"/>
        </w:tblCellMar>
        <w:tblLook w:val="0000"/>
      </w:tblPr>
      <w:tblGrid>
        <w:gridCol w:w="9497"/>
      </w:tblGrid>
      <w:tr w:rsidTr="000859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934" w:rsidP="00085934">
            <w:pPr>
              <w:pStyle w:val="BodyText"/>
            </w:pPr>
            <w:r w:rsidRPr="00085934">
              <w:t>Foundation skills essential to performance are explicit in the performance criteria of this unit of competency.</w:t>
            </w:r>
          </w:p>
        </w:tc>
      </w:tr>
    </w:tbl>
    <w:p w:rsidR="00000000" w:rsidRPr="00085934" w:rsidP="00085934">
      <w:pPr>
        <w:pStyle w:val="NoPaddingFontSize1"/>
      </w:pPr>
    </w:p>
    <w:p w:rsidR="00000000" w:rsidRPr="00085934" w:rsidP="00085934">
      <w:pPr>
        <w:pStyle w:val="AllowPageBreak"/>
      </w:pPr>
    </w:p>
    <w:p w:rsidR="00000000" w:rsidRPr="00085934" w:rsidP="00085934">
      <w:pPr>
        <w:pStyle w:val="Heading1"/>
      </w:pPr>
      <w:bookmarkStart w:id="8" w:name="O_981949"/>
      <w:bookmarkEnd w:id="8"/>
      <w:r w:rsidRPr="00085934">
        <w:t>Range of Conditions</w:t>
      </w:r>
    </w:p>
    <w:tbl>
      <w:tblPr>
        <w:tblW w:w="9497" w:type="dxa"/>
        <w:tblLayout w:type="fixed"/>
        <w:tblCellMar>
          <w:left w:w="62" w:type="dxa"/>
          <w:right w:w="62" w:type="dxa"/>
        </w:tblCellMar>
        <w:tblLook w:val="0000"/>
      </w:tblPr>
      <w:tblGrid>
        <w:gridCol w:w="9497"/>
      </w:tblGrid>
      <w:tr w:rsidTr="000859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934" w:rsidP="00085934">
            <w:pPr>
              <w:pStyle w:val="BodyText"/>
            </w:pPr>
            <w:r w:rsidRPr="00085934">
              <w:t>Range is restricted to essential operating conditions and any other variables essential to the work envir</w:t>
            </w:r>
            <w:r w:rsidRPr="00085934">
              <w:t>onment.</w:t>
            </w:r>
          </w:p>
          <w:p w:rsidR="00000000" w:rsidRPr="00085934" w:rsidP="00085934">
            <w:pPr>
              <w:pStyle w:val="BodyText"/>
            </w:pPr>
            <w:r w:rsidRPr="00085934">
              <w:t>Non-essential conditions may be found in the Companion Volume Implementation Guide.</w:t>
            </w:r>
          </w:p>
        </w:tc>
      </w:tr>
    </w:tbl>
    <w:p w:rsidR="00000000" w:rsidRPr="00085934" w:rsidP="00085934">
      <w:pPr>
        <w:pStyle w:val="NoPaddingFontSize1"/>
      </w:pPr>
    </w:p>
    <w:p w:rsidR="00000000" w:rsidRPr="00085934" w:rsidP="00085934">
      <w:pPr>
        <w:pStyle w:val="AllowPageBreak"/>
      </w:pPr>
    </w:p>
    <w:p w:rsidR="00000000" w:rsidRPr="00085934" w:rsidP="00085934">
      <w:pPr>
        <w:pStyle w:val="Heading1"/>
      </w:pPr>
      <w:bookmarkStart w:id="9" w:name="O_981950"/>
      <w:bookmarkEnd w:id="9"/>
      <w:r w:rsidRPr="00085934">
        <w:t>Unit Mapping Information</w:t>
      </w:r>
    </w:p>
    <w:tbl>
      <w:tblPr>
        <w:tblW w:w="9497" w:type="dxa"/>
        <w:tblLayout w:type="fixed"/>
        <w:tblCellMar>
          <w:left w:w="62" w:type="dxa"/>
          <w:right w:w="62" w:type="dxa"/>
        </w:tblCellMar>
        <w:tblLook w:val="0000"/>
      </w:tblPr>
      <w:tblGrid>
        <w:gridCol w:w="9497"/>
      </w:tblGrid>
      <w:tr w:rsidTr="000859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934" w:rsidP="00085934">
            <w:pPr>
              <w:pStyle w:val="BodyText"/>
            </w:pPr>
            <w:r w:rsidRPr="00085934">
              <w:t>This unit replaces and is equivalent to UEPMNT447A Diagnose and repair faults in wind turbine generator electrical syste</w:t>
            </w:r>
            <w:r w:rsidRPr="00085934">
              <w:t>ms.</w:t>
            </w:r>
          </w:p>
        </w:tc>
      </w:tr>
    </w:tbl>
    <w:p w:rsidR="00000000" w:rsidRPr="00085934" w:rsidP="00085934">
      <w:pPr>
        <w:pStyle w:val="NoPaddingFontSize1"/>
      </w:pPr>
    </w:p>
    <w:p w:rsidR="00000000" w:rsidRPr="00085934" w:rsidP="00085934">
      <w:pPr>
        <w:pStyle w:val="AllowPageBreak"/>
      </w:pPr>
    </w:p>
    <w:p w:rsidR="00000000" w:rsidRPr="00085934" w:rsidP="00085934">
      <w:pPr>
        <w:pStyle w:val="Heading1"/>
      </w:pPr>
      <w:bookmarkStart w:id="10" w:name="O_981957"/>
      <w:bookmarkEnd w:id="10"/>
      <w:r w:rsidRPr="00085934">
        <w:t>Links</w:t>
      </w:r>
    </w:p>
    <w:p w:rsidR="00000000" w:rsidRPr="00085934" w:rsidP="00660375">
      <w:pPr>
        <w:pStyle w:val="BodyText"/>
      </w:pPr>
      <w:r w:rsidRPr="00085934">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237B54">
        <w:rPr>
          <w:rStyle w:val="Hyperlink"/>
        </w:rPr>
        <w:t>https://vetnet.gov.au/Pages/TrainingDocs.aspx?q=1715b9fa-e7bd-441c-bb8d-cf22c9c825a8</w:t>
      </w:r>
      <w:r>
        <w:fldChar w:fldCharType="end"/>
      </w:r>
    </w:p>
    <w:p w:rsidR="00000000" w:rsidRPr="00085934" w:rsidP="00660375">
      <w:pPr>
        <w:pStyle w:val="BodyText"/>
        <w:sectPr w:rsidSect="00085934">
          <w:headerReference w:type="default" r:id="rId10"/>
          <w:footerReference w:type="default" r:id="rId11"/>
          <w:pgSz w:w="11908" w:h="16833"/>
          <w:pgMar w:top="1702" w:right="1418" w:bottom="1702" w:left="1418" w:header="992" w:footer="992" w:gutter="0"/>
          <w:cols w:space="720"/>
          <w:noEndnote/>
          <w:docGrid w:linePitch="299"/>
        </w:sectPr>
      </w:pPr>
    </w:p>
    <w:p w:rsidR="00000000" w:rsidRPr="00085934" w:rsidP="00085934">
      <w:pPr>
        <w:pStyle w:val="SuperHeading"/>
      </w:pPr>
      <w:r w:rsidRPr="00085934">
        <w:t xml:space="preserve">Assessment </w:t>
      </w:r>
      <w:r w:rsidRPr="00085934">
        <w:t>Requirements for UEPMNT447 Diagnose and repair faults in wind turbine generator electrical systems</w:t>
      </w:r>
    </w:p>
    <w:p w:rsidR="00000000" w:rsidRPr="00085934" w:rsidP="00085934">
      <w:pPr>
        <w:pStyle w:val="Heading1"/>
      </w:pPr>
      <w:bookmarkStart w:id="11" w:name="O_981952"/>
      <w:bookmarkEnd w:id="11"/>
      <w:r w:rsidRPr="00085934">
        <w:t>Modification History</w:t>
      </w:r>
    </w:p>
    <w:tbl>
      <w:tblPr>
        <w:tblW w:w="9497" w:type="dxa"/>
        <w:tblLayout w:type="fixed"/>
        <w:tblCellMar>
          <w:left w:w="62" w:type="dxa"/>
          <w:right w:w="62" w:type="dxa"/>
        </w:tblCellMar>
        <w:tblLook w:val="0000"/>
      </w:tblPr>
      <w:tblGrid>
        <w:gridCol w:w="9497"/>
      </w:tblGrid>
      <w:tr w:rsidTr="000859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934" w:rsidP="00085934">
            <w:pPr>
              <w:pStyle w:val="BodyText"/>
            </w:pPr>
            <w:r w:rsidRPr="00085934">
              <w:rPr>
                <w:rStyle w:val="SpecialBold"/>
              </w:rPr>
              <w:t>Release 1</w:t>
            </w:r>
            <w:r w:rsidRPr="00085934">
              <w:t>. This is the first release of this unit of competency in the UEP Generation Training Package.</w:t>
            </w:r>
          </w:p>
        </w:tc>
      </w:tr>
    </w:tbl>
    <w:p w:rsidR="00000000" w:rsidRPr="00085934" w:rsidP="00085934">
      <w:pPr>
        <w:pStyle w:val="NoPaddingFontSize1"/>
      </w:pPr>
    </w:p>
    <w:p w:rsidR="00000000" w:rsidRPr="00085934" w:rsidP="00085934">
      <w:pPr>
        <w:pStyle w:val="AllowPageBreak"/>
      </w:pPr>
    </w:p>
    <w:p w:rsidR="00000000" w:rsidRPr="00085934" w:rsidP="00085934">
      <w:pPr>
        <w:pStyle w:val="Heading1"/>
      </w:pPr>
      <w:bookmarkStart w:id="12" w:name="O_981953"/>
      <w:bookmarkEnd w:id="12"/>
      <w:r w:rsidRPr="00085934">
        <w:t>Performance Evidence</w:t>
      </w:r>
    </w:p>
    <w:tbl>
      <w:tblPr>
        <w:tblW w:w="9497" w:type="dxa"/>
        <w:tblLayout w:type="fixed"/>
        <w:tblCellMar>
          <w:left w:w="62" w:type="dxa"/>
          <w:right w:w="62" w:type="dxa"/>
        </w:tblCellMar>
        <w:tblLook w:val="0000"/>
      </w:tblPr>
      <w:tblGrid>
        <w:gridCol w:w="9497"/>
      </w:tblGrid>
      <w:tr w:rsidTr="000859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85934">
            <w:pPr>
              <w:pStyle w:val="BodyText"/>
              <w:rPr>
                <w:lang w:val="en-NZ"/>
              </w:rPr>
            </w:pPr>
            <w:r w:rsidRPr="00085934">
              <w:t xml:space="preserve">Evidence required to demonstrate competence in this unit must be relevant to and satisfy all the requirements of the elements, performance criteria and range of conditions on at least two separate occasions and includes: </w:t>
            </w:r>
          </w:p>
        </w:tc>
      </w:tr>
      <w:tr w:rsidTr="000859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934" w:rsidP="00085934">
            <w:pPr>
              <w:pStyle w:val="ListBullet"/>
            </w:pPr>
            <w:r w:rsidRPr="00085934">
              <w:t>applying</w:t>
            </w:r>
            <w:r w:rsidRPr="00085934">
              <w:t xml:space="preserve"> Work, Health and Safety (WHS)/Occupational Health and Safety (OHS) requirements including:</w:t>
            </w:r>
          </w:p>
          <w:p w:rsidR="00000000" w:rsidRPr="00085934" w:rsidP="00085934">
            <w:pPr>
              <w:pStyle w:val="ListBullet2"/>
            </w:pPr>
            <w:r w:rsidRPr="00085934">
              <w:t>emergency procedures</w:t>
            </w:r>
          </w:p>
          <w:p w:rsidR="00000000" w:rsidRPr="00085934" w:rsidP="00085934">
            <w:pPr>
              <w:pStyle w:val="ListBullet2"/>
            </w:pPr>
            <w:r w:rsidRPr="00085934">
              <w:t>hazard identification</w:t>
            </w:r>
          </w:p>
          <w:p w:rsidR="00000000" w:rsidRPr="00085934" w:rsidP="00085934">
            <w:pPr>
              <w:pStyle w:val="ListBullet2"/>
            </w:pPr>
            <w:r w:rsidRPr="00085934">
              <w:t>risk control measures</w:t>
            </w:r>
          </w:p>
          <w:p w:rsidR="00000000" w:rsidRPr="00085934" w:rsidP="00085934">
            <w:pPr>
              <w:pStyle w:val="ListBullet2"/>
            </w:pPr>
            <w:r w:rsidRPr="00085934">
              <w:t>safe working practices</w:t>
            </w:r>
          </w:p>
          <w:p w:rsidR="00000000" w:rsidRPr="00085934" w:rsidP="00085934">
            <w:pPr>
              <w:pStyle w:val="ListBullet"/>
            </w:pPr>
            <w:r w:rsidRPr="00085934">
              <w:t xml:space="preserve">communicating with personnel </w:t>
            </w:r>
          </w:p>
          <w:p w:rsidR="00000000" w:rsidRPr="00085934" w:rsidP="00085934">
            <w:pPr>
              <w:pStyle w:val="ListBullet"/>
            </w:pPr>
            <w:r w:rsidRPr="00085934">
              <w:t>determining permit to work requirements</w:t>
            </w:r>
          </w:p>
          <w:p w:rsidR="00000000" w:rsidRPr="00085934" w:rsidP="00085934">
            <w:pPr>
              <w:pStyle w:val="ListBullet"/>
            </w:pPr>
            <w:r w:rsidRPr="00085934">
              <w:t>gathering data including faulty indicators, error codes and sensory data</w:t>
            </w:r>
          </w:p>
          <w:p w:rsidR="00000000" w:rsidRPr="00085934" w:rsidP="00085934">
            <w:pPr>
              <w:pStyle w:val="ListBullet"/>
            </w:pPr>
            <w:r w:rsidRPr="00085934">
              <w:t>implementing legislation, industry standards, codes of practice and regulations</w:t>
            </w:r>
          </w:p>
          <w:p w:rsidR="00000000" w:rsidRPr="00085934" w:rsidP="00085934">
            <w:pPr>
              <w:pStyle w:val="ListBullet"/>
            </w:pPr>
            <w:r w:rsidRPr="00085934">
              <w:t>interpreting data to establish theory about wind turbine generator electrical system faults</w:t>
            </w:r>
          </w:p>
          <w:p w:rsidR="00000000" w:rsidRPr="00085934" w:rsidP="00085934">
            <w:pPr>
              <w:pStyle w:val="ListBullet"/>
            </w:pPr>
            <w:r w:rsidRPr="00085934">
              <w:t>recording w</w:t>
            </w:r>
            <w:r w:rsidRPr="00085934">
              <w:t>ind turbine generator electrical system faults</w:t>
            </w:r>
          </w:p>
          <w:p w:rsidR="00000000" w:rsidRPr="00085934" w:rsidP="00085934">
            <w:pPr>
              <w:pStyle w:val="ListBullet"/>
            </w:pPr>
            <w:r w:rsidRPr="00085934">
              <w:t>removing and repairing wind turbine generator electrical system faults</w:t>
            </w:r>
          </w:p>
          <w:p w:rsidR="00000000" w:rsidRPr="00085934" w:rsidP="00085934">
            <w:pPr>
              <w:pStyle w:val="ListBullet"/>
            </w:pPr>
            <w:r w:rsidRPr="00085934">
              <w:t xml:space="preserve">tagging and storing faulty wind turbine generator electrical system parts </w:t>
            </w:r>
          </w:p>
          <w:p w:rsidR="00000000" w:rsidRPr="00085934" w:rsidP="00085934">
            <w:pPr>
              <w:pStyle w:val="ListBullet"/>
            </w:pPr>
            <w:r w:rsidRPr="00085934">
              <w:t>testing wind turbine generator electrical system</w:t>
            </w:r>
          </w:p>
          <w:p w:rsidR="00000000" w:rsidRPr="00085934" w:rsidP="00085934">
            <w:pPr>
              <w:pStyle w:val="ListBullet"/>
            </w:pPr>
            <w:r w:rsidRPr="00085934">
              <w:t>undertaking risk analysis</w:t>
            </w:r>
          </w:p>
          <w:p w:rsidR="00000000" w:rsidRPr="00085934" w:rsidP="00085934">
            <w:pPr>
              <w:pStyle w:val="ListBullet"/>
            </w:pPr>
            <w:r w:rsidRPr="00085934">
              <w:t>using manufacturers</w:t>
            </w:r>
            <w:r>
              <w:t>’</w:t>
            </w:r>
            <w:r w:rsidRPr="00085934">
              <w:t xml:space="preserve"> specifications and manuals</w:t>
            </w:r>
          </w:p>
          <w:p w:rsidR="00000000" w:rsidRPr="00085934" w:rsidP="00085934">
            <w:pPr>
              <w:pStyle w:val="ListBullet"/>
            </w:pPr>
            <w:r w:rsidRPr="00085934">
              <w:t xml:space="preserve">utilising safety precautions </w:t>
            </w:r>
          </w:p>
          <w:p w:rsidR="00000000" w:rsidRPr="00085934" w:rsidP="00085934">
            <w:pPr>
              <w:pStyle w:val="ListBullet"/>
            </w:pPr>
            <w:r w:rsidRPr="00085934">
              <w:t>verifying faults</w:t>
            </w:r>
          </w:p>
        </w:tc>
      </w:tr>
    </w:tbl>
    <w:p w:rsidR="00660375" w:rsidP="00085934">
      <w:pPr>
        <w:pStyle w:val="NoPaddingFontSize1"/>
      </w:pPr>
    </w:p>
    <w:p w:rsidR="00660375" w:rsidP="00085934">
      <w:pPr>
        <w:pStyle w:val="NoPaddingFontSize1"/>
      </w:pPr>
    </w:p>
    <w:p w:rsidR="00000000" w:rsidRPr="00085934" w:rsidP="00085934">
      <w:pPr>
        <w:pStyle w:val="Heading1"/>
      </w:pPr>
      <w:bookmarkStart w:id="13" w:name="O_981954"/>
      <w:bookmarkEnd w:id="13"/>
      <w:r w:rsidRPr="00085934">
        <w:t>Knowledge Evidence</w:t>
      </w:r>
    </w:p>
    <w:tbl>
      <w:tblPr>
        <w:tblW w:w="9497" w:type="dxa"/>
        <w:tblLayout w:type="fixed"/>
        <w:tblCellMar>
          <w:left w:w="62" w:type="dxa"/>
          <w:right w:w="62" w:type="dxa"/>
        </w:tblCellMar>
        <w:tblLook w:val="0000"/>
      </w:tblPr>
      <w:tblGrid>
        <w:gridCol w:w="9497"/>
      </w:tblGrid>
      <w:tr w:rsidTr="000859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85934">
            <w:pPr>
              <w:pStyle w:val="BodyText"/>
              <w:rPr>
                <w:lang w:val="en-NZ"/>
              </w:rPr>
            </w:pPr>
            <w:r w:rsidRPr="00085934">
              <w:t>Evidence required to demonstrate competence in this unit must be relevant to and satisfy all the</w:t>
            </w:r>
            <w:r w:rsidRPr="00085934">
              <w:t xml:space="preserve"> requirements of the elements, performance criteria and range of conditions and includes knowledge of: </w:t>
            </w:r>
          </w:p>
        </w:tc>
      </w:tr>
      <w:tr w:rsidTr="000859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934" w:rsidP="00085934">
            <w:pPr>
              <w:pStyle w:val="ListBullet"/>
            </w:pPr>
            <w:r w:rsidRPr="00085934">
              <w:t>fault diagnosis and verification</w:t>
            </w:r>
          </w:p>
          <w:p w:rsidR="00000000" w:rsidRPr="00085934" w:rsidP="00085934">
            <w:pPr>
              <w:pStyle w:val="ListBullet"/>
            </w:pPr>
            <w:r w:rsidRPr="00085934">
              <w:t>installation and/or repair of wind turbine generator electrical system</w:t>
            </w:r>
          </w:p>
          <w:p w:rsidR="00000000" w:rsidRPr="00085934" w:rsidP="00085934">
            <w:pPr>
              <w:pStyle w:val="ListBullet"/>
            </w:pPr>
            <w:r w:rsidRPr="00085934">
              <w:t xml:space="preserve">isolations </w:t>
            </w:r>
          </w:p>
          <w:p w:rsidR="00000000" w:rsidRPr="00085934" w:rsidP="00085934">
            <w:pPr>
              <w:pStyle w:val="ListBullet"/>
            </w:pPr>
            <w:r w:rsidRPr="00085934">
              <w:t>legislation, industry standards, codes of practice and regulations</w:t>
            </w:r>
          </w:p>
          <w:p w:rsidR="00000000" w:rsidRPr="00085934" w:rsidP="00085934">
            <w:pPr>
              <w:pStyle w:val="ListBullet"/>
            </w:pPr>
            <w:r w:rsidRPr="00085934">
              <w:t>manufacturers</w:t>
            </w:r>
            <w:r>
              <w:t>’</w:t>
            </w:r>
            <w:r w:rsidRPr="00085934">
              <w:t xml:space="preserve"> specifications and manuals</w:t>
            </w:r>
          </w:p>
          <w:p w:rsidR="00000000" w:rsidRPr="00085934" w:rsidP="00085934">
            <w:pPr>
              <w:pStyle w:val="ListBullet"/>
            </w:pPr>
            <w:r w:rsidRPr="00085934">
              <w:t>permit to work system</w:t>
            </w:r>
          </w:p>
          <w:p w:rsidR="00000000" w:rsidRPr="00085934" w:rsidP="00085934">
            <w:pPr>
              <w:pStyle w:val="ListBullet"/>
            </w:pPr>
            <w:r w:rsidRPr="00085934">
              <w:t>risk analysis</w:t>
            </w:r>
          </w:p>
          <w:p w:rsidR="00000000" w:rsidRPr="00085934" w:rsidP="00085934">
            <w:pPr>
              <w:pStyle w:val="ListBullet"/>
            </w:pPr>
            <w:r w:rsidRPr="00085934">
              <w:t>safety precautions</w:t>
            </w:r>
          </w:p>
          <w:p w:rsidR="00000000" w:rsidRPr="00085934" w:rsidP="00085934">
            <w:pPr>
              <w:pStyle w:val="ListBullet"/>
            </w:pPr>
            <w:r w:rsidRPr="00085934">
              <w:t xml:space="preserve">tag and storage of faulty wind turbine generator electrical system parts </w:t>
            </w:r>
          </w:p>
          <w:p w:rsidR="00000000" w:rsidRPr="00085934" w:rsidP="00085934">
            <w:pPr>
              <w:pStyle w:val="ListBullet"/>
            </w:pPr>
            <w:r w:rsidRPr="00085934">
              <w:t>techniques for rep</w:t>
            </w:r>
            <w:r w:rsidRPr="00085934">
              <w:t>lacing damaged wiring</w:t>
            </w:r>
          </w:p>
          <w:p w:rsidR="00000000" w:rsidRPr="00085934" w:rsidP="00085934">
            <w:pPr>
              <w:pStyle w:val="ListBullet"/>
            </w:pPr>
            <w:r w:rsidRPr="00085934">
              <w:t>WHS/OHS legislated requirements including:</w:t>
            </w:r>
          </w:p>
          <w:p w:rsidR="00000000" w:rsidRPr="00085934" w:rsidP="00085934">
            <w:pPr>
              <w:pStyle w:val="ListBullet2"/>
            </w:pPr>
            <w:r w:rsidRPr="00085934">
              <w:t>emergency procedures</w:t>
            </w:r>
          </w:p>
          <w:p w:rsidR="00000000" w:rsidRPr="00085934" w:rsidP="00085934">
            <w:pPr>
              <w:pStyle w:val="ListBullet2"/>
            </w:pPr>
            <w:r w:rsidRPr="00085934">
              <w:t>risk control measures</w:t>
            </w:r>
          </w:p>
          <w:p w:rsidR="00000000" w:rsidRPr="00085934" w:rsidP="00085934">
            <w:pPr>
              <w:pStyle w:val="ListBullet2"/>
            </w:pPr>
            <w:r w:rsidRPr="00085934">
              <w:t>hazard identification</w:t>
            </w:r>
          </w:p>
          <w:p w:rsidR="00000000" w:rsidRPr="00085934" w:rsidP="00085934">
            <w:pPr>
              <w:pStyle w:val="ListBullet2"/>
            </w:pPr>
            <w:r w:rsidRPr="00085934">
              <w:t>safe working practices</w:t>
            </w:r>
          </w:p>
          <w:p w:rsidR="00000000" w:rsidRPr="00085934" w:rsidP="00085934">
            <w:pPr>
              <w:pStyle w:val="ListBullet"/>
            </w:pPr>
            <w:r w:rsidRPr="00085934">
              <w:t>wind turbine generator electrical system testing</w:t>
            </w:r>
          </w:p>
          <w:p w:rsidR="00000000" w:rsidRPr="00085934" w:rsidP="00085934">
            <w:pPr>
              <w:pStyle w:val="ListBullet"/>
            </w:pPr>
            <w:r w:rsidRPr="00085934">
              <w:t>workplace documentation</w:t>
            </w:r>
          </w:p>
          <w:p w:rsidR="00000000" w:rsidRPr="00085934" w:rsidP="00085934">
            <w:pPr>
              <w:pStyle w:val="ListBullet"/>
            </w:pPr>
            <w:r w:rsidRPr="00085934">
              <w:t>workplace pol</w:t>
            </w:r>
            <w:r w:rsidRPr="00085934">
              <w:t>icies and procedures</w:t>
            </w:r>
          </w:p>
        </w:tc>
      </w:tr>
    </w:tbl>
    <w:p w:rsidR="00660375" w:rsidP="00085934">
      <w:pPr>
        <w:pStyle w:val="NoPaddingFontSize1"/>
      </w:pPr>
    </w:p>
    <w:p w:rsidR="00660375" w:rsidP="00085934">
      <w:pPr>
        <w:pStyle w:val="NoPaddingFontSize1"/>
      </w:pPr>
    </w:p>
    <w:p w:rsidR="00000000" w:rsidRPr="00085934" w:rsidP="00085934">
      <w:pPr>
        <w:pStyle w:val="Heading1"/>
      </w:pPr>
      <w:bookmarkStart w:id="14" w:name="O_981955"/>
      <w:bookmarkEnd w:id="14"/>
      <w:r w:rsidRPr="00085934">
        <w:t>Assessment Conditions</w:t>
      </w:r>
    </w:p>
    <w:tbl>
      <w:tblPr>
        <w:tblW w:w="9497" w:type="dxa"/>
        <w:tblLayout w:type="fixed"/>
        <w:tblCellMar>
          <w:left w:w="62" w:type="dxa"/>
          <w:right w:w="62" w:type="dxa"/>
        </w:tblCellMar>
        <w:tblLook w:val="0000"/>
      </w:tblPr>
      <w:tblGrid>
        <w:gridCol w:w="9497"/>
      </w:tblGrid>
      <w:tr w:rsidTr="000859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934" w:rsidP="00085934">
            <w:pPr>
              <w:pStyle w:val="BodyText"/>
            </w:pPr>
            <w:r w:rsidRPr="00085934">
              <w:t xml:space="preserve">As a minimum, assessors must satisfy applicable regulatory requirements, which include requirements in the Standards for Registered Training Organisations current at the time of assessment. </w:t>
            </w:r>
          </w:p>
          <w:p w:rsidR="00000000" w:rsidRPr="00085934" w:rsidP="00085934">
            <w:pPr>
              <w:pStyle w:val="BodyText"/>
            </w:pPr>
            <w:r w:rsidRPr="00085934">
              <w:t>As a minimum, assessment must satisfy applicable regulatory requirements, which include requirements in the Standards for Registered Training Organisations current at the time of assessment.</w:t>
            </w:r>
          </w:p>
          <w:p w:rsidR="00000000" w:rsidRPr="00085934" w:rsidP="00085934">
            <w:pPr>
              <w:pStyle w:val="BodyText"/>
            </w:pPr>
            <w:r w:rsidRPr="00085934">
              <w:t>Assessment processes and techniques must be appropriate to the la</w:t>
            </w:r>
            <w:r w:rsidRPr="00085934">
              <w:t>nguage, literacy and numeracy requirements of the work being performed and the needs of the candidate.</w:t>
            </w:r>
          </w:p>
          <w:p w:rsidR="00000000" w:rsidRPr="00085934" w:rsidP="00085934">
            <w:pPr>
              <w:pStyle w:val="BodyText"/>
            </w:pPr>
            <w:r w:rsidRPr="00085934">
              <w:t>Assessment must occur in workplace operational situations. Where this is not appropriate, assessment must occur in simulated workplace operational situat</w:t>
            </w:r>
            <w:r w:rsidRPr="00085934">
              <w:t>ions that reflect workplace conditions.</w:t>
            </w:r>
          </w:p>
          <w:p w:rsidR="00000000" w:rsidRPr="00085934" w:rsidP="00085934">
            <w:pPr>
              <w:pStyle w:val="BodyText"/>
            </w:pPr>
            <w:r w:rsidRPr="00085934">
              <w:t>Resources for assessment must include access to:</w:t>
            </w:r>
          </w:p>
          <w:p w:rsidR="00000000" w:rsidRPr="00085934" w:rsidP="00085934">
            <w:pPr>
              <w:pStyle w:val="ListBullet"/>
            </w:pPr>
            <w:r w:rsidRPr="00085934">
              <w:t>a range of relevant exercises, case studies and/or other simulations</w:t>
            </w:r>
          </w:p>
          <w:p w:rsidR="00000000" w:rsidRPr="00085934" w:rsidP="00085934">
            <w:pPr>
              <w:pStyle w:val="ListBullet"/>
            </w:pPr>
            <w:r w:rsidRPr="00085934">
              <w:t xml:space="preserve">relevant and appropriate materials, tools, equipment and personal protective equipment currently </w:t>
            </w:r>
            <w:r w:rsidRPr="00085934">
              <w:t xml:space="preserve">used in industry </w:t>
            </w:r>
          </w:p>
          <w:p w:rsidR="00000000" w:rsidRPr="00085934" w:rsidP="00085934">
            <w:pPr>
              <w:pStyle w:val="ListBullet"/>
            </w:pPr>
            <w:r w:rsidRPr="00085934">
              <w:t>applicable documentation including workplace procedures, industry standards, equipment specifications, regulations, codes of practice and operation manuals.</w:t>
            </w:r>
          </w:p>
        </w:tc>
      </w:tr>
    </w:tbl>
    <w:p w:rsidR="00000000" w:rsidRPr="00085934" w:rsidP="00085934">
      <w:pPr>
        <w:pStyle w:val="NoPaddingFontSize1"/>
      </w:pPr>
    </w:p>
    <w:p w:rsidR="00000000" w:rsidRPr="00085934" w:rsidP="00085934">
      <w:pPr>
        <w:pStyle w:val="AllowPageBreak"/>
      </w:pPr>
    </w:p>
    <w:p w:rsidR="00000000" w:rsidRPr="00085934" w:rsidP="00085934">
      <w:pPr>
        <w:pStyle w:val="Heading1"/>
      </w:pPr>
      <w:bookmarkStart w:id="15" w:name="O_981958"/>
      <w:bookmarkEnd w:id="15"/>
      <w:r w:rsidRPr="00085934">
        <w:t>Links</w:t>
      </w:r>
    </w:p>
    <w:p w:rsidR="00000000" w:rsidRPr="00085934" w:rsidP="00660375">
      <w:pPr>
        <w:pStyle w:val="BodyText"/>
      </w:pPr>
      <w:r w:rsidRPr="00085934">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237B54">
        <w:rPr>
          <w:rStyle w:val="Hyperlink"/>
        </w:rPr>
        <w:t>https://vetnet.gov.au/Pages/TrainingDocs.aspx?q=1715b9fa-e7bd-441c-bb8d-cf22c9c825a8</w:t>
      </w:r>
      <w:r>
        <w:fldChar w:fldCharType="end"/>
      </w:r>
    </w:p>
    <w:p w:rsidR="00000000" w:rsidRPr="00085934" w:rsidP="00085934"/>
    <w:sectPr w:rsidSect="000859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9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934" w:rsidRPr="00660375" w:rsidP="006603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9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375" w:rsidP="000859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60375" w:rsidP="000859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60375" w:rsidP="000859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934" w:rsidP="00085934">
    <w:pPr>
      <w:pStyle w:val="Footer"/>
      <w:framePr w:wrap="around"/>
    </w:pPr>
    <w:r>
      <w:fldChar w:fldCharType="begin"/>
    </w:r>
    <w:r>
      <w:instrText xml:space="preserve"> DOCPROPERTY  Subject  \* MERGEFORMAT </w:instrText>
    </w:r>
    <w:r>
      <w:fldChar w:fldCharType="separate"/>
    </w:r>
    <w:r w:rsidR="00660375">
      <w:t>Approved</w:t>
    </w:r>
    <w:r w:rsidR="00660375">
      <w:fldChar w:fldCharType="end"/>
    </w:r>
    <w:r>
      <w:tab/>
      <w:t xml:space="preserve">Page </w:t>
    </w:r>
    <w:r>
      <w:fldChar w:fldCharType="begin"/>
    </w:r>
    <w:r>
      <w:instrText xml:space="preserve"> PAGE  \* Arabic  \* MERGEFORMAT </w:instrText>
    </w:r>
    <w:r>
      <w:fldChar w:fldCharType="separate"/>
    </w:r>
    <w:r w:rsidR="0066037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60375">
      <w:rPr>
        <w:noProof/>
      </w:rPr>
      <w:t>5</w:t>
    </w:r>
    <w:r>
      <w:rPr>
        <w:noProof/>
      </w:rPr>
      <w:fldChar w:fldCharType="end"/>
    </w:r>
  </w:p>
  <w:p w:rsidR="00085934" w:rsidP="00085934">
    <w:pPr>
      <w:pStyle w:val="Footer"/>
      <w:framePr w:wrap="around"/>
    </w:pPr>
    <w:r>
      <w:t xml:space="preserve">© Commonwealth of Australia, </w:t>
    </w:r>
    <w:r>
      <w:fldChar w:fldCharType="begin"/>
    </w:r>
    <w:r>
      <w:instrText xml:space="preserve"> DATE  \@ "yyyy"  \* MERGEFORMAT </w:instrText>
    </w:r>
    <w:r>
      <w:fldChar w:fldCharType="separate"/>
    </w:r>
    <w:r w:rsidR="00660375">
      <w:rPr>
        <w:noProof/>
      </w:rPr>
      <w:t>2025</w:t>
    </w:r>
    <w:r>
      <w:fldChar w:fldCharType="end"/>
    </w:r>
    <w:r>
      <w:tab/>
    </w:r>
    <w:r>
      <w:fldChar w:fldCharType="begin"/>
    </w:r>
    <w:r>
      <w:instrText xml:space="preserve"> DOCPROPERTY  Author  \* MERGEFORMAT </w:instrText>
    </w:r>
    <w:r>
      <w:fldChar w:fldCharType="separate"/>
    </w:r>
    <w:r w:rsidR="00660375">
      <w:t>Powering Skills Organisation</w:t>
    </w:r>
    <w:r w:rsidR="00660375">
      <w:fldChar w:fldCharType="end"/>
    </w:r>
  </w:p>
  <w:p w:rsidR="00085934" w:rsidP="000859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9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3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5934" w:rsidRPr="00660375" w:rsidP="006603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9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375" w:rsidRPr="002D2AF8" w:rsidP="00085934">
    <w:pPr>
      <w:pStyle w:val="Header"/>
      <w:framePr w:wrap="around"/>
    </w:pPr>
    <w:r>
      <w:fldChar w:fldCharType="begin"/>
    </w:r>
    <w:r>
      <w:instrText xml:space="preserve"> TITLE   \* MERGEFORMAT </w:instrText>
    </w:r>
    <w:r>
      <w:fldChar w:fldCharType="separate"/>
    </w:r>
    <w:r>
      <w:t>UEPMNT447 Diagnose and repair faults in wind turbine generator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60375" w:rsidP="000859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934" w:rsidRPr="002D2AF8" w:rsidP="00085934">
    <w:pPr>
      <w:pStyle w:val="Header"/>
      <w:framePr w:wrap="around"/>
    </w:pPr>
    <w:r>
      <w:fldChar w:fldCharType="begin"/>
    </w:r>
    <w:r>
      <w:instrText xml:space="preserve"> TITLE   \* MERGEFORMAT </w:instrText>
    </w:r>
    <w:r>
      <w:fldChar w:fldCharType="separate"/>
    </w:r>
    <w:r w:rsidR="00660375">
      <w:t>UEPMNT447 Diagnose and repair faults in wind turbine generator electrical systems</w:t>
    </w:r>
    <w:r w:rsidR="00660375">
      <w:fldChar w:fldCharType="end"/>
    </w:r>
    <w:r>
      <w:tab/>
      <w:t xml:space="preserve">Date this document was generated: </w:t>
    </w:r>
    <w:r>
      <w:fldChar w:fldCharType="begin"/>
    </w:r>
    <w:r>
      <w:instrText xml:space="preserve"> CREATEDATE  \@ "d MMMM yyyy"  \* MERGEFORMAT </w:instrText>
    </w:r>
    <w:r>
      <w:fldChar w:fldCharType="separate"/>
    </w:r>
    <w:r w:rsidR="00660375">
      <w:rPr>
        <w:noProof/>
      </w:rPr>
      <w:t>2 March 2025</w:t>
    </w:r>
    <w:r>
      <w:fldChar w:fldCharType="end"/>
    </w:r>
  </w:p>
  <w:p w:rsidR="00085934" w:rsidP="000859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200D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02C0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16E8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59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5934"/>
    <w:pPr>
      <w:spacing w:before="360" w:after="60"/>
      <w:outlineLvl w:val="0"/>
    </w:pPr>
    <w:rPr>
      <w:sz w:val="32"/>
    </w:rPr>
  </w:style>
  <w:style w:type="paragraph" w:styleId="Heading2">
    <w:name w:val="heading 2"/>
    <w:basedOn w:val="HeadingBase"/>
    <w:next w:val="BodyText"/>
    <w:link w:val="Heading2Char"/>
    <w:qFormat/>
    <w:rsid w:val="00085934"/>
    <w:pPr>
      <w:keepLines/>
      <w:spacing w:before="240" w:after="120"/>
      <w:outlineLvl w:val="1"/>
    </w:pPr>
    <w:rPr>
      <w:sz w:val="28"/>
      <w:szCs w:val="40"/>
    </w:rPr>
  </w:style>
  <w:style w:type="paragraph" w:styleId="Heading3">
    <w:name w:val="heading 3"/>
    <w:basedOn w:val="HeadingBase"/>
    <w:next w:val="BodyText"/>
    <w:link w:val="Heading3Char"/>
    <w:qFormat/>
    <w:rsid w:val="00085934"/>
    <w:pPr>
      <w:spacing w:before="180" w:after="120"/>
      <w:outlineLvl w:val="2"/>
    </w:pPr>
    <w:rPr>
      <w:spacing w:val="-10"/>
      <w:kern w:val="32"/>
    </w:rPr>
  </w:style>
  <w:style w:type="paragraph" w:styleId="Heading4">
    <w:name w:val="heading 4"/>
    <w:basedOn w:val="HeadingBase"/>
    <w:next w:val="BodyText"/>
    <w:link w:val="Heading4Char"/>
    <w:qFormat/>
    <w:rsid w:val="00085934"/>
    <w:pPr>
      <w:spacing w:before="160" w:after="120"/>
      <w:outlineLvl w:val="3"/>
    </w:pPr>
    <w:rPr>
      <w:sz w:val="22"/>
    </w:rPr>
  </w:style>
  <w:style w:type="paragraph" w:styleId="Heading5">
    <w:name w:val="heading 5"/>
    <w:basedOn w:val="HeadingBase"/>
    <w:next w:val="Normal"/>
    <w:link w:val="Heading5Char"/>
    <w:qFormat/>
    <w:rsid w:val="00085934"/>
    <w:pPr>
      <w:spacing w:before="80"/>
      <w:outlineLvl w:val="4"/>
    </w:pPr>
    <w:rPr>
      <w:color w:val="918585"/>
      <w:sz w:val="20"/>
    </w:rPr>
  </w:style>
  <w:style w:type="paragraph" w:styleId="Heading6">
    <w:name w:val="heading 6"/>
    <w:basedOn w:val="HeadingBase"/>
    <w:next w:val="Normal"/>
    <w:link w:val="Heading6Char"/>
    <w:qFormat/>
    <w:rsid w:val="00085934"/>
    <w:pPr>
      <w:spacing w:before="60"/>
      <w:outlineLvl w:val="5"/>
    </w:pPr>
    <w:rPr>
      <w:color w:val="918585"/>
      <w:sz w:val="20"/>
    </w:rPr>
  </w:style>
  <w:style w:type="paragraph" w:styleId="Heading7">
    <w:name w:val="heading 7"/>
    <w:basedOn w:val="Normal"/>
    <w:next w:val="Normal"/>
    <w:link w:val="Heading7Char"/>
    <w:qFormat/>
    <w:rsid w:val="00085934"/>
    <w:pPr>
      <w:ind w:left="720"/>
      <w:outlineLvl w:val="6"/>
    </w:pPr>
    <w:rPr>
      <w:i/>
    </w:rPr>
  </w:style>
  <w:style w:type="paragraph" w:styleId="Heading8">
    <w:name w:val="heading 8"/>
    <w:basedOn w:val="Normal"/>
    <w:next w:val="Normal"/>
    <w:link w:val="Heading8Char"/>
    <w:qFormat/>
    <w:rsid w:val="00085934"/>
    <w:pPr>
      <w:ind w:left="720"/>
      <w:outlineLvl w:val="7"/>
    </w:pPr>
    <w:rPr>
      <w:i/>
    </w:rPr>
  </w:style>
  <w:style w:type="paragraph" w:styleId="Heading9">
    <w:name w:val="heading 9"/>
    <w:basedOn w:val="Normal"/>
    <w:next w:val="Normal"/>
    <w:link w:val="Heading9Char"/>
    <w:qFormat/>
    <w:rsid w:val="00085934"/>
    <w:pPr>
      <w:ind w:left="720"/>
      <w:outlineLvl w:val="8"/>
    </w:pPr>
    <w:rPr>
      <w:i/>
    </w:rPr>
  </w:style>
  <w:style w:type="character" w:default="1" w:styleId="DefaultParagraphFont">
    <w:name w:val="Default Paragraph Font"/>
    <w:uiPriority w:val="1"/>
    <w:unhideWhenUsed/>
    <w:rsid w:val="000859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5934"/>
  </w:style>
  <w:style w:type="character" w:customStyle="1" w:styleId="Heading1Char">
    <w:name w:val="Heading 1 Char"/>
    <w:basedOn w:val="DefaultParagraphFont"/>
    <w:link w:val="Heading1"/>
    <w:rsid w:val="00085934"/>
    <w:rPr>
      <w:rFonts w:ascii="Times New Roman" w:eastAsia="Times New Roman" w:hAnsi="Times New Roman" w:cs="Times New Roman"/>
      <w:b/>
      <w:sz w:val="32"/>
      <w:szCs w:val="20"/>
      <w:lang w:eastAsia="en-US"/>
    </w:rPr>
  </w:style>
  <w:style w:type="paragraph" w:styleId="BodyText">
    <w:name w:val="Body Text"/>
    <w:basedOn w:val="Normal"/>
    <w:link w:val="BodyTextChar"/>
    <w:rsid w:val="000859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5934"/>
    <w:rPr>
      <w:rFonts w:ascii="Times New Roman" w:eastAsia="Times New Roman" w:hAnsi="Times New Roman" w:cs="Times New Roman"/>
      <w:sz w:val="24"/>
      <w:lang w:eastAsia="en-US"/>
    </w:rPr>
  </w:style>
  <w:style w:type="paragraph" w:styleId="ListBullet">
    <w:name w:val="List Bullet"/>
    <w:basedOn w:val="List"/>
    <w:rsid w:val="00085934"/>
    <w:pPr>
      <w:numPr>
        <w:numId w:val="12"/>
      </w:numPr>
      <w:tabs>
        <w:tab w:val="clear" w:pos="340"/>
      </w:tabs>
      <w:spacing w:before="40" w:after="40"/>
    </w:pPr>
  </w:style>
  <w:style w:type="character" w:customStyle="1" w:styleId="SpecialBold">
    <w:name w:val="Special Bold"/>
    <w:basedOn w:val="DefaultParagraphFont"/>
    <w:rsid w:val="00085934"/>
    <w:rPr>
      <w:b/>
      <w:spacing w:val="0"/>
    </w:rPr>
  </w:style>
  <w:style w:type="paragraph" w:styleId="ListBullet2">
    <w:name w:val="List Bullet 2"/>
    <w:basedOn w:val="List2"/>
    <w:rsid w:val="00085934"/>
    <w:pPr>
      <w:numPr>
        <w:numId w:val="13"/>
      </w:numPr>
      <w:tabs>
        <w:tab w:val="clear" w:pos="680"/>
      </w:tabs>
    </w:pPr>
  </w:style>
  <w:style w:type="paragraph" w:customStyle="1" w:styleId="SuperHeading">
    <w:name w:val="SuperHeading"/>
    <w:basedOn w:val="Normal"/>
    <w:rsid w:val="00085934"/>
    <w:pPr>
      <w:spacing w:before="240" w:after="120"/>
      <w:outlineLvl w:val="0"/>
    </w:pPr>
    <w:rPr>
      <w:rFonts w:ascii="Times New Roman" w:hAnsi="Times New Roman"/>
      <w:b/>
      <w:sz w:val="32"/>
    </w:rPr>
  </w:style>
  <w:style w:type="paragraph" w:customStyle="1" w:styleId="AllowPageBreak">
    <w:name w:val="AllowPageBreak"/>
    <w:rsid w:val="0008593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859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59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59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59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59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59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59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5934"/>
    <w:rPr>
      <w:rFonts w:ascii="Courier New" w:eastAsia="Times New Roman" w:hAnsi="Courier New" w:cs="Times New Roman"/>
      <w:i/>
      <w:szCs w:val="20"/>
      <w:lang w:eastAsia="en-US"/>
    </w:rPr>
  </w:style>
  <w:style w:type="paragraph" w:customStyle="1" w:styleId="HeadingBase">
    <w:name w:val="Heading Base"/>
    <w:rsid w:val="000859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5934"/>
    <w:pPr>
      <w:tabs>
        <w:tab w:val="right" w:leader="dot" w:pos="9072"/>
      </w:tabs>
      <w:ind w:left="567"/>
    </w:pPr>
    <w:rPr>
      <w:szCs w:val="22"/>
    </w:rPr>
  </w:style>
  <w:style w:type="paragraph" w:customStyle="1" w:styleId="TOCBase">
    <w:name w:val="TOC Base"/>
    <w:rsid w:val="000859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5934"/>
    <w:pPr>
      <w:tabs>
        <w:tab w:val="right" w:leader="dot" w:pos="9072"/>
      </w:tabs>
      <w:spacing w:before="40" w:after="40"/>
      <w:ind w:left="284"/>
    </w:pPr>
    <w:rPr>
      <w:rFonts w:ascii="Times New Roman" w:hAnsi="Times New Roman"/>
    </w:rPr>
  </w:style>
  <w:style w:type="paragraph" w:styleId="TOC1">
    <w:name w:val="toc 1"/>
    <w:basedOn w:val="TOCBase"/>
    <w:next w:val="Normal"/>
    <w:rsid w:val="000859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59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5934"/>
    <w:rPr>
      <w:rFonts w:ascii="Times New Roman" w:eastAsia="Times New Roman" w:hAnsi="Times New Roman" w:cs="Times New Roman"/>
      <w:sz w:val="16"/>
      <w:lang w:eastAsia="en-US"/>
    </w:rPr>
  </w:style>
  <w:style w:type="paragraph" w:styleId="Title">
    <w:name w:val="Title"/>
    <w:basedOn w:val="HeadingBase"/>
    <w:link w:val="TitleChar"/>
    <w:qFormat/>
    <w:rsid w:val="00085934"/>
    <w:pPr>
      <w:spacing w:before="5040"/>
      <w:jc w:val="center"/>
    </w:pPr>
    <w:rPr>
      <w:sz w:val="48"/>
      <w:szCs w:val="72"/>
      <w:lang w:val="en-US"/>
    </w:rPr>
  </w:style>
  <w:style w:type="character" w:customStyle="1" w:styleId="TitleChar">
    <w:name w:val="Title Char"/>
    <w:basedOn w:val="DefaultParagraphFont"/>
    <w:link w:val="Title"/>
    <w:rsid w:val="000859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5934"/>
    <w:pPr>
      <w:tabs>
        <w:tab w:val="left" w:pos="3600"/>
        <w:tab w:val="left" w:pos="3958"/>
      </w:tabs>
    </w:pPr>
  </w:style>
  <w:style w:type="paragraph" w:styleId="List">
    <w:name w:val="List"/>
    <w:basedOn w:val="BodyText"/>
    <w:next w:val="BodyText"/>
    <w:rsid w:val="00085934"/>
    <w:pPr>
      <w:tabs>
        <w:tab w:val="left" w:pos="340"/>
      </w:tabs>
      <w:spacing w:before="60" w:after="60"/>
      <w:ind w:left="340" w:hanging="340"/>
    </w:pPr>
  </w:style>
  <w:style w:type="paragraph" w:customStyle="1" w:styleId="Note">
    <w:name w:val="Note"/>
    <w:basedOn w:val="BodyText"/>
    <w:rsid w:val="000859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5934"/>
    <w:pPr>
      <w:framePr w:wrap="auto" w:hAnchor="text" w:y="6049"/>
    </w:pPr>
    <w:rPr>
      <w:color w:val="000000"/>
      <w:sz w:val="40"/>
    </w:rPr>
  </w:style>
  <w:style w:type="paragraph" w:customStyle="1" w:styleId="TOCTitle">
    <w:name w:val="TOCTitle"/>
    <w:basedOn w:val="Heading1"/>
    <w:rsid w:val="00085934"/>
    <w:pPr>
      <w:spacing w:after="240"/>
      <w:jc w:val="center"/>
      <w:outlineLvl w:val="9"/>
    </w:pPr>
    <w:rPr>
      <w:caps/>
    </w:rPr>
  </w:style>
  <w:style w:type="paragraph" w:customStyle="1" w:styleId="Version">
    <w:name w:val="Version"/>
    <w:rsid w:val="000859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5934"/>
    <w:pPr>
      <w:keepNext w:val="0"/>
      <w:tabs>
        <w:tab w:val="right" w:pos="4176"/>
      </w:tabs>
      <w:ind w:left="198" w:hanging="198"/>
    </w:pPr>
    <w:rPr>
      <w:rFonts w:ascii="Garamond" w:hAnsi="Garamond"/>
    </w:rPr>
  </w:style>
  <w:style w:type="paragraph" w:styleId="IndexHeading">
    <w:name w:val="index heading"/>
    <w:basedOn w:val="Normal"/>
    <w:next w:val="Index1"/>
    <w:semiHidden/>
    <w:rsid w:val="00085934"/>
    <w:pPr>
      <w:spacing w:before="120" w:after="120"/>
    </w:pPr>
    <w:rPr>
      <w:rFonts w:ascii="Arial" w:hAnsi="Arial"/>
      <w:b/>
      <w:color w:val="918585"/>
      <w:sz w:val="24"/>
    </w:rPr>
  </w:style>
  <w:style w:type="paragraph" w:styleId="Header">
    <w:name w:val="header"/>
    <w:basedOn w:val="Normal"/>
    <w:link w:val="HeaderChar"/>
    <w:rsid w:val="000859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5934"/>
    <w:rPr>
      <w:rFonts w:ascii="Times New Roman" w:eastAsia="Times New Roman" w:hAnsi="Times New Roman" w:cs="Times New Roman"/>
      <w:sz w:val="16"/>
      <w:szCs w:val="20"/>
      <w:lang w:val="en-GB" w:eastAsia="en-US"/>
    </w:rPr>
  </w:style>
  <w:style w:type="paragraph" w:customStyle="1" w:styleId="Chapter">
    <w:name w:val="Chapter"/>
    <w:basedOn w:val="Normal"/>
    <w:rsid w:val="00085934"/>
    <w:pPr>
      <w:spacing w:before="240"/>
    </w:pPr>
    <w:rPr>
      <w:rFonts w:ascii="Times New Roman" w:hAnsi="Times New Roman"/>
      <w:smallCaps/>
      <w:spacing w:val="80"/>
      <w:sz w:val="28"/>
    </w:rPr>
  </w:style>
  <w:style w:type="paragraph" w:customStyle="1" w:styleId="InChapter">
    <w:name w:val="InChapter"/>
    <w:basedOn w:val="Heading3"/>
    <w:rsid w:val="00085934"/>
    <w:pPr>
      <w:spacing w:after="240"/>
      <w:outlineLvl w:val="9"/>
    </w:pPr>
    <w:rPr>
      <w:noProof/>
    </w:rPr>
  </w:style>
  <w:style w:type="paragraph" w:styleId="Index2">
    <w:name w:val="index 2"/>
    <w:basedOn w:val="Normal"/>
    <w:next w:val="Normal"/>
    <w:semiHidden/>
    <w:rsid w:val="00085934"/>
    <w:pPr>
      <w:tabs>
        <w:tab w:val="right" w:pos="4176"/>
      </w:tabs>
      <w:ind w:left="568" w:hanging="284"/>
    </w:pPr>
    <w:rPr>
      <w:rFonts w:ascii="Garamond" w:hAnsi="Garamond"/>
    </w:rPr>
  </w:style>
  <w:style w:type="paragraph" w:customStyle="1" w:styleId="Byline">
    <w:name w:val="Byline"/>
    <w:rsid w:val="000859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5934"/>
    <w:pPr>
      <w:tabs>
        <w:tab w:val="clear" w:pos="3600"/>
        <w:tab w:val="clear" w:pos="3958"/>
      </w:tabs>
      <w:jc w:val="right"/>
    </w:pPr>
  </w:style>
  <w:style w:type="character" w:styleId="Emphasis">
    <w:name w:val="Emphasis"/>
    <w:basedOn w:val="DefaultParagraphFont"/>
    <w:qFormat/>
    <w:rsid w:val="00085934"/>
    <w:rPr>
      <w:i/>
    </w:rPr>
  </w:style>
  <w:style w:type="paragraph" w:styleId="Caption">
    <w:name w:val="caption"/>
    <w:basedOn w:val="BodyText"/>
    <w:next w:val="Normal"/>
    <w:qFormat/>
    <w:rsid w:val="00085934"/>
    <w:pPr>
      <w:framePr w:w="2268" w:hSpace="181" w:vSpace="181" w:wrap="around" w:vAnchor="text" w:hAnchor="page" w:x="1135" w:y="285" w:anchorLock="1"/>
    </w:pPr>
    <w:rPr>
      <w:i/>
    </w:rPr>
  </w:style>
  <w:style w:type="paragraph" w:customStyle="1" w:styleId="MiniTOCTitle">
    <w:name w:val="MiniTOCTitle"/>
    <w:basedOn w:val="Heading4"/>
    <w:rsid w:val="00085934"/>
    <w:pPr>
      <w:spacing w:before="240"/>
      <w:outlineLvl w:val="9"/>
    </w:pPr>
    <w:rPr>
      <w:noProof/>
      <w:sz w:val="24"/>
    </w:rPr>
  </w:style>
  <w:style w:type="paragraph" w:customStyle="1" w:styleId="MiniTOCItem">
    <w:name w:val="MiniTOCItem"/>
    <w:basedOn w:val="ListBullet"/>
    <w:rsid w:val="00085934"/>
    <w:pPr>
      <w:numPr>
        <w:numId w:val="0"/>
      </w:numPr>
      <w:tabs>
        <w:tab w:val="right" w:leader="dot" w:pos="6521"/>
      </w:tabs>
      <w:spacing w:before="0" w:after="0"/>
    </w:pPr>
  </w:style>
  <w:style w:type="paragraph" w:customStyle="1" w:styleId="TOFTitle">
    <w:name w:val="TOFTitle"/>
    <w:basedOn w:val="TOCTitle"/>
    <w:rsid w:val="00085934"/>
  </w:style>
  <w:style w:type="paragraph" w:styleId="TableofFigures">
    <w:name w:val="table of figures"/>
    <w:basedOn w:val="Normal"/>
    <w:next w:val="Normal"/>
    <w:semiHidden/>
    <w:rsid w:val="00085934"/>
    <w:pPr>
      <w:tabs>
        <w:tab w:val="right" w:leader="dot" w:pos="9072"/>
      </w:tabs>
      <w:ind w:left="970" w:hanging="403"/>
    </w:pPr>
    <w:rPr>
      <w:rFonts w:ascii="Times New Roman" w:hAnsi="Times New Roman"/>
      <w:b/>
    </w:rPr>
  </w:style>
  <w:style w:type="paragraph" w:styleId="ListNumber">
    <w:name w:val="List Number"/>
    <w:basedOn w:val="List"/>
    <w:rsid w:val="00085934"/>
    <w:pPr>
      <w:numPr>
        <w:numId w:val="15"/>
      </w:numPr>
      <w:tabs>
        <w:tab w:val="clear" w:pos="340"/>
      </w:tabs>
    </w:pPr>
  </w:style>
  <w:style w:type="character" w:customStyle="1" w:styleId="WingdingSymbols">
    <w:name w:val="Wingding Symbols"/>
    <w:rsid w:val="00085934"/>
    <w:rPr>
      <w:rFonts w:ascii="Wingdings" w:hAnsi="Wingdings"/>
    </w:rPr>
  </w:style>
  <w:style w:type="paragraph" w:customStyle="1" w:styleId="TableHeading">
    <w:name w:val="Table Heading"/>
    <w:basedOn w:val="HeadingBase"/>
    <w:rsid w:val="00085934"/>
    <w:pPr>
      <w:keepLines/>
      <w:pBdr>
        <w:bottom w:val="single" w:sz="6" w:space="1" w:color="918585"/>
      </w:pBdr>
      <w:spacing w:before="240"/>
    </w:pPr>
  </w:style>
  <w:style w:type="character" w:customStyle="1" w:styleId="HotSpot">
    <w:name w:val="HotSpot"/>
    <w:rsid w:val="00085934"/>
    <w:rPr>
      <w:color w:val="0033CC"/>
      <w:u w:val="none"/>
    </w:rPr>
  </w:style>
  <w:style w:type="paragraph" w:customStyle="1" w:styleId="BodyTextRight">
    <w:name w:val="Body Text Right"/>
    <w:basedOn w:val="BodyText"/>
    <w:rsid w:val="00085934"/>
    <w:pPr>
      <w:spacing w:before="0" w:after="0"/>
      <w:jc w:val="right"/>
    </w:pPr>
  </w:style>
  <w:style w:type="paragraph" w:styleId="Index3">
    <w:name w:val="index 3"/>
    <w:basedOn w:val="ListNumber2"/>
    <w:next w:val="Normal"/>
    <w:semiHidden/>
    <w:rsid w:val="00085934"/>
    <w:pPr>
      <w:numPr>
        <w:numId w:val="0"/>
      </w:numPr>
      <w:tabs>
        <w:tab w:val="right" w:leader="dot" w:pos="4176"/>
      </w:tabs>
    </w:pPr>
  </w:style>
  <w:style w:type="paragraph" w:styleId="ListNumber2">
    <w:name w:val="List Number 2"/>
    <w:basedOn w:val="List2"/>
    <w:rsid w:val="00085934"/>
    <w:pPr>
      <w:numPr>
        <w:numId w:val="10"/>
      </w:numPr>
      <w:tabs>
        <w:tab w:val="clear" w:pos="1060"/>
      </w:tabs>
    </w:pPr>
  </w:style>
  <w:style w:type="paragraph" w:customStyle="1" w:styleId="MarginNote">
    <w:name w:val="Margin Note"/>
    <w:basedOn w:val="BodyText"/>
    <w:rsid w:val="000859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59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59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5934"/>
    <w:rPr>
      <w:sz w:val="32"/>
    </w:rPr>
  </w:style>
  <w:style w:type="paragraph" w:customStyle="1" w:styleId="HeadingProcedure">
    <w:name w:val="Heading Procedure"/>
    <w:basedOn w:val="HeadingBase"/>
    <w:next w:val="Normal"/>
    <w:rsid w:val="00085934"/>
    <w:pPr>
      <w:tabs>
        <w:tab w:val="left" w:pos="0"/>
      </w:tabs>
      <w:spacing w:before="120" w:after="60"/>
    </w:pPr>
    <w:rPr>
      <w:i/>
      <w:color w:val="918585"/>
      <w:sz w:val="22"/>
    </w:rPr>
  </w:style>
  <w:style w:type="paragraph" w:customStyle="1" w:styleId="TableBodyText">
    <w:name w:val="Table Body Text"/>
    <w:basedOn w:val="BodyText"/>
    <w:rsid w:val="00085934"/>
    <w:pPr>
      <w:spacing w:before="60" w:after="60"/>
    </w:pPr>
  </w:style>
  <w:style w:type="paragraph" w:styleId="ListContinue">
    <w:name w:val="List Continue"/>
    <w:basedOn w:val="List"/>
    <w:rsid w:val="00085934"/>
    <w:pPr>
      <w:ind w:firstLine="0"/>
    </w:pPr>
  </w:style>
  <w:style w:type="paragraph" w:customStyle="1" w:styleId="ListNote">
    <w:name w:val="List Note"/>
    <w:basedOn w:val="List"/>
    <w:rsid w:val="00085934"/>
    <w:pPr>
      <w:pBdr>
        <w:top w:val="single" w:sz="6" w:space="2" w:color="918585"/>
        <w:bottom w:val="single" w:sz="6" w:space="2" w:color="918585"/>
      </w:pBdr>
      <w:tabs>
        <w:tab w:val="left" w:pos="1021"/>
      </w:tabs>
      <w:ind w:firstLine="0"/>
    </w:pPr>
  </w:style>
  <w:style w:type="paragraph" w:customStyle="1" w:styleId="Warning">
    <w:name w:val="Warning"/>
    <w:basedOn w:val="BodyText"/>
    <w:rsid w:val="00085934"/>
    <w:pPr>
      <w:shd w:val="clear" w:color="auto" w:fill="D9D9D9"/>
      <w:tabs>
        <w:tab w:val="left" w:pos="992"/>
      </w:tabs>
      <w:ind w:left="119" w:right="119"/>
    </w:pPr>
    <w:rPr>
      <w:sz w:val="20"/>
    </w:rPr>
  </w:style>
  <w:style w:type="paragraph" w:customStyle="1" w:styleId="MarginIcons">
    <w:name w:val="Margin Icons"/>
    <w:basedOn w:val="BodyText"/>
    <w:rsid w:val="000859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5934"/>
    <w:rPr>
      <w:rFonts w:ascii="Courier New" w:hAnsi="Courier New"/>
    </w:rPr>
  </w:style>
  <w:style w:type="paragraph" w:customStyle="1" w:styleId="NoteBullet">
    <w:name w:val="Note Bullet"/>
    <w:basedOn w:val="Note"/>
    <w:rsid w:val="00085934"/>
    <w:pPr>
      <w:tabs>
        <w:tab w:val="clear" w:pos="680"/>
      </w:tabs>
      <w:spacing w:before="60" w:after="60"/>
    </w:pPr>
  </w:style>
  <w:style w:type="paragraph" w:customStyle="1" w:styleId="SubHeading2">
    <w:name w:val="SubHeading2"/>
    <w:basedOn w:val="HeadingBase"/>
    <w:rsid w:val="00085934"/>
    <w:pPr>
      <w:spacing w:before="240" w:after="60"/>
    </w:pPr>
    <w:rPr>
      <w:sz w:val="20"/>
    </w:rPr>
  </w:style>
  <w:style w:type="paragraph" w:customStyle="1" w:styleId="SubHeading1">
    <w:name w:val="SubHeading1"/>
    <w:basedOn w:val="HeadingBase"/>
    <w:rsid w:val="00085934"/>
    <w:pPr>
      <w:spacing w:before="240" w:after="60"/>
    </w:pPr>
    <w:rPr>
      <w:color w:val="918585"/>
      <w:sz w:val="22"/>
    </w:rPr>
  </w:style>
  <w:style w:type="paragraph" w:customStyle="1" w:styleId="SideHeading">
    <w:name w:val="Side Heading"/>
    <w:basedOn w:val="HeadingBase"/>
    <w:rsid w:val="000859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5934"/>
    <w:pPr>
      <w:tabs>
        <w:tab w:val="num" w:pos="360"/>
      </w:tabs>
    </w:pPr>
  </w:style>
  <w:style w:type="paragraph" w:styleId="PlainText">
    <w:name w:val="Plain Text"/>
    <w:basedOn w:val="Normal"/>
    <w:link w:val="PlainTextChar"/>
    <w:rsid w:val="00085934"/>
    <w:rPr>
      <w:sz w:val="20"/>
    </w:rPr>
  </w:style>
  <w:style w:type="character" w:customStyle="1" w:styleId="PlainTextChar">
    <w:name w:val="Plain Text Char"/>
    <w:basedOn w:val="DefaultParagraphFont"/>
    <w:link w:val="PlainText"/>
    <w:rsid w:val="00085934"/>
    <w:rPr>
      <w:rFonts w:ascii="Courier New" w:eastAsia="Times New Roman" w:hAnsi="Courier New" w:cs="Times New Roman"/>
      <w:sz w:val="20"/>
      <w:szCs w:val="20"/>
      <w:lang w:eastAsia="en-US"/>
    </w:rPr>
  </w:style>
  <w:style w:type="character" w:customStyle="1" w:styleId="MenuOption">
    <w:name w:val="Menu Option"/>
    <w:basedOn w:val="DefaultParagraphFont"/>
    <w:rsid w:val="00085934"/>
    <w:rPr>
      <w:b/>
      <w:smallCaps/>
    </w:rPr>
  </w:style>
  <w:style w:type="paragraph" w:customStyle="1" w:styleId="TableListNumber">
    <w:name w:val="Table List Number"/>
    <w:basedOn w:val="ListNumber"/>
    <w:rsid w:val="00085934"/>
    <w:pPr>
      <w:numPr>
        <w:numId w:val="0"/>
      </w:numPr>
    </w:pPr>
  </w:style>
  <w:style w:type="paragraph" w:styleId="TOC4">
    <w:name w:val="toc 4"/>
    <w:basedOn w:val="TOCBase"/>
    <w:next w:val="Normal"/>
    <w:semiHidden/>
    <w:rsid w:val="00085934"/>
    <w:pPr>
      <w:tabs>
        <w:tab w:val="right" w:leader="dot" w:pos="9071"/>
      </w:tabs>
      <w:ind w:left="1701"/>
    </w:pPr>
  </w:style>
  <w:style w:type="paragraph" w:customStyle="1" w:styleId="ListAlpha">
    <w:name w:val="List Alpha"/>
    <w:basedOn w:val="List"/>
    <w:rsid w:val="00085934"/>
    <w:pPr>
      <w:numPr>
        <w:numId w:val="9"/>
      </w:numPr>
    </w:pPr>
  </w:style>
  <w:style w:type="paragraph" w:customStyle="1" w:styleId="ListAlpha2">
    <w:name w:val="List Alpha 2"/>
    <w:basedOn w:val="List2"/>
    <w:rsid w:val="00085934"/>
    <w:pPr>
      <w:numPr>
        <w:numId w:val="8"/>
      </w:numPr>
    </w:pPr>
  </w:style>
  <w:style w:type="paragraph" w:styleId="List2">
    <w:name w:val="List 2"/>
    <w:basedOn w:val="BodyText"/>
    <w:rsid w:val="00085934"/>
    <w:pPr>
      <w:tabs>
        <w:tab w:val="left" w:pos="680"/>
      </w:tabs>
      <w:spacing w:before="60" w:after="60"/>
      <w:ind w:left="680" w:hanging="340"/>
    </w:pPr>
  </w:style>
  <w:style w:type="paragraph" w:styleId="List3">
    <w:name w:val="List 3"/>
    <w:basedOn w:val="BodyText"/>
    <w:rsid w:val="00085934"/>
    <w:pPr>
      <w:tabs>
        <w:tab w:val="left" w:pos="1021"/>
      </w:tabs>
      <w:spacing w:before="60" w:after="60"/>
      <w:ind w:left="1020" w:hanging="340"/>
    </w:pPr>
  </w:style>
  <w:style w:type="paragraph" w:styleId="List4">
    <w:name w:val="List 4"/>
    <w:basedOn w:val="BodyText"/>
    <w:rsid w:val="00085934"/>
    <w:pPr>
      <w:tabs>
        <w:tab w:val="left" w:pos="1361"/>
      </w:tabs>
      <w:spacing w:before="60" w:after="60"/>
      <w:ind w:left="1361" w:hanging="340"/>
    </w:pPr>
  </w:style>
  <w:style w:type="paragraph" w:styleId="List5">
    <w:name w:val="List 5"/>
    <w:basedOn w:val="BodyText"/>
    <w:rsid w:val="00085934"/>
    <w:pPr>
      <w:tabs>
        <w:tab w:val="left" w:pos="1701"/>
      </w:tabs>
      <w:spacing w:before="60" w:after="60"/>
      <w:ind w:left="1701" w:hanging="340"/>
    </w:pPr>
  </w:style>
  <w:style w:type="paragraph" w:styleId="ListBullet3">
    <w:name w:val="List Bullet 3"/>
    <w:basedOn w:val="List3"/>
    <w:rsid w:val="00085934"/>
    <w:pPr>
      <w:numPr>
        <w:numId w:val="14"/>
      </w:numPr>
      <w:tabs>
        <w:tab w:val="clear" w:pos="1021"/>
      </w:tabs>
      <w:ind w:left="1037" w:hanging="357"/>
    </w:pPr>
  </w:style>
  <w:style w:type="paragraph" w:styleId="ListBullet4">
    <w:name w:val="List Bullet 4"/>
    <w:basedOn w:val="List4"/>
    <w:rsid w:val="00085934"/>
    <w:pPr>
      <w:numPr>
        <w:numId w:val="3"/>
      </w:numPr>
      <w:tabs>
        <w:tab w:val="clear" w:pos="1361"/>
      </w:tabs>
    </w:pPr>
  </w:style>
  <w:style w:type="paragraph" w:styleId="ListBullet5">
    <w:name w:val="List Bullet 5"/>
    <w:basedOn w:val="List5"/>
    <w:rsid w:val="00085934"/>
    <w:pPr>
      <w:numPr>
        <w:numId w:val="4"/>
      </w:numPr>
    </w:pPr>
  </w:style>
  <w:style w:type="paragraph" w:styleId="ListContinue2">
    <w:name w:val="List Continue 2"/>
    <w:basedOn w:val="List2"/>
    <w:rsid w:val="00085934"/>
    <w:pPr>
      <w:ind w:firstLine="0"/>
    </w:pPr>
  </w:style>
  <w:style w:type="paragraph" w:styleId="ListContinue3">
    <w:name w:val="List Continue 3"/>
    <w:basedOn w:val="List3"/>
    <w:rsid w:val="00085934"/>
    <w:pPr>
      <w:ind w:left="1021" w:firstLine="0"/>
    </w:pPr>
  </w:style>
  <w:style w:type="paragraph" w:styleId="ListContinue4">
    <w:name w:val="List Continue 4"/>
    <w:basedOn w:val="List4"/>
    <w:rsid w:val="00085934"/>
    <w:pPr>
      <w:ind w:firstLine="0"/>
    </w:pPr>
  </w:style>
  <w:style w:type="paragraph" w:styleId="ListContinue5">
    <w:name w:val="List Continue 5"/>
    <w:basedOn w:val="List5"/>
    <w:rsid w:val="00085934"/>
    <w:pPr>
      <w:ind w:firstLine="0"/>
    </w:pPr>
  </w:style>
  <w:style w:type="paragraph" w:styleId="ListNumber3">
    <w:name w:val="List Number 3"/>
    <w:basedOn w:val="List3"/>
    <w:rsid w:val="00085934"/>
    <w:pPr>
      <w:numPr>
        <w:numId w:val="5"/>
      </w:numPr>
    </w:pPr>
  </w:style>
  <w:style w:type="paragraph" w:styleId="ListNumber4">
    <w:name w:val="List Number 4"/>
    <w:basedOn w:val="List4"/>
    <w:rsid w:val="00085934"/>
    <w:pPr>
      <w:numPr>
        <w:numId w:val="6"/>
      </w:numPr>
    </w:pPr>
  </w:style>
  <w:style w:type="paragraph" w:styleId="ListNumber5">
    <w:name w:val="List Number 5"/>
    <w:basedOn w:val="List5"/>
    <w:rsid w:val="00085934"/>
    <w:pPr>
      <w:numPr>
        <w:numId w:val="7"/>
      </w:numPr>
    </w:pPr>
  </w:style>
  <w:style w:type="paragraph" w:styleId="BlockText">
    <w:name w:val="Block Text"/>
    <w:basedOn w:val="Normal"/>
    <w:rsid w:val="00085934"/>
    <w:pPr>
      <w:spacing w:after="120"/>
      <w:ind w:left="1440" w:right="1440"/>
    </w:pPr>
  </w:style>
  <w:style w:type="character" w:customStyle="1" w:styleId="Subscript">
    <w:name w:val="Subscript"/>
    <w:basedOn w:val="DefaultParagraphFont"/>
    <w:rsid w:val="00085934"/>
    <w:rPr>
      <w:sz w:val="16"/>
      <w:vertAlign w:val="subscript"/>
    </w:rPr>
  </w:style>
  <w:style w:type="character" w:customStyle="1" w:styleId="Superscript">
    <w:name w:val="Superscript"/>
    <w:basedOn w:val="DefaultParagraphFont"/>
    <w:rsid w:val="00085934"/>
    <w:rPr>
      <w:sz w:val="16"/>
      <w:vertAlign w:val="superscript"/>
    </w:rPr>
  </w:style>
  <w:style w:type="character" w:customStyle="1" w:styleId="Symbols">
    <w:name w:val="Symbols"/>
    <w:basedOn w:val="DefaultParagraphFont"/>
    <w:rsid w:val="00085934"/>
    <w:rPr>
      <w:rFonts w:ascii="Symbol" w:hAnsi="Symbol"/>
    </w:rPr>
  </w:style>
  <w:style w:type="character" w:customStyle="1" w:styleId="MenuOptions">
    <w:name w:val="Menu Options"/>
    <w:basedOn w:val="DefaultParagraphFont"/>
    <w:rsid w:val="00085934"/>
    <w:rPr>
      <w:rFonts w:ascii="Arial Narrow" w:hAnsi="Arial Narrow"/>
      <w:smallCaps/>
    </w:rPr>
  </w:style>
  <w:style w:type="character" w:customStyle="1" w:styleId="Buttons">
    <w:name w:val="Buttons"/>
    <w:basedOn w:val="DefaultParagraphFont"/>
    <w:rsid w:val="00085934"/>
    <w:rPr>
      <w:b/>
    </w:rPr>
  </w:style>
  <w:style w:type="character" w:customStyle="1" w:styleId="Underlined">
    <w:name w:val="Underlined"/>
    <w:basedOn w:val="DefaultParagraphFont"/>
    <w:rsid w:val="00085934"/>
    <w:rPr>
      <w:u w:val="single"/>
    </w:rPr>
  </w:style>
  <w:style w:type="paragraph" w:customStyle="1" w:styleId="TableBodyTextRight">
    <w:name w:val="Table Body Text Right"/>
    <w:basedOn w:val="TableBodyText"/>
    <w:rsid w:val="00085934"/>
    <w:pPr>
      <w:widowControl w:val="0"/>
      <w:autoSpaceDE w:val="0"/>
      <w:autoSpaceDN w:val="0"/>
      <w:adjustRightInd w:val="0"/>
      <w:jc w:val="right"/>
    </w:pPr>
    <w:rPr>
      <w:rFonts w:cs="Arial"/>
      <w:szCs w:val="18"/>
    </w:rPr>
  </w:style>
  <w:style w:type="paragraph" w:customStyle="1" w:styleId="CopyrightText">
    <w:name w:val="Copyright Text"/>
    <w:basedOn w:val="BodyText"/>
    <w:rsid w:val="00085934"/>
    <w:rPr>
      <w:sz w:val="18"/>
    </w:rPr>
  </w:style>
  <w:style w:type="paragraph" w:customStyle="1" w:styleId="BodySmallRight">
    <w:name w:val="Body Small Right"/>
    <w:basedOn w:val="BodyTextRight"/>
    <w:rsid w:val="00085934"/>
    <w:rPr>
      <w:sz w:val="18"/>
      <w:szCs w:val="18"/>
    </w:rPr>
  </w:style>
  <w:style w:type="paragraph" w:customStyle="1" w:styleId="MarginEdition">
    <w:name w:val="Margin Edition"/>
    <w:basedOn w:val="MarginNote"/>
    <w:rsid w:val="00085934"/>
    <w:pPr>
      <w:spacing w:before="0" w:after="0"/>
    </w:pPr>
    <w:rPr>
      <w:rFonts w:ascii="Times New Roman" w:hAnsi="Times New Roman"/>
      <w:color w:val="999999"/>
    </w:rPr>
  </w:style>
  <w:style w:type="paragraph" w:customStyle="1" w:styleId="Spacer">
    <w:name w:val="Spacer"/>
    <w:basedOn w:val="Normal"/>
    <w:rsid w:val="00085934"/>
    <w:rPr>
      <w:sz w:val="2"/>
      <w:szCs w:val="2"/>
    </w:rPr>
  </w:style>
  <w:style w:type="character" w:customStyle="1" w:styleId="Small">
    <w:name w:val="Small"/>
    <w:basedOn w:val="DefaultParagraphFont"/>
    <w:rsid w:val="00085934"/>
    <w:rPr>
      <w:sz w:val="16"/>
    </w:rPr>
  </w:style>
  <w:style w:type="paragraph" w:customStyle="1" w:styleId="WideTable">
    <w:name w:val="Wide Table"/>
    <w:basedOn w:val="Normal"/>
    <w:rsid w:val="00085934"/>
    <w:pPr>
      <w:ind w:left="-1418"/>
    </w:pPr>
    <w:rPr>
      <w:sz w:val="2"/>
      <w:szCs w:val="2"/>
    </w:rPr>
  </w:style>
  <w:style w:type="character" w:styleId="PageNumber">
    <w:name w:val="page number"/>
    <w:basedOn w:val="DefaultParagraphFont"/>
    <w:rsid w:val="00085934"/>
  </w:style>
  <w:style w:type="paragraph" w:styleId="Quote">
    <w:name w:val="Quote"/>
    <w:basedOn w:val="Heading1"/>
    <w:link w:val="QuoteChar"/>
    <w:qFormat/>
    <w:rsid w:val="00085934"/>
    <w:rPr>
      <w:b w:val="0"/>
      <w:sz w:val="72"/>
      <w:szCs w:val="72"/>
      <w:lang w:val="en-NZ"/>
    </w:rPr>
  </w:style>
  <w:style w:type="character" w:customStyle="1" w:styleId="QuoteChar">
    <w:name w:val="Quote Char"/>
    <w:basedOn w:val="DefaultParagraphFont"/>
    <w:link w:val="Quote"/>
    <w:rsid w:val="000859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5934"/>
    <w:pPr>
      <w:pageBreakBefore/>
    </w:pPr>
  </w:style>
  <w:style w:type="paragraph" w:customStyle="1" w:styleId="Border">
    <w:name w:val="Border"/>
    <w:basedOn w:val="Normal"/>
    <w:qFormat/>
    <w:rsid w:val="000859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5934"/>
    <w:rPr>
      <w:b/>
      <w:bCs/>
      <w:i/>
      <w:iCs/>
      <w:color w:val="auto"/>
    </w:rPr>
  </w:style>
  <w:style w:type="paragraph" w:styleId="IntenseQuote">
    <w:name w:val="Intense Quote"/>
    <w:basedOn w:val="Normal"/>
    <w:next w:val="Normal"/>
    <w:link w:val="IntenseQuoteChar"/>
    <w:uiPriority w:val="30"/>
    <w:qFormat/>
    <w:rsid w:val="000859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59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5934"/>
    <w:rPr>
      <w:smallCaps/>
      <w:color w:val="auto"/>
      <w:u w:val="single"/>
    </w:rPr>
  </w:style>
  <w:style w:type="character" w:styleId="IntenseReference">
    <w:name w:val="Intense Reference"/>
    <w:basedOn w:val="DefaultParagraphFont"/>
    <w:uiPriority w:val="32"/>
    <w:qFormat/>
    <w:rsid w:val="00085934"/>
    <w:rPr>
      <w:b/>
      <w:bCs/>
      <w:smallCaps/>
      <w:color w:val="auto"/>
      <w:spacing w:val="5"/>
      <w:u w:val="single"/>
    </w:rPr>
  </w:style>
  <w:style w:type="paragraph" w:customStyle="1" w:styleId="2ColumnHeading">
    <w:name w:val="2Column Heading"/>
    <w:basedOn w:val="BodyText"/>
    <w:qFormat/>
    <w:rsid w:val="00085934"/>
    <w:pPr>
      <w:spacing w:after="60"/>
      <w:ind w:left="-2268"/>
    </w:pPr>
    <w:rPr>
      <w:b/>
    </w:rPr>
  </w:style>
  <w:style w:type="paragraph" w:customStyle="1" w:styleId="Heading1TOC">
    <w:name w:val="Heading1 TOC"/>
    <w:basedOn w:val="Normal"/>
    <w:qFormat/>
    <w:rsid w:val="00085934"/>
    <w:pPr>
      <w:spacing w:before="240" w:after="120"/>
    </w:pPr>
    <w:rPr>
      <w:rFonts w:ascii="Times New Roman" w:hAnsi="Times New Roman"/>
      <w:b/>
      <w:sz w:val="32"/>
    </w:rPr>
  </w:style>
  <w:style w:type="paragraph" w:customStyle="1" w:styleId="Heading2TOC">
    <w:name w:val="Heading2 TOC"/>
    <w:basedOn w:val="Normal"/>
    <w:qFormat/>
    <w:rsid w:val="00085934"/>
    <w:pPr>
      <w:spacing w:before="240" w:after="60"/>
    </w:pPr>
    <w:rPr>
      <w:rFonts w:ascii="Times New Roman" w:hAnsi="Times New Roman"/>
      <w:b/>
      <w:sz w:val="28"/>
    </w:rPr>
  </w:style>
  <w:style w:type="character" w:customStyle="1" w:styleId="Underline">
    <w:name w:val="Underline"/>
    <w:basedOn w:val="DefaultParagraphFont"/>
    <w:qFormat/>
    <w:rsid w:val="00085934"/>
    <w:rPr>
      <w:u w:val="single"/>
    </w:rPr>
  </w:style>
  <w:style w:type="character" w:customStyle="1" w:styleId="BoldandItalics">
    <w:name w:val="Bold and Italics"/>
    <w:qFormat/>
    <w:rsid w:val="00085934"/>
    <w:rPr>
      <w:b/>
      <w:i/>
      <w:u w:val="none"/>
    </w:rPr>
  </w:style>
  <w:style w:type="paragraph" w:styleId="BalloonText">
    <w:name w:val="Balloon Text"/>
    <w:basedOn w:val="Normal"/>
    <w:link w:val="BalloonTextChar"/>
    <w:rsid w:val="00085934"/>
    <w:rPr>
      <w:rFonts w:ascii="Tahoma" w:hAnsi="Tahoma" w:cs="Tahoma"/>
      <w:sz w:val="16"/>
      <w:szCs w:val="16"/>
    </w:rPr>
  </w:style>
  <w:style w:type="character" w:customStyle="1" w:styleId="BalloonTextChar">
    <w:name w:val="Balloon Text Char"/>
    <w:basedOn w:val="DefaultParagraphFont"/>
    <w:link w:val="BalloonText"/>
    <w:rsid w:val="000859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59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59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5934"/>
    <w:rPr>
      <w:b/>
      <w:color w:val="660033"/>
      <w:spacing w:val="0"/>
    </w:rPr>
  </w:style>
  <w:style w:type="paragraph" w:customStyle="1" w:styleId="Nameditemlist">
    <w:name w:val="Named item list"/>
    <w:basedOn w:val="BodyText"/>
    <w:qFormat/>
    <w:rsid w:val="00085934"/>
    <w:pPr>
      <w:tabs>
        <w:tab w:val="left" w:pos="2835"/>
      </w:tabs>
      <w:ind w:left="2835" w:hanging="2835"/>
    </w:pPr>
  </w:style>
  <w:style w:type="paragraph" w:customStyle="1" w:styleId="BodyTextnopadding">
    <w:name w:val="Body Text no padding"/>
    <w:basedOn w:val="BodyText"/>
    <w:qFormat/>
    <w:rsid w:val="00085934"/>
    <w:pPr>
      <w:spacing w:before="0" w:after="0"/>
    </w:pPr>
  </w:style>
  <w:style w:type="paragraph" w:customStyle="1" w:styleId="BodyTextBold">
    <w:name w:val="Body Text Bold"/>
    <w:basedOn w:val="BodyText"/>
    <w:qFormat/>
    <w:rsid w:val="00085934"/>
    <w:rPr>
      <w:b/>
    </w:rPr>
  </w:style>
  <w:style w:type="character" w:styleId="Hyperlink">
    <w:name w:val="Hyperlink"/>
    <w:basedOn w:val="DefaultParagraphFont"/>
    <w:uiPriority w:val="99"/>
    <w:unhideWhenUsed/>
    <w:rsid w:val="006603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1298</Words>
  <Characters>8570</Characters>
  <Application>Microsoft Office Word</Application>
  <DocSecurity>0</DocSecurity>
  <Lines>295</Lines>
  <Paragraphs>170</Paragraphs>
  <ScaleCrop>false</ScaleCrop>
  <Company>Author-it Software Corporation Ltd.</Company>
  <LinksUpToDate>false</LinksUpToDate>
  <CharactersWithSpaces>9698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UEPMNT447 Diagnose and repair faults in wind turbine generator electrical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2025-03-01T13:58:00Z</dcterms:created>
  <dcterms:modified xsi:type="dcterms:W3CDTF">2025-03-01T13:58:00Z</dcterms:modified>
</cp:coreProperties>
</file>