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FC3" w:rsidP="004C4F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UEPMNT445 Diagnose and repair faults in large scale wind turbine generators</w:t>
      </w:r>
      <w:r>
        <w:fldChar w:fldCharType="end"/>
      </w:r>
    </w:p>
    <w:p w:rsidR="004C4FC3" w:rsidP="004C4FC3">
      <w:pPr>
        <w:pStyle w:val="Version"/>
        <w:sectPr w:rsidSect="00E21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C1D" w:rsidP="00E21C1D">
      <w:pPr>
        <w:pStyle w:val="SuperHeading"/>
      </w:pPr>
      <w:r w:rsidRPr="00E21C1D">
        <w:t>UEPMNT445 Diagnose and repair faults in large scale wind turbine generators</w:t>
      </w:r>
    </w:p>
    <w:p w:rsidR="00000000" w:rsidRPr="00E21C1D" w:rsidP="00E21C1D">
      <w:pPr>
        <w:pStyle w:val="Heading1"/>
      </w:pPr>
      <w:bookmarkStart w:id="1" w:name="O_981904"/>
      <w:bookmarkEnd w:id="1"/>
      <w:r w:rsidRPr="00E21C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Release 1</w:t>
            </w:r>
            <w:r w:rsidRPr="00E21C1D">
              <w:t>. This is the first release of this unit of competency in the UEP Generation Training Package.</w:t>
            </w:r>
          </w:p>
        </w:tc>
      </w:tr>
    </w:tbl>
    <w:p w:rsidR="00000000" w:rsidRPr="00E21C1D" w:rsidP="00E21C1D">
      <w:pPr>
        <w:pStyle w:val="NoPaddingFontSize1"/>
      </w:pPr>
    </w:p>
    <w:p w:rsidR="00000000" w:rsidRPr="00E21C1D" w:rsidP="00E21C1D">
      <w:pPr>
        <w:pStyle w:val="AllowPageBreak"/>
      </w:pPr>
    </w:p>
    <w:p w:rsidR="00000000" w:rsidRPr="00E21C1D" w:rsidP="00E21C1D">
      <w:pPr>
        <w:pStyle w:val="Heading1"/>
      </w:pPr>
      <w:bookmarkStart w:id="2" w:name="O_981905"/>
      <w:bookmarkEnd w:id="2"/>
      <w:r w:rsidRPr="00E21C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t>This unit involves the skills and knowledge required to diagnose and repair faults in large scale wind turbine generator systems.</w:t>
            </w:r>
          </w:p>
          <w:p w:rsidR="00000000" w:rsidRPr="00E21C1D" w:rsidP="00E21C1D">
            <w:pPr>
              <w:pStyle w:val="BodyText"/>
            </w:pPr>
            <w:r w:rsidRPr="00E21C1D">
              <w:t>Diagnosing and repairing faults is the process of inspecting wind turbine generator systems to identify problems and ensure re</w:t>
            </w:r>
            <w:r w:rsidRPr="00E21C1D">
              <w:t xml:space="preserve">pairs take place. The aim is to enhance the overall delivery of large scale wind turbine generator systems. </w:t>
            </w:r>
          </w:p>
          <w:p w:rsidR="00000000" w:rsidRPr="00E21C1D" w:rsidP="00E21C1D">
            <w:pPr>
              <w:pStyle w:val="BodyText"/>
            </w:pPr>
            <w:r w:rsidRPr="00E21C1D">
              <w:t>Competency in this unit requires the ability to gather data, interpret data to establish a theory about fault, repair faults and record faults. Ind</w:t>
            </w:r>
            <w:r w:rsidRPr="00E21C1D">
              <w:t xml:space="preserve">ividuals will, in general, work under supervision in an electrical, electronic and/or mechanical equipment repair workshop or on site. </w:t>
            </w:r>
          </w:p>
          <w:p w:rsidR="00000000" w:rsidRPr="00E21C1D" w:rsidP="00E21C1D">
            <w:pPr>
              <w:pStyle w:val="BodyText"/>
            </w:pPr>
            <w:r w:rsidRPr="00E21C1D">
              <w:t>Power generation maintenance personnel are typically trained and authorised to receive permits to work.</w:t>
            </w:r>
          </w:p>
          <w:p w:rsidR="00000000" w:rsidRPr="00E21C1D" w:rsidP="00E21C1D">
            <w:pPr>
              <w:pStyle w:val="BodyText"/>
            </w:pPr>
            <w:r w:rsidRPr="00E21C1D">
              <w:t>No licensing, le</w:t>
            </w:r>
            <w:r w:rsidRPr="00E21C1D">
              <w:t>gislative or certification requirements apply to this unit at the time of publication.</w:t>
            </w:r>
          </w:p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Note: Workplace practice</w:t>
            </w:r>
          </w:p>
          <w:p w:rsidR="00000000" w:rsidRPr="00E21C1D" w:rsidP="00E21C1D">
            <w:pPr>
              <w:pStyle w:val="BodyText"/>
            </w:pPr>
            <w:r w:rsidRPr="00E21C1D">
              <w:t>The application of the skills and knowledge described in this unit of competency may require a licence or training permit to practice in the wor</w:t>
            </w:r>
            <w:r w:rsidRPr="00E21C1D">
              <w:t xml:space="preserve">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E21C1D" w:rsidP="00E21C1D">
      <w:pPr>
        <w:pStyle w:val="NoPaddingFontSize1"/>
      </w:pPr>
    </w:p>
    <w:p w:rsidR="00000000" w:rsidRPr="00E21C1D" w:rsidP="00E21C1D">
      <w:pPr>
        <w:pStyle w:val="AllowPageBreak"/>
      </w:pPr>
    </w:p>
    <w:p w:rsidR="00000000" w:rsidRPr="00E21C1D" w:rsidP="00E21C1D">
      <w:pPr>
        <w:pStyle w:val="Heading1"/>
      </w:pPr>
      <w:bookmarkStart w:id="3" w:name="O_981906"/>
      <w:bookmarkEnd w:id="3"/>
      <w:r w:rsidRPr="00E21C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t>UEPMNT371 Maintain large</w:t>
            </w:r>
            <w:r w:rsidRPr="00E21C1D">
              <w:t xml:space="preserve"> scale wind turbines generators</w:t>
            </w:r>
          </w:p>
          <w:p w:rsidR="00000000" w:rsidRPr="00E21C1D" w:rsidP="00E21C1D">
            <w:pPr>
              <w:pStyle w:val="BodyText"/>
            </w:pPr>
            <w:r w:rsidRPr="00E21C1D">
              <w:t>UEENEEG108A Troubleshoot and repair faults in low voltage electrical apparatus and circuits</w:t>
            </w:r>
          </w:p>
          <w:p w:rsidR="00000000" w:rsidRPr="00E21C1D" w:rsidP="00E21C1D">
            <w:pPr>
              <w:pStyle w:val="BodyText"/>
            </w:pPr>
            <w:r w:rsidRPr="00E21C1D">
              <w:t>UEENEEE102A Fabricate, assemble and dismantle utilities industry components</w:t>
            </w:r>
          </w:p>
          <w:p w:rsidR="00000000" w:rsidRPr="00E21C1D" w:rsidP="00E21C1D">
            <w:pPr>
              <w:pStyle w:val="BodyText"/>
            </w:pPr>
            <w:r w:rsidRPr="00E21C1D">
              <w:t>UEENEEE104A Solve problems in D.C. circuits</w:t>
            </w:r>
          </w:p>
          <w:p w:rsidR="00000000" w:rsidRPr="00E21C1D" w:rsidP="00E21C1D">
            <w:pPr>
              <w:pStyle w:val="BodyText"/>
            </w:pPr>
            <w:r w:rsidRPr="00E21C1D">
              <w:t xml:space="preserve">UEENEEE105A </w:t>
            </w:r>
            <w:r w:rsidRPr="00E21C1D">
              <w:t>Fix and secure electrotechnology equipment</w:t>
            </w:r>
          </w:p>
          <w:p w:rsidR="00000000" w:rsidRPr="00E21C1D" w:rsidP="00E21C1D">
            <w:pPr>
              <w:pStyle w:val="BodyText"/>
            </w:pPr>
            <w:r w:rsidRPr="00E21C1D">
              <w:t>UEENEEE107A Use drawings, diagrams, schedules, standards, codes and specifications</w:t>
            </w:r>
          </w:p>
          <w:p w:rsidR="00000000" w:rsidRPr="00E21C1D" w:rsidP="00E21C1D">
            <w:pPr>
              <w:pStyle w:val="BodyText"/>
            </w:pPr>
            <w:r w:rsidRPr="00E21C1D">
              <w:t>UEENEEG006A Solve problems in single and three phase low voltage machines</w:t>
            </w:r>
          </w:p>
          <w:p w:rsidR="00000000" w:rsidRPr="00E21C1D" w:rsidP="00E21C1D">
            <w:pPr>
              <w:pStyle w:val="BodyText"/>
            </w:pPr>
            <w:r w:rsidRPr="00E21C1D">
              <w:t>UEENEEG033A Solve problems in single and thr</w:t>
            </w:r>
            <w:r w:rsidRPr="00E21C1D">
              <w:t>ee phase low voltage electrical apparatus and circuits</w:t>
            </w:r>
          </w:p>
          <w:p w:rsidR="00000000" w:rsidRPr="00E21C1D" w:rsidP="00E21C1D">
            <w:pPr>
              <w:pStyle w:val="BodyText"/>
            </w:pPr>
            <w:r w:rsidRPr="00E21C1D">
              <w:t>UEENEEG063A Arrange circuits, control and protection for general electrical installations</w:t>
            </w:r>
          </w:p>
          <w:p w:rsidR="00000000" w:rsidRPr="00E21C1D" w:rsidP="00E21C1D">
            <w:pPr>
              <w:pStyle w:val="BodyText"/>
            </w:pPr>
            <w:r w:rsidRPr="00E21C1D">
              <w:t>UEENEEG101A Solve problems in electromagnetic devices and related circuits</w:t>
            </w:r>
          </w:p>
          <w:p w:rsidR="00000000" w:rsidRPr="00E21C1D" w:rsidP="00E21C1D">
            <w:pPr>
              <w:pStyle w:val="BodyText"/>
            </w:pPr>
            <w:r w:rsidRPr="00E21C1D">
              <w:t>UEENEEG102A Solve problems in low vo</w:t>
            </w:r>
            <w:r w:rsidRPr="00E21C1D">
              <w:t>ltage A.C. circuits</w:t>
            </w:r>
          </w:p>
          <w:p w:rsidR="00000000" w:rsidRPr="00E21C1D" w:rsidP="00E21C1D">
            <w:pPr>
              <w:pStyle w:val="BodyText"/>
            </w:pPr>
            <w:r w:rsidRPr="00E21C1D">
              <w:t>UEENEEG106A Terminate cables, cords and accessories for low voltage circuits</w:t>
            </w:r>
          </w:p>
        </w:tc>
      </w:tr>
    </w:tbl>
    <w:p w:rsidR="00000000" w:rsidRPr="00E21C1D" w:rsidP="00E21C1D">
      <w:pPr>
        <w:pStyle w:val="NoPaddingFontSize1"/>
      </w:pPr>
    </w:p>
    <w:p w:rsidR="00000000" w:rsidRPr="00E21C1D" w:rsidP="00E21C1D">
      <w:pPr>
        <w:pStyle w:val="AllowPageBreak"/>
      </w:pPr>
    </w:p>
    <w:p w:rsidR="00000000" w:rsidRPr="00E21C1D" w:rsidP="00E21C1D">
      <w:pPr>
        <w:pStyle w:val="Heading1"/>
      </w:pPr>
      <w:bookmarkStart w:id="4" w:name="O_981907"/>
      <w:bookmarkEnd w:id="4"/>
      <w:r w:rsidRPr="00E21C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t>Maintenance</w:t>
            </w:r>
          </w:p>
        </w:tc>
      </w:tr>
    </w:tbl>
    <w:p w:rsidR="00000000" w:rsidRPr="00E21C1D" w:rsidP="00E21C1D">
      <w:pPr>
        <w:pStyle w:val="NoPaddingFontSize1"/>
      </w:pPr>
    </w:p>
    <w:p w:rsidR="00000000" w:rsidRPr="00E21C1D" w:rsidP="00E21C1D">
      <w:pPr>
        <w:pStyle w:val="AllowPageBreak"/>
      </w:pPr>
    </w:p>
    <w:p w:rsidR="00000000" w:rsidRPr="00E21C1D" w:rsidP="00E21C1D">
      <w:pPr>
        <w:pStyle w:val="Heading1"/>
      </w:pPr>
      <w:bookmarkStart w:id="5" w:name="O_981908"/>
      <w:bookmarkEnd w:id="5"/>
      <w:r w:rsidRPr="00E21C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t>Electricity generation</w:t>
            </w:r>
          </w:p>
        </w:tc>
      </w:tr>
    </w:tbl>
    <w:p w:rsidR="00000000" w:rsidRPr="00E21C1D" w:rsidP="00E21C1D">
      <w:pPr>
        <w:pStyle w:val="NoPaddingFontSize1"/>
      </w:pPr>
    </w:p>
    <w:p w:rsidR="00000000" w:rsidRPr="00E21C1D" w:rsidP="00E21C1D">
      <w:pPr>
        <w:pStyle w:val="AllowPageBreak"/>
      </w:pPr>
    </w:p>
    <w:p w:rsidR="00000000" w:rsidRPr="00E21C1D" w:rsidP="00E21C1D">
      <w:pPr>
        <w:pStyle w:val="Heading1"/>
      </w:pPr>
      <w:bookmarkStart w:id="6" w:name="O_981909"/>
      <w:bookmarkEnd w:id="6"/>
      <w:r w:rsidRPr="00E21C1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ELEM</w:t>
            </w:r>
            <w:r w:rsidRPr="00E21C1D">
              <w:rPr>
                <w:rStyle w:val="SpecialBold"/>
              </w:rPr>
              <w:t>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PERFORMANCE CRITERIA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Performance criteria describe the performance needed to demonstrate achievement of the element.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Gather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Wind turbine generator system</w:t>
            </w:r>
            <w:r>
              <w:t>’</w:t>
            </w:r>
            <w:r w:rsidRPr="00E21C1D">
              <w:t>s data logging information and error codes are accessed, in accordance with workplace procedures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Wind turbine generator system</w:t>
            </w:r>
            <w:r>
              <w:t>’</w:t>
            </w:r>
            <w:r w:rsidRPr="00E21C1D">
              <w:t>s sensory data on fault is gathered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Hard copy or online documentation is accessed to support fault finding process, in accordance with workplace procedures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Fault indicators and error codes are examined and interpreted, in accordance with workplace procedures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Circuit diagrams, m</w:t>
            </w:r>
            <w:r w:rsidRPr="00E21C1D">
              <w:t>anufacturers</w:t>
            </w:r>
            <w:r>
              <w:t>’</w:t>
            </w:r>
            <w:r w:rsidRPr="00E21C1D">
              <w:t xml:space="preserve"> specifications, schematics and/or consultation with technical advisors are used to determine circuit and system characteristics and function 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Interpret data to establish hypothesis</w:t>
            </w:r>
            <w:r w:rsidRPr="00E21C1D">
              <w:t xml:space="preserve"> </w:t>
            </w:r>
            <w:r w:rsidRPr="00E21C1D">
              <w:rPr>
                <w:rStyle w:val="SpecialBold"/>
              </w:rPr>
              <w:t>about</w:t>
            </w:r>
            <w:r w:rsidRPr="00E21C1D">
              <w:t xml:space="preserve"> </w:t>
            </w:r>
            <w:r w:rsidRPr="00E21C1D">
              <w:rPr>
                <w:rStyle w:val="SpecialBold"/>
              </w:rPr>
              <w:t>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 xml:space="preserve">Wind turbine generator system performance </w:t>
            </w:r>
            <w:r w:rsidRPr="00E21C1D">
              <w:t>parameters are identified and applied to interpretation of fault data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Wind turbine generator system faults are verified, or localised, using approved techniques, procedures, tools and test equipment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Priorit</w:t>
            </w:r>
            <w:r w:rsidRPr="00E21C1D">
              <w:t xml:space="preserve">ies are set for testing or replacement of specific components, wiring and connections in wind turbine generator systems 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Repair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 xml:space="preserve">Risk analysis is undertaken, in accordance with workplace procedures, and is communicated to the work team 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 xml:space="preserve">Safety precautions including circuit isolations, physical barriers and other protective devices or systems are used, where appropriate 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Tests are conducted to ensure fault has been correctly repaired or isolated, in accordance with workplace procedures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Wind turbine generator system faulty components that have been removed from service are examined and cause of problem is identified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Loose connections or wiring in the wind turbine generator system are repaired, in accordance with workplace procedures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Parts or components are removed and replaced with tested and operational parts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Wind turbine generator system is tested, in accordance with workplace procedures, to ensure correct operation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Fault finding process is escalated to repairing a complex fault using a technical adviser, if required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rPr>
                <w:rStyle w:val="SpecialBold"/>
              </w:rPr>
              <w:t>Record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t>Wind turbine gen</w:t>
            </w:r>
            <w:r w:rsidRPr="00E21C1D">
              <w:t>erator system</w:t>
            </w:r>
            <w:r>
              <w:t>’</w:t>
            </w:r>
            <w:r w:rsidRPr="00E21C1D">
              <w:t xml:space="preserve">s faulty components and parts are correctly tagged, identified and stored, in accordance with workplace procedures </w:t>
            </w:r>
          </w:p>
        </w:tc>
      </w:tr>
      <w:tr w:rsidTr="00E21C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C1D">
            <w:pPr>
              <w:pStyle w:val="BodyText"/>
              <w:rPr>
                <w:lang w:val="en-NZ"/>
              </w:rPr>
            </w:pPr>
            <w:r w:rsidRPr="00E21C1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t>Wind turbine generator system</w:t>
            </w:r>
            <w:r>
              <w:t>’</w:t>
            </w:r>
            <w:r w:rsidRPr="00E21C1D">
              <w:t>s faults are recorded, in accordance with workplace procedures</w:t>
            </w:r>
          </w:p>
        </w:tc>
      </w:tr>
    </w:tbl>
    <w:p w:rsidR="00000000" w:rsidRPr="00E21C1D" w:rsidP="00E21C1D">
      <w:pPr>
        <w:pStyle w:val="NoPaddingFontSize1"/>
      </w:pPr>
    </w:p>
    <w:p w:rsidR="00000000" w:rsidRPr="00E21C1D" w:rsidP="00E21C1D">
      <w:pPr>
        <w:pStyle w:val="AllowPageBreak"/>
      </w:pPr>
    </w:p>
    <w:p w:rsidR="00000000" w:rsidRPr="00E21C1D" w:rsidP="00E21C1D">
      <w:pPr>
        <w:pStyle w:val="Heading1"/>
      </w:pPr>
      <w:bookmarkStart w:id="7" w:name="O_981910"/>
      <w:bookmarkEnd w:id="7"/>
      <w:r w:rsidRPr="00E21C1D">
        <w:t>Foundat</w:t>
      </w:r>
      <w:r w:rsidRPr="00E21C1D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t>Foundation skills essential to performance are explicit in the performance criteria of this unit of competency.</w:t>
            </w:r>
          </w:p>
        </w:tc>
      </w:tr>
    </w:tbl>
    <w:p w:rsidR="00000000" w:rsidRPr="00E21C1D" w:rsidP="00E21C1D">
      <w:pPr>
        <w:pStyle w:val="NoPaddingFontSize1"/>
      </w:pPr>
    </w:p>
    <w:p w:rsidR="00000000" w:rsidRPr="00E21C1D" w:rsidP="00E21C1D">
      <w:pPr>
        <w:pStyle w:val="AllowPageBreak"/>
      </w:pPr>
    </w:p>
    <w:p w:rsidR="00000000" w:rsidRPr="00E21C1D" w:rsidP="00E21C1D">
      <w:pPr>
        <w:pStyle w:val="Heading1"/>
      </w:pPr>
      <w:bookmarkStart w:id="8" w:name="O_981911"/>
      <w:bookmarkEnd w:id="8"/>
      <w:r w:rsidRPr="00E21C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t>Range is restricted to essential operating conditions and any other variables essential to the work environment.</w:t>
            </w:r>
          </w:p>
          <w:p w:rsidR="00000000" w:rsidRPr="00E21C1D" w:rsidP="00E21C1D">
            <w:pPr>
              <w:pStyle w:val="BodyText"/>
            </w:pPr>
            <w:r w:rsidRPr="00E21C1D">
              <w:t>Non-essential conditions may be found in the Companion Volume Implementation Guide.</w:t>
            </w:r>
          </w:p>
        </w:tc>
      </w:tr>
    </w:tbl>
    <w:p w:rsidR="00000000" w:rsidRPr="00E21C1D" w:rsidP="00E21C1D">
      <w:pPr>
        <w:pStyle w:val="NoPaddingFontSize1"/>
      </w:pPr>
    </w:p>
    <w:p w:rsidR="00000000" w:rsidRPr="00E21C1D" w:rsidP="00E21C1D">
      <w:pPr>
        <w:pStyle w:val="AllowPageBreak"/>
      </w:pPr>
    </w:p>
    <w:p w:rsidR="00000000" w:rsidRPr="00E21C1D" w:rsidP="00E21C1D">
      <w:pPr>
        <w:pStyle w:val="Heading1"/>
      </w:pPr>
      <w:bookmarkStart w:id="9" w:name="O_981912"/>
      <w:bookmarkEnd w:id="9"/>
      <w:r w:rsidRPr="00E21C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1C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C1D" w:rsidP="00E21C1D">
            <w:pPr>
              <w:pStyle w:val="BodyText"/>
            </w:pPr>
            <w:r w:rsidRPr="00E21C1D">
              <w:t>This unit repla</w:t>
            </w:r>
            <w:r w:rsidRPr="00E21C1D">
              <w:t>ces and is equivalent to UEPMNT445A Diagnose and repair faults in large scale wind turbine generators.</w:t>
            </w:r>
          </w:p>
        </w:tc>
      </w:tr>
    </w:tbl>
    <w:p w:rsidR="00000000" w:rsidRPr="00E21C1D" w:rsidP="00E21C1D">
      <w:pPr>
        <w:pStyle w:val="NoPaddingFontSize1"/>
      </w:pPr>
    </w:p>
    <w:p w:rsidR="00000000" w:rsidRPr="00E21C1D" w:rsidP="00E21C1D">
      <w:pPr>
        <w:pStyle w:val="AllowPageBreak"/>
      </w:pPr>
    </w:p>
    <w:p w:rsidR="00000000" w:rsidRPr="00E21C1D" w:rsidP="00E21C1D">
      <w:pPr>
        <w:pStyle w:val="Heading1"/>
      </w:pPr>
      <w:bookmarkStart w:id="10" w:name="O_981919"/>
      <w:bookmarkEnd w:id="10"/>
      <w:r w:rsidRPr="00E21C1D">
        <w:t>Links</w:t>
      </w:r>
    </w:p>
    <w:p w:rsidR="00000000" w:rsidRPr="00E21C1D" w:rsidP="004C4FC3">
      <w:pPr>
        <w:pStyle w:val="BodyText"/>
      </w:pPr>
      <w:r w:rsidRPr="00E21C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43DD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21C1D" w:rsidP="00E21C1D"/>
    <w:sectPr w:rsidSect="00E21C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1D" w:rsidRPr="004C4FC3" w:rsidP="004C4F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C3" w:rsidP="00E21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FC3" w:rsidP="00E21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C4FC3" w:rsidP="00E21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C1D" w:rsidRPr="004C4FC3" w:rsidP="004C4F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C3" w:rsidRPr="002D2AF8" w:rsidP="00E21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UEPMNT445 Diagnose and repair faults in large scale wind turbine generators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4C4FC3" w:rsidP="00E21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C1D"/>
  </w:style>
  <w:style w:type="character" w:customStyle="1" w:styleId="Heading1Char">
    <w:name w:val="Heading 1 Char"/>
    <w:basedOn w:val="DefaultParagraphFont"/>
    <w:link w:val="Heading1"/>
    <w:rsid w:val="00E21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C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1C1D"/>
    <w:rPr>
      <w:b/>
      <w:spacing w:val="0"/>
    </w:rPr>
  </w:style>
  <w:style w:type="paragraph" w:customStyle="1" w:styleId="SuperHeading">
    <w:name w:val="SuperHeading"/>
    <w:basedOn w:val="Normal"/>
    <w:rsid w:val="00E21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1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C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C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C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1C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1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1C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1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C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C1D"/>
    <w:rPr>
      <w:i/>
    </w:rPr>
  </w:style>
  <w:style w:type="paragraph" w:styleId="Caption">
    <w:name w:val="caption"/>
    <w:basedOn w:val="BodyText"/>
    <w:next w:val="Normal"/>
    <w:qFormat/>
    <w:rsid w:val="00E21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C1D"/>
  </w:style>
  <w:style w:type="paragraph" w:styleId="TableofFigures">
    <w:name w:val="table of figures"/>
    <w:basedOn w:val="Normal"/>
    <w:next w:val="Normal"/>
    <w:semiHidden/>
    <w:rsid w:val="00E21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C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1C1D"/>
    <w:rPr>
      <w:rFonts w:ascii="Wingdings" w:hAnsi="Wingdings"/>
    </w:rPr>
  </w:style>
  <w:style w:type="paragraph" w:customStyle="1" w:styleId="TableHeading">
    <w:name w:val="Table Heading"/>
    <w:basedOn w:val="HeadingBase"/>
    <w:rsid w:val="00E21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C1D"/>
    <w:rPr>
      <w:color w:val="0033CC"/>
      <w:u w:val="none"/>
    </w:rPr>
  </w:style>
  <w:style w:type="paragraph" w:customStyle="1" w:styleId="BodyTextRight">
    <w:name w:val="Body Text Right"/>
    <w:basedOn w:val="BodyText"/>
    <w:rsid w:val="00E21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C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C1D"/>
    <w:rPr>
      <w:sz w:val="32"/>
    </w:rPr>
  </w:style>
  <w:style w:type="paragraph" w:customStyle="1" w:styleId="HeadingProcedure">
    <w:name w:val="Heading Procedure"/>
    <w:basedOn w:val="HeadingBase"/>
    <w:next w:val="Normal"/>
    <w:rsid w:val="00E21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C1D"/>
    <w:pPr>
      <w:spacing w:before="60" w:after="60"/>
    </w:pPr>
  </w:style>
  <w:style w:type="paragraph" w:styleId="ListContinue">
    <w:name w:val="List Continue"/>
    <w:basedOn w:val="List"/>
    <w:rsid w:val="00E21C1D"/>
    <w:pPr>
      <w:ind w:firstLine="0"/>
    </w:pPr>
  </w:style>
  <w:style w:type="paragraph" w:customStyle="1" w:styleId="ListNote">
    <w:name w:val="List Note"/>
    <w:basedOn w:val="List"/>
    <w:rsid w:val="00E21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C1D"/>
    <w:rPr>
      <w:rFonts w:ascii="Courier New" w:hAnsi="Courier New"/>
    </w:rPr>
  </w:style>
  <w:style w:type="paragraph" w:customStyle="1" w:styleId="NoteBullet">
    <w:name w:val="Note Bullet"/>
    <w:basedOn w:val="Note"/>
    <w:rsid w:val="00E21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C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1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C1D"/>
    <w:rPr>
      <w:b/>
      <w:smallCaps/>
    </w:rPr>
  </w:style>
  <w:style w:type="paragraph" w:customStyle="1" w:styleId="TableListNumber">
    <w:name w:val="Table List Number"/>
    <w:basedOn w:val="ListNumber"/>
    <w:rsid w:val="00E21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C1D"/>
    <w:pPr>
      <w:numPr>
        <w:numId w:val="7"/>
      </w:numPr>
    </w:pPr>
  </w:style>
  <w:style w:type="paragraph" w:customStyle="1" w:styleId="ListAlpha2">
    <w:name w:val="List Alpha 2"/>
    <w:basedOn w:val="List2"/>
    <w:rsid w:val="00E21C1D"/>
    <w:pPr>
      <w:numPr>
        <w:numId w:val="6"/>
      </w:numPr>
    </w:pPr>
  </w:style>
  <w:style w:type="paragraph" w:styleId="List2">
    <w:name w:val="List 2"/>
    <w:basedOn w:val="BodyText"/>
    <w:rsid w:val="00E21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C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C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C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1C1D"/>
    <w:pPr>
      <w:numPr>
        <w:numId w:val="2"/>
      </w:numPr>
    </w:pPr>
  </w:style>
  <w:style w:type="paragraph" w:styleId="ListContinue2">
    <w:name w:val="List Continue 2"/>
    <w:basedOn w:val="List2"/>
    <w:rsid w:val="00E21C1D"/>
    <w:pPr>
      <w:ind w:firstLine="0"/>
    </w:pPr>
  </w:style>
  <w:style w:type="paragraph" w:styleId="ListContinue3">
    <w:name w:val="List Continue 3"/>
    <w:basedOn w:val="List3"/>
    <w:rsid w:val="00E21C1D"/>
    <w:pPr>
      <w:ind w:left="1021" w:firstLine="0"/>
    </w:pPr>
  </w:style>
  <w:style w:type="paragraph" w:styleId="ListContinue4">
    <w:name w:val="List Continue 4"/>
    <w:basedOn w:val="List4"/>
    <w:rsid w:val="00E21C1D"/>
    <w:pPr>
      <w:ind w:firstLine="0"/>
    </w:pPr>
  </w:style>
  <w:style w:type="paragraph" w:styleId="ListContinue5">
    <w:name w:val="List Continue 5"/>
    <w:basedOn w:val="List5"/>
    <w:rsid w:val="00E21C1D"/>
    <w:pPr>
      <w:ind w:firstLine="0"/>
    </w:pPr>
  </w:style>
  <w:style w:type="paragraph" w:styleId="ListNumber3">
    <w:name w:val="List Number 3"/>
    <w:basedOn w:val="List3"/>
    <w:rsid w:val="00E21C1D"/>
    <w:pPr>
      <w:numPr>
        <w:numId w:val="3"/>
      </w:numPr>
    </w:pPr>
  </w:style>
  <w:style w:type="paragraph" w:styleId="ListNumber4">
    <w:name w:val="List Number 4"/>
    <w:basedOn w:val="List4"/>
    <w:rsid w:val="00E21C1D"/>
    <w:pPr>
      <w:numPr>
        <w:numId w:val="4"/>
      </w:numPr>
    </w:pPr>
  </w:style>
  <w:style w:type="paragraph" w:styleId="ListNumber5">
    <w:name w:val="List Number 5"/>
    <w:basedOn w:val="List5"/>
    <w:rsid w:val="00E21C1D"/>
    <w:pPr>
      <w:numPr>
        <w:numId w:val="5"/>
      </w:numPr>
    </w:pPr>
  </w:style>
  <w:style w:type="paragraph" w:styleId="BlockText">
    <w:name w:val="Block Text"/>
    <w:basedOn w:val="Normal"/>
    <w:rsid w:val="00E21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C1D"/>
    <w:rPr>
      <w:sz w:val="16"/>
      <w:vertAlign w:val="superscript"/>
    </w:rPr>
  </w:style>
  <w:style w:type="character" w:customStyle="1" w:styleId="Symbols">
    <w:name w:val="Symbols"/>
    <w:basedOn w:val="DefaultParagraphFont"/>
    <w:rsid w:val="00E21C1D"/>
    <w:rPr>
      <w:rFonts w:ascii="Symbol" w:hAnsi="Symbol"/>
    </w:rPr>
  </w:style>
  <w:style w:type="character" w:customStyle="1" w:styleId="MenuOptions">
    <w:name w:val="Menu Options"/>
    <w:basedOn w:val="DefaultParagraphFont"/>
    <w:rsid w:val="00E21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C1D"/>
    <w:rPr>
      <w:b/>
    </w:rPr>
  </w:style>
  <w:style w:type="character" w:customStyle="1" w:styleId="Underlined">
    <w:name w:val="Underlined"/>
    <w:basedOn w:val="DefaultParagraphFont"/>
    <w:rsid w:val="00E21C1D"/>
    <w:rPr>
      <w:u w:val="single"/>
    </w:rPr>
  </w:style>
  <w:style w:type="paragraph" w:customStyle="1" w:styleId="TableBodyTextRight">
    <w:name w:val="Table Body Text Right"/>
    <w:basedOn w:val="TableBodyText"/>
    <w:rsid w:val="00E21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C1D"/>
    <w:rPr>
      <w:sz w:val="18"/>
    </w:rPr>
  </w:style>
  <w:style w:type="paragraph" w:customStyle="1" w:styleId="BodySmallRight">
    <w:name w:val="Body Small Right"/>
    <w:basedOn w:val="BodyTextRight"/>
    <w:rsid w:val="00E21C1D"/>
    <w:rPr>
      <w:sz w:val="18"/>
      <w:szCs w:val="18"/>
    </w:rPr>
  </w:style>
  <w:style w:type="paragraph" w:customStyle="1" w:styleId="MarginEdition">
    <w:name w:val="Margin Edition"/>
    <w:basedOn w:val="MarginNote"/>
    <w:rsid w:val="00E21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C1D"/>
    <w:rPr>
      <w:sz w:val="2"/>
      <w:szCs w:val="2"/>
    </w:rPr>
  </w:style>
  <w:style w:type="character" w:customStyle="1" w:styleId="Small">
    <w:name w:val="Small"/>
    <w:basedOn w:val="DefaultParagraphFont"/>
    <w:rsid w:val="00E21C1D"/>
    <w:rPr>
      <w:sz w:val="16"/>
    </w:rPr>
  </w:style>
  <w:style w:type="paragraph" w:customStyle="1" w:styleId="WideTable">
    <w:name w:val="Wide Table"/>
    <w:basedOn w:val="Normal"/>
    <w:rsid w:val="00E21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C1D"/>
  </w:style>
  <w:style w:type="paragraph" w:styleId="Quote">
    <w:name w:val="Quote"/>
    <w:basedOn w:val="Heading1"/>
    <w:link w:val="QuoteChar"/>
    <w:qFormat/>
    <w:rsid w:val="00E21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C1D"/>
    <w:pPr>
      <w:pageBreakBefore/>
    </w:pPr>
  </w:style>
  <w:style w:type="paragraph" w:customStyle="1" w:styleId="Border">
    <w:name w:val="Border"/>
    <w:basedOn w:val="Normal"/>
    <w:qFormat/>
    <w:rsid w:val="00E21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C1D"/>
    <w:rPr>
      <w:u w:val="single"/>
    </w:rPr>
  </w:style>
  <w:style w:type="character" w:customStyle="1" w:styleId="BoldandItalics">
    <w:name w:val="Bold and Italics"/>
    <w:qFormat/>
    <w:rsid w:val="00E21C1D"/>
    <w:rPr>
      <w:b/>
      <w:i/>
      <w:u w:val="none"/>
    </w:rPr>
  </w:style>
  <w:style w:type="paragraph" w:styleId="BalloonText">
    <w:name w:val="Balloon Text"/>
    <w:basedOn w:val="Normal"/>
    <w:link w:val="BalloonTextChar"/>
    <w:rsid w:val="00E21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C1D"/>
    <w:pPr>
      <w:spacing w:before="0" w:after="0"/>
    </w:pPr>
  </w:style>
  <w:style w:type="paragraph" w:customStyle="1" w:styleId="BodyTextBold">
    <w:name w:val="Body Text Bold"/>
    <w:basedOn w:val="BodyText"/>
    <w:qFormat/>
    <w:rsid w:val="00E21C1D"/>
    <w:rPr>
      <w:b/>
    </w:rPr>
  </w:style>
  <w:style w:type="character" w:styleId="Hyperlink">
    <w:name w:val="Hyperlink"/>
    <w:basedOn w:val="DefaultParagraphFont"/>
    <w:uiPriority w:val="99"/>
    <w:unhideWhenUsed/>
    <w:rsid w:val="004C4F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5032</Characters>
  <Application>Microsoft Office Word</Application>
  <DocSecurity>0</DocSecurity>
  <Lines>193</Lines>
  <Paragraphs>106</Paragraphs>
  <ScaleCrop>false</ScaleCrop>
  <Company>Author-it Software Corporation Ltd.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UEPMNT445 Diagnose and repair faults in large scale wind turbine generators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2021-04-21T07:52:00Z</dcterms:created>
  <dcterms:modified xsi:type="dcterms:W3CDTF">2021-04-21T07:52:00Z</dcterms:modified>
</cp:coreProperties>
</file>