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705" w:rsidP="00327705">
      <w:pPr>
        <w:pStyle w:val="Title"/>
      </w:pPr>
      <w:r>
        <w:fldChar w:fldCharType="begin"/>
      </w:r>
      <w:r>
        <w:instrText xml:space="preserve"> TITLE   \* MERGEFORMAT </w:instrText>
      </w:r>
      <w:r>
        <w:fldChar w:fldCharType="separate"/>
      </w:r>
      <w:r>
        <w:t>Assessment Requirements for UEPMNT445 Diagnose and repair faults in large scale wind turbine generators</w:t>
      </w:r>
      <w:r>
        <w:fldChar w:fldCharType="end"/>
      </w:r>
    </w:p>
    <w:p w:rsidR="00327705" w:rsidP="00327705">
      <w:pPr>
        <w:pStyle w:val="Version"/>
        <w:sectPr w:rsidSect="001D32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2C8" w:rsidP="001D32C8">
      <w:pPr>
        <w:pStyle w:val="SuperHeading"/>
      </w:pPr>
      <w:r w:rsidRPr="001D32C8">
        <w:t>Assessment Requirements for UEPMNT445 Diagnose and repair faults in large scale wind turbine generators</w:t>
      </w:r>
    </w:p>
    <w:p w:rsidR="00000000" w:rsidRPr="001D32C8" w:rsidP="001D32C8">
      <w:pPr>
        <w:pStyle w:val="Heading1"/>
      </w:pPr>
      <w:bookmarkStart w:id="1" w:name="O_981914"/>
      <w:bookmarkEnd w:id="1"/>
      <w:r w:rsidRPr="001D32C8">
        <w:t>Modification History</w:t>
      </w:r>
    </w:p>
    <w:tbl>
      <w:tblPr>
        <w:tblW w:w="9497" w:type="dxa"/>
        <w:tblLayout w:type="fixed"/>
        <w:tblCellMar>
          <w:left w:w="62" w:type="dxa"/>
          <w:right w:w="62" w:type="dxa"/>
        </w:tblCellMar>
        <w:tblLook w:val="0000"/>
      </w:tblPr>
      <w:tblGrid>
        <w:gridCol w:w="9497"/>
      </w:tblGrid>
      <w:tr w:rsidTr="001D32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32C8" w:rsidP="001D32C8">
            <w:pPr>
              <w:pStyle w:val="BodyText"/>
            </w:pPr>
            <w:r w:rsidRPr="001D32C8">
              <w:rPr>
                <w:rStyle w:val="SpecialBold"/>
              </w:rPr>
              <w:t>Release 1.</w:t>
            </w:r>
            <w:r w:rsidRPr="001D32C8">
              <w:t xml:space="preserve"> This is the first release of this unit of competency in the UEP Generation Training Package.</w:t>
            </w:r>
          </w:p>
        </w:tc>
      </w:tr>
    </w:tbl>
    <w:p w:rsidR="00000000" w:rsidRPr="001D32C8" w:rsidP="001D32C8">
      <w:pPr>
        <w:pStyle w:val="NoPaddingFontSize1"/>
      </w:pPr>
    </w:p>
    <w:p w:rsidR="00000000" w:rsidRPr="001D32C8" w:rsidP="001D32C8">
      <w:pPr>
        <w:pStyle w:val="AllowPageBreak"/>
      </w:pPr>
    </w:p>
    <w:p w:rsidR="00000000" w:rsidRPr="001D32C8" w:rsidP="001D32C8">
      <w:pPr>
        <w:pStyle w:val="Heading1"/>
      </w:pPr>
      <w:bookmarkStart w:id="2" w:name="O_981915"/>
      <w:bookmarkEnd w:id="2"/>
      <w:r w:rsidRPr="001D32C8">
        <w:t>Performance Evidence</w:t>
      </w:r>
    </w:p>
    <w:tbl>
      <w:tblPr>
        <w:tblW w:w="9497" w:type="dxa"/>
        <w:tblLayout w:type="fixed"/>
        <w:tblCellMar>
          <w:left w:w="62" w:type="dxa"/>
          <w:right w:w="62" w:type="dxa"/>
        </w:tblCellMar>
        <w:tblLook w:val="0000"/>
      </w:tblPr>
      <w:tblGrid>
        <w:gridCol w:w="9497"/>
      </w:tblGrid>
      <w:tr w:rsidTr="001D32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32C8">
            <w:pPr>
              <w:pStyle w:val="BodyText"/>
              <w:rPr>
                <w:lang w:val="en-NZ"/>
              </w:rPr>
            </w:pPr>
            <w:r w:rsidRPr="001D32C8">
              <w:t>Evidence required to demonstrate competence in this unit must be relevant to and satisfy all the requirements of the elements, performance criteria and range of conditions on at least two separate occasions and includes</w:t>
            </w:r>
            <w:r w:rsidRPr="001D32C8">
              <w:t xml:space="preserve">: </w:t>
            </w:r>
          </w:p>
        </w:tc>
      </w:tr>
      <w:tr w:rsidTr="001D32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32C8" w:rsidP="001D32C8">
            <w:pPr>
              <w:pStyle w:val="ListBullet"/>
            </w:pPr>
            <w:r w:rsidRPr="001D32C8">
              <w:t>applying Work, Health and Safety (WHS)/Occupational Health and Safety (OHS) requirements including:</w:t>
            </w:r>
          </w:p>
          <w:p w:rsidR="00000000" w:rsidRPr="001D32C8" w:rsidP="001D32C8">
            <w:pPr>
              <w:pStyle w:val="ListBullet2"/>
            </w:pPr>
            <w:r w:rsidRPr="001D32C8">
              <w:t>emergency procedures</w:t>
            </w:r>
          </w:p>
          <w:p w:rsidR="00000000" w:rsidRPr="001D32C8" w:rsidP="001D32C8">
            <w:pPr>
              <w:pStyle w:val="ListBullet2"/>
            </w:pPr>
            <w:r w:rsidRPr="001D32C8">
              <w:t>hazard identification</w:t>
            </w:r>
          </w:p>
          <w:p w:rsidR="00000000" w:rsidRPr="001D32C8" w:rsidP="001D32C8">
            <w:pPr>
              <w:pStyle w:val="ListBullet2"/>
            </w:pPr>
            <w:r w:rsidRPr="001D32C8">
              <w:t>risk control measures</w:t>
            </w:r>
          </w:p>
          <w:p w:rsidR="00000000" w:rsidRPr="001D32C8" w:rsidP="001D32C8">
            <w:pPr>
              <w:pStyle w:val="ListBullet2"/>
            </w:pPr>
            <w:r w:rsidRPr="001D32C8">
              <w:t>safe working practices</w:t>
            </w:r>
          </w:p>
          <w:p w:rsidR="00000000" w:rsidRPr="001D32C8" w:rsidP="001D32C8">
            <w:pPr>
              <w:pStyle w:val="ListBullet"/>
            </w:pPr>
            <w:r w:rsidRPr="001D32C8">
              <w:t xml:space="preserve">communicating with personnel </w:t>
            </w:r>
          </w:p>
          <w:p w:rsidR="00000000" w:rsidRPr="001D32C8" w:rsidP="001D32C8">
            <w:pPr>
              <w:pStyle w:val="ListBullet"/>
            </w:pPr>
            <w:r w:rsidRPr="001D32C8">
              <w:t>determining permit to work requirements</w:t>
            </w:r>
          </w:p>
          <w:p w:rsidR="00000000" w:rsidRPr="001D32C8" w:rsidP="001D32C8">
            <w:pPr>
              <w:pStyle w:val="ListBullet"/>
            </w:pPr>
            <w:r w:rsidRPr="001D32C8">
              <w:t xml:space="preserve">diagnosing wind turbine generator system faults </w:t>
            </w:r>
          </w:p>
          <w:p w:rsidR="00000000" w:rsidRPr="001D32C8" w:rsidP="001D32C8">
            <w:pPr>
              <w:pStyle w:val="ListBullet"/>
            </w:pPr>
            <w:r w:rsidRPr="001D32C8">
              <w:t>gathering wind turbine generator system data</w:t>
            </w:r>
          </w:p>
          <w:p w:rsidR="00000000" w:rsidRPr="001D32C8" w:rsidP="001D32C8">
            <w:pPr>
              <w:pStyle w:val="ListBullet"/>
            </w:pPr>
            <w:r w:rsidRPr="001D32C8">
              <w:t>implementing legislation, industry standards, codes of practice and regulations</w:t>
            </w:r>
          </w:p>
          <w:p w:rsidR="00000000" w:rsidRPr="001D32C8" w:rsidP="001D32C8">
            <w:pPr>
              <w:pStyle w:val="ListBullet"/>
            </w:pPr>
            <w:r w:rsidRPr="001D32C8">
              <w:t>interpreting data logs and equipment error</w:t>
            </w:r>
            <w:r w:rsidRPr="001D32C8">
              <w:t xml:space="preserve"> code to determine of fault</w:t>
            </w:r>
          </w:p>
          <w:p w:rsidR="00000000" w:rsidRPr="001D32C8" w:rsidP="001D32C8">
            <w:pPr>
              <w:pStyle w:val="ListBullet"/>
            </w:pPr>
            <w:r w:rsidRPr="001D32C8">
              <w:t>interpreting wind turbine generator system data to establish theory about faults</w:t>
            </w:r>
          </w:p>
          <w:p w:rsidR="00000000" w:rsidRPr="001D32C8" w:rsidP="001D32C8">
            <w:pPr>
              <w:pStyle w:val="ListBullet"/>
            </w:pPr>
            <w:r w:rsidRPr="001D32C8">
              <w:t xml:space="preserve">reassembling wind turbine generator system </w:t>
            </w:r>
          </w:p>
          <w:p w:rsidR="00000000" w:rsidRPr="001D32C8" w:rsidP="001D32C8">
            <w:pPr>
              <w:pStyle w:val="ListBullet"/>
            </w:pPr>
            <w:r w:rsidRPr="001D32C8">
              <w:t>recording faults</w:t>
            </w:r>
          </w:p>
          <w:p w:rsidR="00000000" w:rsidRPr="001D32C8" w:rsidP="001D32C8">
            <w:pPr>
              <w:pStyle w:val="ListBullet"/>
            </w:pPr>
            <w:r w:rsidRPr="001D32C8">
              <w:t>repairing wind turbine generator system faults</w:t>
            </w:r>
          </w:p>
          <w:p w:rsidR="00000000" w:rsidRPr="001D32C8" w:rsidP="001D32C8">
            <w:pPr>
              <w:pStyle w:val="ListBullet"/>
            </w:pPr>
            <w:r w:rsidRPr="001D32C8">
              <w:t xml:space="preserve">replacing faulty equipment </w:t>
            </w:r>
          </w:p>
          <w:p w:rsidR="00000000" w:rsidRPr="001D32C8" w:rsidP="001D32C8">
            <w:pPr>
              <w:pStyle w:val="ListBullet"/>
            </w:pPr>
            <w:r w:rsidRPr="001D32C8">
              <w:t>replacing wind turbine generator system equipment and/or components</w:t>
            </w:r>
          </w:p>
          <w:p w:rsidR="00000000" w:rsidRPr="001D32C8" w:rsidP="001D32C8">
            <w:pPr>
              <w:pStyle w:val="ListBullet"/>
            </w:pPr>
            <w:r w:rsidRPr="001D32C8">
              <w:t>testing wind turbine generator system systems including pitch system, yaw system, gearbox, generator, control systems, braking and start up systems and weather monitoring systems</w:t>
            </w:r>
          </w:p>
          <w:p w:rsidR="00000000" w:rsidRPr="001D32C8" w:rsidP="001D32C8">
            <w:pPr>
              <w:pStyle w:val="ListBullet"/>
            </w:pPr>
            <w:r w:rsidRPr="001D32C8">
              <w:t>using man</w:t>
            </w:r>
            <w:r w:rsidRPr="001D32C8">
              <w:t>ufacturers</w:t>
            </w:r>
            <w:r>
              <w:t>’</w:t>
            </w:r>
            <w:r w:rsidRPr="001D32C8">
              <w:t xml:space="preserve"> specifications and manuals</w:t>
            </w:r>
          </w:p>
        </w:tc>
      </w:tr>
    </w:tbl>
    <w:p w:rsidR="00000000" w:rsidRPr="001D32C8" w:rsidP="001D32C8">
      <w:pPr>
        <w:pStyle w:val="NoPaddingFontSize1"/>
      </w:pPr>
    </w:p>
    <w:p w:rsidR="00000000" w:rsidRPr="001D32C8" w:rsidP="001D32C8">
      <w:pPr>
        <w:pStyle w:val="AllowPageBreak"/>
      </w:pPr>
    </w:p>
    <w:p w:rsidR="00000000" w:rsidRPr="001D32C8" w:rsidP="001D32C8">
      <w:pPr>
        <w:pStyle w:val="Heading1"/>
      </w:pPr>
      <w:bookmarkStart w:id="3" w:name="O_981916"/>
      <w:bookmarkEnd w:id="3"/>
      <w:r w:rsidRPr="001D32C8">
        <w:t>Knowledge Evidence</w:t>
      </w:r>
    </w:p>
    <w:tbl>
      <w:tblPr>
        <w:tblW w:w="9497" w:type="dxa"/>
        <w:tblLayout w:type="fixed"/>
        <w:tblCellMar>
          <w:left w:w="62" w:type="dxa"/>
          <w:right w:w="62" w:type="dxa"/>
        </w:tblCellMar>
        <w:tblLook w:val="0000"/>
      </w:tblPr>
      <w:tblGrid>
        <w:gridCol w:w="9497"/>
      </w:tblGrid>
      <w:tr w:rsidTr="001D32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32C8">
            <w:pPr>
              <w:pStyle w:val="BodyText"/>
              <w:rPr>
                <w:lang w:val="en-NZ"/>
              </w:rPr>
            </w:pPr>
            <w:r w:rsidRPr="001D32C8">
              <w:t>Evidence required to demonstrate competence in this unit must be relevant to and satisfy all the requirements of the elements, performance criteria and range of conditions and inc</w:t>
            </w:r>
            <w:r w:rsidRPr="001D32C8">
              <w:t xml:space="preserve">ludes knowledge of: </w:t>
            </w:r>
          </w:p>
        </w:tc>
      </w:tr>
      <w:tr w:rsidTr="001D32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32C8" w:rsidP="001D32C8">
            <w:pPr>
              <w:pStyle w:val="ListBullet"/>
            </w:pPr>
            <w:r w:rsidRPr="001D32C8">
              <w:t>data logs and system</w:t>
            </w:r>
          </w:p>
          <w:p w:rsidR="00000000" w:rsidRPr="001D32C8" w:rsidP="001D32C8">
            <w:pPr>
              <w:pStyle w:val="ListBullet"/>
            </w:pPr>
            <w:r w:rsidRPr="001D32C8">
              <w:t xml:space="preserve">diagnosis techniques for wind turbine generator system faults </w:t>
            </w:r>
          </w:p>
          <w:p w:rsidR="00000000" w:rsidRPr="001D32C8" w:rsidP="001D32C8">
            <w:pPr>
              <w:pStyle w:val="ListBullet"/>
            </w:pPr>
            <w:r w:rsidRPr="001D32C8">
              <w:t xml:space="preserve">error codes </w:t>
            </w:r>
          </w:p>
          <w:p w:rsidR="00000000" w:rsidRPr="001D32C8" w:rsidP="001D32C8">
            <w:pPr>
              <w:pStyle w:val="ListBullet"/>
            </w:pPr>
            <w:r w:rsidRPr="001D32C8">
              <w:t>legislation, industry standards, codes of practice and regulations</w:t>
            </w:r>
          </w:p>
          <w:p w:rsidR="00000000" w:rsidRPr="001D32C8" w:rsidP="001D32C8">
            <w:pPr>
              <w:pStyle w:val="ListBullet"/>
            </w:pPr>
            <w:r w:rsidRPr="001D32C8">
              <w:t>manufacturers</w:t>
            </w:r>
            <w:r>
              <w:t>’</w:t>
            </w:r>
            <w:r w:rsidRPr="001D32C8">
              <w:t xml:space="preserve"> specifications and manuals</w:t>
            </w:r>
          </w:p>
          <w:p w:rsidR="00000000" w:rsidRPr="001D32C8" w:rsidP="001D32C8">
            <w:pPr>
              <w:pStyle w:val="ListBullet"/>
            </w:pPr>
            <w:r w:rsidRPr="001D32C8">
              <w:t xml:space="preserve">permit to work system </w:t>
            </w:r>
          </w:p>
          <w:p w:rsidR="00000000" w:rsidRPr="001D32C8" w:rsidP="001D32C8">
            <w:pPr>
              <w:pStyle w:val="ListBullet"/>
            </w:pPr>
            <w:r w:rsidRPr="001D32C8">
              <w:t>reassembly techniques for wind turbine generator system equipment and/or components</w:t>
            </w:r>
          </w:p>
          <w:p w:rsidR="00000000" w:rsidRPr="001D32C8" w:rsidP="001D32C8">
            <w:pPr>
              <w:pStyle w:val="ListBullet"/>
            </w:pPr>
            <w:r w:rsidRPr="001D32C8">
              <w:t>replacement techniques for wind turbine generator system equipment and/or components</w:t>
            </w:r>
          </w:p>
          <w:p w:rsidR="00000000" w:rsidRPr="001D32C8" w:rsidP="001D32C8">
            <w:pPr>
              <w:pStyle w:val="ListBullet"/>
            </w:pPr>
            <w:r w:rsidRPr="001D32C8">
              <w:t>tests for wind turbine generator systems and equipment</w:t>
            </w:r>
          </w:p>
          <w:p w:rsidR="00000000" w:rsidRPr="001D32C8" w:rsidP="001D32C8">
            <w:pPr>
              <w:pStyle w:val="ListBullet"/>
            </w:pPr>
            <w:r w:rsidRPr="001D32C8">
              <w:t>types and characteristics of win</w:t>
            </w:r>
            <w:r w:rsidRPr="001D32C8">
              <w:t>d turbine generator systems</w:t>
            </w:r>
          </w:p>
          <w:p w:rsidR="00000000" w:rsidRPr="001D32C8" w:rsidP="001D32C8">
            <w:pPr>
              <w:pStyle w:val="ListBullet"/>
            </w:pPr>
            <w:r w:rsidRPr="001D32C8">
              <w:t>WHS/OHS legislated requirements including:</w:t>
            </w:r>
          </w:p>
          <w:p w:rsidR="00000000" w:rsidRPr="001D32C8" w:rsidP="001D32C8">
            <w:pPr>
              <w:pStyle w:val="ListBullet2"/>
            </w:pPr>
            <w:r w:rsidRPr="001D32C8">
              <w:t>emergency procedures</w:t>
            </w:r>
          </w:p>
          <w:p w:rsidR="00000000" w:rsidRPr="001D32C8" w:rsidP="001D32C8">
            <w:pPr>
              <w:pStyle w:val="ListBullet2"/>
            </w:pPr>
            <w:r w:rsidRPr="001D32C8">
              <w:t>risk control measures</w:t>
            </w:r>
          </w:p>
          <w:p w:rsidR="00000000" w:rsidRPr="001D32C8" w:rsidP="001D32C8">
            <w:pPr>
              <w:pStyle w:val="ListBullet2"/>
            </w:pPr>
            <w:r w:rsidRPr="001D32C8">
              <w:t>hazard identification</w:t>
            </w:r>
          </w:p>
          <w:p w:rsidR="00000000" w:rsidRPr="001D32C8" w:rsidP="001D32C8">
            <w:pPr>
              <w:pStyle w:val="ListBullet2"/>
            </w:pPr>
            <w:r w:rsidRPr="001D32C8">
              <w:t>safe working practices</w:t>
            </w:r>
          </w:p>
          <w:p w:rsidR="00000000" w:rsidRPr="001D32C8" w:rsidP="001D32C8">
            <w:pPr>
              <w:pStyle w:val="ListBullet"/>
            </w:pPr>
            <w:r w:rsidRPr="001D32C8">
              <w:t>wind turbine generator design and control system</w:t>
            </w:r>
          </w:p>
          <w:p w:rsidR="00000000" w:rsidRPr="001D32C8" w:rsidP="001D32C8">
            <w:pPr>
              <w:pStyle w:val="ListBullet"/>
            </w:pPr>
            <w:r w:rsidRPr="001D32C8">
              <w:t>wind turbine generator system testing and func</w:t>
            </w:r>
            <w:r w:rsidRPr="001D32C8">
              <w:t>tion</w:t>
            </w:r>
          </w:p>
          <w:p w:rsidR="00000000" w:rsidRPr="001D32C8" w:rsidP="001D32C8">
            <w:pPr>
              <w:pStyle w:val="ListBullet"/>
            </w:pPr>
            <w:r w:rsidRPr="001D32C8">
              <w:t>workplace documentation</w:t>
            </w:r>
          </w:p>
          <w:p w:rsidR="00000000" w:rsidRPr="001D32C8" w:rsidP="001D32C8">
            <w:pPr>
              <w:pStyle w:val="ListBullet"/>
            </w:pPr>
            <w:r w:rsidRPr="001D32C8">
              <w:t>workplace policies and procedures</w:t>
            </w:r>
          </w:p>
        </w:tc>
      </w:tr>
    </w:tbl>
    <w:p w:rsidR="00000000" w:rsidRPr="001D32C8" w:rsidP="001D32C8">
      <w:pPr>
        <w:pStyle w:val="NoPaddingFontSize1"/>
      </w:pPr>
    </w:p>
    <w:p w:rsidR="00000000" w:rsidRPr="001D32C8" w:rsidP="001D32C8">
      <w:pPr>
        <w:pStyle w:val="AllowPageBreak"/>
      </w:pPr>
    </w:p>
    <w:p w:rsidR="00000000" w:rsidRPr="001D32C8" w:rsidP="001D32C8">
      <w:pPr>
        <w:pStyle w:val="Heading1"/>
      </w:pPr>
      <w:bookmarkStart w:id="4" w:name="O_981917"/>
      <w:bookmarkEnd w:id="4"/>
      <w:r w:rsidRPr="001D32C8">
        <w:t>Assessment Conditions</w:t>
      </w:r>
    </w:p>
    <w:tbl>
      <w:tblPr>
        <w:tblW w:w="9497" w:type="dxa"/>
        <w:tblLayout w:type="fixed"/>
        <w:tblCellMar>
          <w:left w:w="62" w:type="dxa"/>
          <w:right w:w="62" w:type="dxa"/>
        </w:tblCellMar>
        <w:tblLook w:val="0000"/>
      </w:tblPr>
      <w:tblGrid>
        <w:gridCol w:w="9497"/>
      </w:tblGrid>
      <w:tr w:rsidTr="001D32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32C8" w:rsidP="001D32C8">
            <w:pPr>
              <w:pStyle w:val="BodyText"/>
            </w:pPr>
            <w:r w:rsidRPr="001D32C8">
              <w:t xml:space="preserve">As a minimum, assessors must satisfy applicable regulatory requirements, which include requirements in the Standards for Registered Training </w:t>
            </w:r>
            <w:r w:rsidRPr="001D32C8">
              <w:t xml:space="preserve">Organisations current at the time of assessment. </w:t>
            </w:r>
          </w:p>
          <w:p w:rsidR="00000000" w:rsidRPr="001D32C8" w:rsidP="001D32C8">
            <w:pPr>
              <w:pStyle w:val="BodyText"/>
            </w:pPr>
            <w:r w:rsidRPr="001D32C8">
              <w:t>As a minimum, assessment must satisfy applicable regulatory requirements, which include requirements in the Standards for Registered Training Organisations current at the time of assessment.</w:t>
            </w:r>
          </w:p>
          <w:p w:rsidR="00000000" w:rsidRPr="001D32C8" w:rsidP="001D32C8">
            <w:pPr>
              <w:pStyle w:val="BodyText"/>
            </w:pPr>
            <w:r w:rsidRPr="001D32C8">
              <w:t>Assessment proc</w:t>
            </w:r>
            <w:r w:rsidRPr="001D32C8">
              <w:t>esses and techniques must be appropriate to the language, literacy and numeracy requirements of the work being performed and the needs of the candidate.</w:t>
            </w:r>
          </w:p>
          <w:p w:rsidR="00000000" w:rsidRPr="001D32C8" w:rsidP="001D32C8">
            <w:pPr>
              <w:pStyle w:val="BodyText"/>
            </w:pPr>
            <w:r w:rsidRPr="001D32C8">
              <w:t>Assessment must occur in workplace operational situations. Where this is not appropriate, assessment mu</w:t>
            </w:r>
            <w:r w:rsidRPr="001D32C8">
              <w:t>st occur in simulated workplace operational situations that reflect workplace conditions.</w:t>
            </w:r>
          </w:p>
          <w:p w:rsidR="00000000" w:rsidRPr="001D32C8" w:rsidP="001D32C8">
            <w:pPr>
              <w:pStyle w:val="BodyText"/>
            </w:pPr>
            <w:r w:rsidRPr="001D32C8">
              <w:t>Resources for assessment must include access to:</w:t>
            </w:r>
          </w:p>
          <w:p w:rsidR="00000000" w:rsidRPr="001D32C8" w:rsidP="001D32C8">
            <w:pPr>
              <w:pStyle w:val="ListBullet"/>
            </w:pPr>
            <w:r w:rsidRPr="001D32C8">
              <w:t>a range of relevant exercises, case studies and/or other simulations</w:t>
            </w:r>
          </w:p>
          <w:p w:rsidR="00000000" w:rsidRPr="001D32C8" w:rsidP="001D32C8">
            <w:pPr>
              <w:pStyle w:val="ListBullet"/>
            </w:pPr>
            <w:r w:rsidRPr="001D32C8">
              <w:t>relevant and appropriate materials, tools, equi</w:t>
            </w:r>
            <w:r w:rsidRPr="001D32C8">
              <w:t xml:space="preserve">pment and personal protective equipment currently used in industry </w:t>
            </w:r>
          </w:p>
          <w:p w:rsidR="00000000" w:rsidRPr="001D32C8" w:rsidP="001D32C8">
            <w:pPr>
              <w:pStyle w:val="ListBullet"/>
            </w:pPr>
            <w:r w:rsidRPr="001D32C8">
              <w:t>applicable documentation including workplace procedures, industry standards, equipment specifications, regulations, codes of practice and operation manuals.</w:t>
            </w:r>
          </w:p>
        </w:tc>
      </w:tr>
    </w:tbl>
    <w:p w:rsidR="00000000" w:rsidRPr="001D32C8" w:rsidP="001D32C8">
      <w:pPr>
        <w:pStyle w:val="NoPaddingFontSize1"/>
      </w:pPr>
    </w:p>
    <w:p w:rsidR="00000000" w:rsidRPr="001D32C8" w:rsidP="001D32C8">
      <w:pPr>
        <w:pStyle w:val="AllowPageBreak"/>
      </w:pPr>
    </w:p>
    <w:p w:rsidR="00000000" w:rsidRPr="001D32C8" w:rsidP="001D32C8">
      <w:pPr>
        <w:pStyle w:val="Heading1"/>
      </w:pPr>
      <w:bookmarkStart w:id="5" w:name="O_981920"/>
      <w:bookmarkEnd w:id="5"/>
      <w:r w:rsidRPr="001D32C8">
        <w:t>Links</w:t>
      </w:r>
    </w:p>
    <w:p w:rsidR="00000000" w:rsidRPr="001D32C8" w:rsidP="00327705">
      <w:pPr>
        <w:pStyle w:val="BodyText"/>
      </w:pPr>
      <w:r w:rsidRPr="001D32C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6491A">
        <w:rPr>
          <w:rStyle w:val="Hyperlink"/>
        </w:rPr>
        <w:t>https://vetnet.gov.au/Pages/TrainingDocs.aspx?q=1715b9fa-e7bd-441c-bb8d-cf22c9c825a8</w:t>
      </w:r>
      <w:r>
        <w:fldChar w:fldCharType="end"/>
      </w:r>
    </w:p>
    <w:p w:rsidR="00000000" w:rsidRPr="001D32C8" w:rsidP="001D32C8"/>
    <w:sectPr w:rsidSect="001D32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2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2C8" w:rsidRPr="00327705" w:rsidP="003277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2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05" w:rsidP="001D32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7705" w:rsidP="001D32C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27705" w:rsidP="001D32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2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32C8" w:rsidRPr="00327705" w:rsidP="003277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2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05" w:rsidRPr="002D2AF8" w:rsidP="001D32C8">
    <w:pPr>
      <w:pStyle w:val="Header"/>
      <w:framePr w:wrap="around"/>
    </w:pPr>
    <w:r>
      <w:fldChar w:fldCharType="begin"/>
    </w:r>
    <w:r>
      <w:instrText xml:space="preserve"> TITLE   \* MERGEFORMAT </w:instrText>
    </w:r>
    <w:r>
      <w:fldChar w:fldCharType="separate"/>
    </w:r>
    <w:r>
      <w:t>Assessment Requirements for UEPMNT445 Diagnose and repair faults in large scale wind turbine generators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327705" w:rsidP="001D32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9E76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92BE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72E0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2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2C8"/>
    <w:pPr>
      <w:spacing w:before="360" w:after="60"/>
      <w:outlineLvl w:val="0"/>
    </w:pPr>
    <w:rPr>
      <w:sz w:val="32"/>
    </w:rPr>
  </w:style>
  <w:style w:type="paragraph" w:styleId="Heading2">
    <w:name w:val="heading 2"/>
    <w:basedOn w:val="HeadingBase"/>
    <w:next w:val="BodyText"/>
    <w:link w:val="Heading2Char"/>
    <w:qFormat/>
    <w:rsid w:val="001D32C8"/>
    <w:pPr>
      <w:keepLines/>
      <w:spacing w:before="240" w:after="120"/>
      <w:outlineLvl w:val="1"/>
    </w:pPr>
    <w:rPr>
      <w:sz w:val="28"/>
      <w:szCs w:val="40"/>
    </w:rPr>
  </w:style>
  <w:style w:type="paragraph" w:styleId="Heading3">
    <w:name w:val="heading 3"/>
    <w:basedOn w:val="HeadingBase"/>
    <w:next w:val="BodyText"/>
    <w:link w:val="Heading3Char"/>
    <w:qFormat/>
    <w:rsid w:val="001D32C8"/>
    <w:pPr>
      <w:spacing w:before="180" w:after="120"/>
      <w:outlineLvl w:val="2"/>
    </w:pPr>
    <w:rPr>
      <w:spacing w:val="-10"/>
      <w:kern w:val="32"/>
    </w:rPr>
  </w:style>
  <w:style w:type="paragraph" w:styleId="Heading4">
    <w:name w:val="heading 4"/>
    <w:basedOn w:val="HeadingBase"/>
    <w:next w:val="BodyText"/>
    <w:link w:val="Heading4Char"/>
    <w:qFormat/>
    <w:rsid w:val="001D32C8"/>
    <w:pPr>
      <w:spacing w:before="160" w:after="120"/>
      <w:outlineLvl w:val="3"/>
    </w:pPr>
    <w:rPr>
      <w:sz w:val="22"/>
    </w:rPr>
  </w:style>
  <w:style w:type="paragraph" w:styleId="Heading5">
    <w:name w:val="heading 5"/>
    <w:basedOn w:val="HeadingBase"/>
    <w:next w:val="Normal"/>
    <w:link w:val="Heading5Char"/>
    <w:qFormat/>
    <w:rsid w:val="001D32C8"/>
    <w:pPr>
      <w:spacing w:before="80"/>
      <w:outlineLvl w:val="4"/>
    </w:pPr>
    <w:rPr>
      <w:color w:val="918585"/>
      <w:sz w:val="20"/>
    </w:rPr>
  </w:style>
  <w:style w:type="paragraph" w:styleId="Heading6">
    <w:name w:val="heading 6"/>
    <w:basedOn w:val="HeadingBase"/>
    <w:next w:val="Normal"/>
    <w:link w:val="Heading6Char"/>
    <w:qFormat/>
    <w:rsid w:val="001D32C8"/>
    <w:pPr>
      <w:spacing w:before="60"/>
      <w:outlineLvl w:val="5"/>
    </w:pPr>
    <w:rPr>
      <w:color w:val="918585"/>
      <w:sz w:val="20"/>
    </w:rPr>
  </w:style>
  <w:style w:type="paragraph" w:styleId="Heading7">
    <w:name w:val="heading 7"/>
    <w:basedOn w:val="Normal"/>
    <w:next w:val="Normal"/>
    <w:link w:val="Heading7Char"/>
    <w:qFormat/>
    <w:rsid w:val="001D32C8"/>
    <w:pPr>
      <w:ind w:left="720"/>
      <w:outlineLvl w:val="6"/>
    </w:pPr>
    <w:rPr>
      <w:i/>
    </w:rPr>
  </w:style>
  <w:style w:type="paragraph" w:styleId="Heading8">
    <w:name w:val="heading 8"/>
    <w:basedOn w:val="Normal"/>
    <w:next w:val="Normal"/>
    <w:link w:val="Heading8Char"/>
    <w:qFormat/>
    <w:rsid w:val="001D32C8"/>
    <w:pPr>
      <w:ind w:left="720"/>
      <w:outlineLvl w:val="7"/>
    </w:pPr>
    <w:rPr>
      <w:i/>
    </w:rPr>
  </w:style>
  <w:style w:type="paragraph" w:styleId="Heading9">
    <w:name w:val="heading 9"/>
    <w:basedOn w:val="Normal"/>
    <w:next w:val="Normal"/>
    <w:link w:val="Heading9Char"/>
    <w:qFormat/>
    <w:rsid w:val="001D32C8"/>
    <w:pPr>
      <w:ind w:left="720"/>
      <w:outlineLvl w:val="8"/>
    </w:pPr>
    <w:rPr>
      <w:i/>
    </w:rPr>
  </w:style>
  <w:style w:type="character" w:default="1" w:styleId="DefaultParagraphFont">
    <w:name w:val="Default Paragraph Font"/>
    <w:uiPriority w:val="1"/>
    <w:unhideWhenUsed/>
    <w:rsid w:val="001D32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2C8"/>
  </w:style>
  <w:style w:type="character" w:customStyle="1" w:styleId="Heading1Char">
    <w:name w:val="Heading 1 Char"/>
    <w:basedOn w:val="DefaultParagraphFont"/>
    <w:link w:val="Heading1"/>
    <w:rsid w:val="001D32C8"/>
    <w:rPr>
      <w:rFonts w:ascii="Times New Roman" w:eastAsia="Times New Roman" w:hAnsi="Times New Roman" w:cs="Times New Roman"/>
      <w:b/>
      <w:sz w:val="32"/>
      <w:szCs w:val="20"/>
      <w:lang w:eastAsia="en-US"/>
    </w:rPr>
  </w:style>
  <w:style w:type="paragraph" w:styleId="BodyText">
    <w:name w:val="Body Text"/>
    <w:basedOn w:val="Normal"/>
    <w:link w:val="BodyTextChar"/>
    <w:rsid w:val="001D32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32C8"/>
    <w:rPr>
      <w:rFonts w:ascii="Times New Roman" w:eastAsia="Times New Roman" w:hAnsi="Times New Roman" w:cs="Times New Roman"/>
      <w:sz w:val="24"/>
      <w:lang w:eastAsia="en-US"/>
    </w:rPr>
  </w:style>
  <w:style w:type="paragraph" w:styleId="ListBullet">
    <w:name w:val="List Bullet"/>
    <w:basedOn w:val="List"/>
    <w:rsid w:val="001D32C8"/>
    <w:pPr>
      <w:numPr>
        <w:numId w:val="12"/>
      </w:numPr>
      <w:tabs>
        <w:tab w:val="clear" w:pos="340"/>
      </w:tabs>
      <w:spacing w:before="40" w:after="40"/>
    </w:pPr>
  </w:style>
  <w:style w:type="character" w:customStyle="1" w:styleId="SpecialBold">
    <w:name w:val="Special Bold"/>
    <w:basedOn w:val="DefaultParagraphFont"/>
    <w:rsid w:val="001D32C8"/>
    <w:rPr>
      <w:b/>
      <w:spacing w:val="0"/>
    </w:rPr>
  </w:style>
  <w:style w:type="paragraph" w:styleId="ListBullet2">
    <w:name w:val="List Bullet 2"/>
    <w:basedOn w:val="List2"/>
    <w:rsid w:val="001D32C8"/>
    <w:pPr>
      <w:numPr>
        <w:numId w:val="13"/>
      </w:numPr>
      <w:tabs>
        <w:tab w:val="clear" w:pos="680"/>
      </w:tabs>
    </w:pPr>
  </w:style>
  <w:style w:type="paragraph" w:customStyle="1" w:styleId="SuperHeading">
    <w:name w:val="SuperHeading"/>
    <w:basedOn w:val="Normal"/>
    <w:rsid w:val="001D32C8"/>
    <w:pPr>
      <w:spacing w:before="240" w:after="120"/>
      <w:outlineLvl w:val="0"/>
    </w:pPr>
    <w:rPr>
      <w:rFonts w:ascii="Times New Roman" w:hAnsi="Times New Roman"/>
      <w:b/>
      <w:sz w:val="32"/>
    </w:rPr>
  </w:style>
  <w:style w:type="paragraph" w:customStyle="1" w:styleId="AllowPageBreak">
    <w:name w:val="AllowPageBreak"/>
    <w:rsid w:val="001D32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32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2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2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2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2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2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2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2C8"/>
    <w:rPr>
      <w:rFonts w:ascii="Courier New" w:eastAsia="Times New Roman" w:hAnsi="Courier New" w:cs="Times New Roman"/>
      <w:i/>
      <w:szCs w:val="20"/>
      <w:lang w:eastAsia="en-US"/>
    </w:rPr>
  </w:style>
  <w:style w:type="paragraph" w:customStyle="1" w:styleId="HeadingBase">
    <w:name w:val="Heading Base"/>
    <w:rsid w:val="001D32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2C8"/>
    <w:pPr>
      <w:tabs>
        <w:tab w:val="right" w:leader="dot" w:pos="9072"/>
      </w:tabs>
      <w:ind w:left="567"/>
    </w:pPr>
    <w:rPr>
      <w:szCs w:val="22"/>
    </w:rPr>
  </w:style>
  <w:style w:type="paragraph" w:customStyle="1" w:styleId="TOCBase">
    <w:name w:val="TOC Base"/>
    <w:rsid w:val="001D32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2C8"/>
    <w:pPr>
      <w:tabs>
        <w:tab w:val="right" w:leader="dot" w:pos="9072"/>
      </w:tabs>
      <w:spacing w:before="40" w:after="40"/>
      <w:ind w:left="284"/>
    </w:pPr>
    <w:rPr>
      <w:rFonts w:ascii="Times New Roman" w:hAnsi="Times New Roman"/>
    </w:rPr>
  </w:style>
  <w:style w:type="paragraph" w:styleId="TOC1">
    <w:name w:val="toc 1"/>
    <w:basedOn w:val="TOCBase"/>
    <w:next w:val="Normal"/>
    <w:rsid w:val="001D32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32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2C8"/>
    <w:rPr>
      <w:rFonts w:ascii="Times New Roman" w:eastAsia="Times New Roman" w:hAnsi="Times New Roman" w:cs="Times New Roman"/>
      <w:sz w:val="16"/>
      <w:lang w:eastAsia="en-US"/>
    </w:rPr>
  </w:style>
  <w:style w:type="paragraph" w:styleId="Title">
    <w:name w:val="Title"/>
    <w:basedOn w:val="HeadingBase"/>
    <w:link w:val="TitleChar"/>
    <w:qFormat/>
    <w:rsid w:val="001D32C8"/>
    <w:pPr>
      <w:spacing w:before="5040"/>
      <w:jc w:val="center"/>
    </w:pPr>
    <w:rPr>
      <w:sz w:val="48"/>
      <w:szCs w:val="72"/>
      <w:lang w:val="en-US"/>
    </w:rPr>
  </w:style>
  <w:style w:type="character" w:customStyle="1" w:styleId="TitleChar">
    <w:name w:val="Title Char"/>
    <w:basedOn w:val="DefaultParagraphFont"/>
    <w:link w:val="Title"/>
    <w:rsid w:val="001D32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2C8"/>
    <w:pPr>
      <w:tabs>
        <w:tab w:val="left" w:pos="3600"/>
        <w:tab w:val="left" w:pos="3958"/>
      </w:tabs>
    </w:pPr>
  </w:style>
  <w:style w:type="paragraph" w:styleId="List">
    <w:name w:val="List"/>
    <w:basedOn w:val="BodyText"/>
    <w:next w:val="BodyText"/>
    <w:rsid w:val="001D32C8"/>
    <w:pPr>
      <w:tabs>
        <w:tab w:val="left" w:pos="340"/>
      </w:tabs>
      <w:spacing w:before="60" w:after="60"/>
      <w:ind w:left="340" w:hanging="340"/>
    </w:pPr>
  </w:style>
  <w:style w:type="paragraph" w:customStyle="1" w:styleId="Note">
    <w:name w:val="Note"/>
    <w:basedOn w:val="BodyText"/>
    <w:rsid w:val="001D32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2C8"/>
    <w:pPr>
      <w:framePr w:wrap="auto" w:hAnchor="text" w:y="6049"/>
    </w:pPr>
    <w:rPr>
      <w:color w:val="000000"/>
      <w:sz w:val="40"/>
    </w:rPr>
  </w:style>
  <w:style w:type="paragraph" w:customStyle="1" w:styleId="TOCTitle">
    <w:name w:val="TOCTitle"/>
    <w:basedOn w:val="Heading1"/>
    <w:rsid w:val="001D32C8"/>
    <w:pPr>
      <w:spacing w:after="240"/>
      <w:jc w:val="center"/>
      <w:outlineLvl w:val="9"/>
    </w:pPr>
    <w:rPr>
      <w:caps/>
    </w:rPr>
  </w:style>
  <w:style w:type="paragraph" w:customStyle="1" w:styleId="Version">
    <w:name w:val="Version"/>
    <w:rsid w:val="001D32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32C8"/>
    <w:pPr>
      <w:keepNext w:val="0"/>
      <w:tabs>
        <w:tab w:val="right" w:pos="4176"/>
      </w:tabs>
      <w:ind w:left="198" w:hanging="198"/>
    </w:pPr>
    <w:rPr>
      <w:rFonts w:ascii="Garamond" w:hAnsi="Garamond"/>
    </w:rPr>
  </w:style>
  <w:style w:type="paragraph" w:styleId="IndexHeading">
    <w:name w:val="index heading"/>
    <w:basedOn w:val="Normal"/>
    <w:next w:val="Index1"/>
    <w:semiHidden/>
    <w:rsid w:val="001D32C8"/>
    <w:pPr>
      <w:spacing w:before="120" w:after="120"/>
    </w:pPr>
    <w:rPr>
      <w:rFonts w:ascii="Arial" w:hAnsi="Arial"/>
      <w:b/>
      <w:color w:val="918585"/>
      <w:sz w:val="24"/>
    </w:rPr>
  </w:style>
  <w:style w:type="paragraph" w:styleId="Header">
    <w:name w:val="header"/>
    <w:basedOn w:val="Normal"/>
    <w:link w:val="HeaderChar"/>
    <w:rsid w:val="001D32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2C8"/>
    <w:rPr>
      <w:rFonts w:ascii="Times New Roman" w:eastAsia="Times New Roman" w:hAnsi="Times New Roman" w:cs="Times New Roman"/>
      <w:sz w:val="16"/>
      <w:szCs w:val="20"/>
      <w:lang w:val="en-GB" w:eastAsia="en-US"/>
    </w:rPr>
  </w:style>
  <w:style w:type="paragraph" w:customStyle="1" w:styleId="Chapter">
    <w:name w:val="Chapter"/>
    <w:basedOn w:val="Normal"/>
    <w:rsid w:val="001D32C8"/>
    <w:pPr>
      <w:spacing w:before="240"/>
    </w:pPr>
    <w:rPr>
      <w:rFonts w:ascii="Times New Roman" w:hAnsi="Times New Roman"/>
      <w:smallCaps/>
      <w:spacing w:val="80"/>
      <w:sz w:val="28"/>
    </w:rPr>
  </w:style>
  <w:style w:type="paragraph" w:customStyle="1" w:styleId="InChapter">
    <w:name w:val="InChapter"/>
    <w:basedOn w:val="Heading3"/>
    <w:rsid w:val="001D32C8"/>
    <w:pPr>
      <w:spacing w:after="240"/>
      <w:outlineLvl w:val="9"/>
    </w:pPr>
    <w:rPr>
      <w:noProof/>
    </w:rPr>
  </w:style>
  <w:style w:type="paragraph" w:styleId="Index2">
    <w:name w:val="index 2"/>
    <w:basedOn w:val="Normal"/>
    <w:next w:val="Normal"/>
    <w:semiHidden/>
    <w:rsid w:val="001D32C8"/>
    <w:pPr>
      <w:tabs>
        <w:tab w:val="right" w:pos="4176"/>
      </w:tabs>
      <w:ind w:left="568" w:hanging="284"/>
    </w:pPr>
    <w:rPr>
      <w:rFonts w:ascii="Garamond" w:hAnsi="Garamond"/>
    </w:rPr>
  </w:style>
  <w:style w:type="paragraph" w:customStyle="1" w:styleId="Byline">
    <w:name w:val="Byline"/>
    <w:rsid w:val="001D32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2C8"/>
    <w:pPr>
      <w:tabs>
        <w:tab w:val="clear" w:pos="3600"/>
        <w:tab w:val="clear" w:pos="3958"/>
      </w:tabs>
      <w:jc w:val="right"/>
    </w:pPr>
  </w:style>
  <w:style w:type="character" w:styleId="Emphasis">
    <w:name w:val="Emphasis"/>
    <w:basedOn w:val="DefaultParagraphFont"/>
    <w:qFormat/>
    <w:rsid w:val="001D32C8"/>
    <w:rPr>
      <w:i/>
    </w:rPr>
  </w:style>
  <w:style w:type="paragraph" w:styleId="Caption">
    <w:name w:val="caption"/>
    <w:basedOn w:val="BodyText"/>
    <w:next w:val="Normal"/>
    <w:qFormat/>
    <w:rsid w:val="001D32C8"/>
    <w:pPr>
      <w:framePr w:w="2268" w:hSpace="181" w:vSpace="181" w:wrap="around" w:vAnchor="text" w:hAnchor="page" w:x="1135" w:y="285" w:anchorLock="1"/>
    </w:pPr>
    <w:rPr>
      <w:i/>
    </w:rPr>
  </w:style>
  <w:style w:type="paragraph" w:customStyle="1" w:styleId="MiniTOCTitle">
    <w:name w:val="MiniTOCTitle"/>
    <w:basedOn w:val="Heading4"/>
    <w:rsid w:val="001D32C8"/>
    <w:pPr>
      <w:spacing w:before="240"/>
      <w:outlineLvl w:val="9"/>
    </w:pPr>
    <w:rPr>
      <w:noProof/>
      <w:sz w:val="24"/>
    </w:rPr>
  </w:style>
  <w:style w:type="paragraph" w:customStyle="1" w:styleId="MiniTOCItem">
    <w:name w:val="MiniTOCItem"/>
    <w:basedOn w:val="ListBullet"/>
    <w:rsid w:val="001D32C8"/>
    <w:pPr>
      <w:numPr>
        <w:numId w:val="0"/>
      </w:numPr>
      <w:tabs>
        <w:tab w:val="right" w:leader="dot" w:pos="6521"/>
      </w:tabs>
      <w:spacing w:before="0" w:after="0"/>
    </w:pPr>
  </w:style>
  <w:style w:type="paragraph" w:customStyle="1" w:styleId="TOFTitle">
    <w:name w:val="TOFTitle"/>
    <w:basedOn w:val="TOCTitle"/>
    <w:rsid w:val="001D32C8"/>
  </w:style>
  <w:style w:type="paragraph" w:styleId="TableofFigures">
    <w:name w:val="table of figures"/>
    <w:basedOn w:val="Normal"/>
    <w:next w:val="Normal"/>
    <w:semiHidden/>
    <w:rsid w:val="001D32C8"/>
    <w:pPr>
      <w:tabs>
        <w:tab w:val="right" w:leader="dot" w:pos="9072"/>
      </w:tabs>
      <w:ind w:left="970" w:hanging="403"/>
    </w:pPr>
    <w:rPr>
      <w:rFonts w:ascii="Times New Roman" w:hAnsi="Times New Roman"/>
      <w:b/>
    </w:rPr>
  </w:style>
  <w:style w:type="paragraph" w:styleId="ListNumber">
    <w:name w:val="List Number"/>
    <w:basedOn w:val="List"/>
    <w:rsid w:val="001D32C8"/>
    <w:pPr>
      <w:numPr>
        <w:numId w:val="15"/>
      </w:numPr>
      <w:tabs>
        <w:tab w:val="clear" w:pos="340"/>
      </w:tabs>
    </w:pPr>
  </w:style>
  <w:style w:type="character" w:customStyle="1" w:styleId="WingdingSymbols">
    <w:name w:val="Wingding Symbols"/>
    <w:rsid w:val="001D32C8"/>
    <w:rPr>
      <w:rFonts w:ascii="Wingdings" w:hAnsi="Wingdings"/>
    </w:rPr>
  </w:style>
  <w:style w:type="paragraph" w:customStyle="1" w:styleId="TableHeading">
    <w:name w:val="Table Heading"/>
    <w:basedOn w:val="HeadingBase"/>
    <w:rsid w:val="001D32C8"/>
    <w:pPr>
      <w:keepLines/>
      <w:pBdr>
        <w:bottom w:val="single" w:sz="6" w:space="1" w:color="918585"/>
      </w:pBdr>
      <w:spacing w:before="240"/>
    </w:pPr>
  </w:style>
  <w:style w:type="character" w:customStyle="1" w:styleId="HotSpot">
    <w:name w:val="HotSpot"/>
    <w:rsid w:val="001D32C8"/>
    <w:rPr>
      <w:color w:val="0033CC"/>
      <w:u w:val="none"/>
    </w:rPr>
  </w:style>
  <w:style w:type="paragraph" w:customStyle="1" w:styleId="BodyTextRight">
    <w:name w:val="Body Text Right"/>
    <w:basedOn w:val="BodyText"/>
    <w:rsid w:val="001D32C8"/>
    <w:pPr>
      <w:spacing w:before="0" w:after="0"/>
      <w:jc w:val="right"/>
    </w:pPr>
  </w:style>
  <w:style w:type="paragraph" w:styleId="Index3">
    <w:name w:val="index 3"/>
    <w:basedOn w:val="ListNumber2"/>
    <w:next w:val="Normal"/>
    <w:semiHidden/>
    <w:rsid w:val="001D32C8"/>
    <w:pPr>
      <w:numPr>
        <w:numId w:val="0"/>
      </w:numPr>
      <w:tabs>
        <w:tab w:val="right" w:leader="dot" w:pos="4176"/>
      </w:tabs>
    </w:pPr>
  </w:style>
  <w:style w:type="paragraph" w:styleId="ListNumber2">
    <w:name w:val="List Number 2"/>
    <w:basedOn w:val="List2"/>
    <w:rsid w:val="001D32C8"/>
    <w:pPr>
      <w:numPr>
        <w:numId w:val="10"/>
      </w:numPr>
      <w:tabs>
        <w:tab w:val="clear" w:pos="1060"/>
      </w:tabs>
    </w:pPr>
  </w:style>
  <w:style w:type="paragraph" w:customStyle="1" w:styleId="MarginNote">
    <w:name w:val="Margin Note"/>
    <w:basedOn w:val="BodyText"/>
    <w:rsid w:val="001D32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2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2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2C8"/>
    <w:rPr>
      <w:sz w:val="32"/>
    </w:rPr>
  </w:style>
  <w:style w:type="paragraph" w:customStyle="1" w:styleId="HeadingProcedure">
    <w:name w:val="Heading Procedure"/>
    <w:basedOn w:val="HeadingBase"/>
    <w:next w:val="Normal"/>
    <w:rsid w:val="001D32C8"/>
    <w:pPr>
      <w:tabs>
        <w:tab w:val="left" w:pos="0"/>
      </w:tabs>
      <w:spacing w:before="120" w:after="60"/>
    </w:pPr>
    <w:rPr>
      <w:i/>
      <w:color w:val="918585"/>
      <w:sz w:val="22"/>
    </w:rPr>
  </w:style>
  <w:style w:type="paragraph" w:customStyle="1" w:styleId="TableBodyText">
    <w:name w:val="Table Body Text"/>
    <w:basedOn w:val="BodyText"/>
    <w:rsid w:val="001D32C8"/>
    <w:pPr>
      <w:spacing w:before="60" w:after="60"/>
    </w:pPr>
  </w:style>
  <w:style w:type="paragraph" w:styleId="ListContinue">
    <w:name w:val="List Continue"/>
    <w:basedOn w:val="List"/>
    <w:rsid w:val="001D32C8"/>
    <w:pPr>
      <w:ind w:firstLine="0"/>
    </w:pPr>
  </w:style>
  <w:style w:type="paragraph" w:customStyle="1" w:styleId="ListNote">
    <w:name w:val="List Note"/>
    <w:basedOn w:val="List"/>
    <w:rsid w:val="001D32C8"/>
    <w:pPr>
      <w:pBdr>
        <w:top w:val="single" w:sz="6" w:space="2" w:color="918585"/>
        <w:bottom w:val="single" w:sz="6" w:space="2" w:color="918585"/>
      </w:pBdr>
      <w:tabs>
        <w:tab w:val="left" w:pos="1021"/>
      </w:tabs>
      <w:ind w:firstLine="0"/>
    </w:pPr>
  </w:style>
  <w:style w:type="paragraph" w:customStyle="1" w:styleId="Warning">
    <w:name w:val="Warning"/>
    <w:basedOn w:val="BodyText"/>
    <w:rsid w:val="001D32C8"/>
    <w:pPr>
      <w:shd w:val="clear" w:color="auto" w:fill="D9D9D9"/>
      <w:tabs>
        <w:tab w:val="left" w:pos="992"/>
      </w:tabs>
      <w:ind w:left="119" w:right="119"/>
    </w:pPr>
    <w:rPr>
      <w:sz w:val="20"/>
    </w:rPr>
  </w:style>
  <w:style w:type="paragraph" w:customStyle="1" w:styleId="MarginIcons">
    <w:name w:val="Margin Icons"/>
    <w:basedOn w:val="BodyText"/>
    <w:rsid w:val="001D32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2C8"/>
    <w:rPr>
      <w:rFonts w:ascii="Courier New" w:hAnsi="Courier New"/>
    </w:rPr>
  </w:style>
  <w:style w:type="paragraph" w:customStyle="1" w:styleId="NoteBullet">
    <w:name w:val="Note Bullet"/>
    <w:basedOn w:val="Note"/>
    <w:rsid w:val="001D32C8"/>
    <w:pPr>
      <w:tabs>
        <w:tab w:val="clear" w:pos="680"/>
      </w:tabs>
      <w:spacing w:before="60" w:after="60"/>
    </w:pPr>
  </w:style>
  <w:style w:type="paragraph" w:customStyle="1" w:styleId="SubHeading2">
    <w:name w:val="SubHeading2"/>
    <w:basedOn w:val="HeadingBase"/>
    <w:rsid w:val="001D32C8"/>
    <w:pPr>
      <w:spacing w:before="240" w:after="60"/>
    </w:pPr>
    <w:rPr>
      <w:sz w:val="20"/>
    </w:rPr>
  </w:style>
  <w:style w:type="paragraph" w:customStyle="1" w:styleId="SubHeading1">
    <w:name w:val="SubHeading1"/>
    <w:basedOn w:val="HeadingBase"/>
    <w:rsid w:val="001D32C8"/>
    <w:pPr>
      <w:spacing w:before="240" w:after="60"/>
    </w:pPr>
    <w:rPr>
      <w:color w:val="918585"/>
      <w:sz w:val="22"/>
    </w:rPr>
  </w:style>
  <w:style w:type="paragraph" w:customStyle="1" w:styleId="SideHeading">
    <w:name w:val="Side Heading"/>
    <w:basedOn w:val="HeadingBase"/>
    <w:rsid w:val="001D32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2C8"/>
    <w:pPr>
      <w:tabs>
        <w:tab w:val="num" w:pos="360"/>
      </w:tabs>
    </w:pPr>
  </w:style>
  <w:style w:type="paragraph" w:styleId="PlainText">
    <w:name w:val="Plain Text"/>
    <w:basedOn w:val="Normal"/>
    <w:link w:val="PlainTextChar"/>
    <w:rsid w:val="001D32C8"/>
    <w:rPr>
      <w:sz w:val="20"/>
    </w:rPr>
  </w:style>
  <w:style w:type="character" w:customStyle="1" w:styleId="PlainTextChar">
    <w:name w:val="Plain Text Char"/>
    <w:basedOn w:val="DefaultParagraphFont"/>
    <w:link w:val="PlainText"/>
    <w:rsid w:val="001D32C8"/>
    <w:rPr>
      <w:rFonts w:ascii="Courier New" w:eastAsia="Times New Roman" w:hAnsi="Courier New" w:cs="Times New Roman"/>
      <w:sz w:val="20"/>
      <w:szCs w:val="20"/>
      <w:lang w:eastAsia="en-US"/>
    </w:rPr>
  </w:style>
  <w:style w:type="character" w:customStyle="1" w:styleId="MenuOption">
    <w:name w:val="Menu Option"/>
    <w:basedOn w:val="DefaultParagraphFont"/>
    <w:rsid w:val="001D32C8"/>
    <w:rPr>
      <w:b/>
      <w:smallCaps/>
    </w:rPr>
  </w:style>
  <w:style w:type="paragraph" w:customStyle="1" w:styleId="TableListNumber">
    <w:name w:val="Table List Number"/>
    <w:basedOn w:val="ListNumber"/>
    <w:rsid w:val="001D32C8"/>
    <w:pPr>
      <w:numPr>
        <w:numId w:val="0"/>
      </w:numPr>
    </w:pPr>
  </w:style>
  <w:style w:type="paragraph" w:styleId="TOC4">
    <w:name w:val="toc 4"/>
    <w:basedOn w:val="TOCBase"/>
    <w:next w:val="Normal"/>
    <w:semiHidden/>
    <w:rsid w:val="001D32C8"/>
    <w:pPr>
      <w:tabs>
        <w:tab w:val="right" w:leader="dot" w:pos="9071"/>
      </w:tabs>
      <w:ind w:left="1701"/>
    </w:pPr>
  </w:style>
  <w:style w:type="paragraph" w:customStyle="1" w:styleId="ListAlpha">
    <w:name w:val="List Alpha"/>
    <w:basedOn w:val="List"/>
    <w:rsid w:val="001D32C8"/>
    <w:pPr>
      <w:numPr>
        <w:numId w:val="9"/>
      </w:numPr>
    </w:pPr>
  </w:style>
  <w:style w:type="paragraph" w:customStyle="1" w:styleId="ListAlpha2">
    <w:name w:val="List Alpha 2"/>
    <w:basedOn w:val="List2"/>
    <w:rsid w:val="001D32C8"/>
    <w:pPr>
      <w:numPr>
        <w:numId w:val="8"/>
      </w:numPr>
    </w:pPr>
  </w:style>
  <w:style w:type="paragraph" w:styleId="List2">
    <w:name w:val="List 2"/>
    <w:basedOn w:val="BodyText"/>
    <w:rsid w:val="001D32C8"/>
    <w:pPr>
      <w:tabs>
        <w:tab w:val="left" w:pos="680"/>
      </w:tabs>
      <w:spacing w:before="60" w:after="60"/>
      <w:ind w:left="680" w:hanging="340"/>
    </w:pPr>
  </w:style>
  <w:style w:type="paragraph" w:styleId="List3">
    <w:name w:val="List 3"/>
    <w:basedOn w:val="BodyText"/>
    <w:rsid w:val="001D32C8"/>
    <w:pPr>
      <w:tabs>
        <w:tab w:val="left" w:pos="1021"/>
      </w:tabs>
      <w:spacing w:before="60" w:after="60"/>
      <w:ind w:left="1020" w:hanging="340"/>
    </w:pPr>
  </w:style>
  <w:style w:type="paragraph" w:styleId="List4">
    <w:name w:val="List 4"/>
    <w:basedOn w:val="BodyText"/>
    <w:rsid w:val="001D32C8"/>
    <w:pPr>
      <w:tabs>
        <w:tab w:val="left" w:pos="1361"/>
      </w:tabs>
      <w:spacing w:before="60" w:after="60"/>
      <w:ind w:left="1361" w:hanging="340"/>
    </w:pPr>
  </w:style>
  <w:style w:type="paragraph" w:styleId="List5">
    <w:name w:val="List 5"/>
    <w:basedOn w:val="BodyText"/>
    <w:rsid w:val="001D32C8"/>
    <w:pPr>
      <w:tabs>
        <w:tab w:val="left" w:pos="1701"/>
      </w:tabs>
      <w:spacing w:before="60" w:after="60"/>
      <w:ind w:left="1701" w:hanging="340"/>
    </w:pPr>
  </w:style>
  <w:style w:type="paragraph" w:styleId="ListBullet3">
    <w:name w:val="List Bullet 3"/>
    <w:basedOn w:val="List3"/>
    <w:rsid w:val="001D32C8"/>
    <w:pPr>
      <w:numPr>
        <w:numId w:val="14"/>
      </w:numPr>
      <w:tabs>
        <w:tab w:val="clear" w:pos="1021"/>
      </w:tabs>
      <w:ind w:left="1037" w:hanging="357"/>
    </w:pPr>
  </w:style>
  <w:style w:type="paragraph" w:styleId="ListBullet4">
    <w:name w:val="List Bullet 4"/>
    <w:basedOn w:val="List4"/>
    <w:rsid w:val="001D32C8"/>
    <w:pPr>
      <w:numPr>
        <w:numId w:val="3"/>
      </w:numPr>
      <w:tabs>
        <w:tab w:val="clear" w:pos="1361"/>
      </w:tabs>
    </w:pPr>
  </w:style>
  <w:style w:type="paragraph" w:styleId="ListBullet5">
    <w:name w:val="List Bullet 5"/>
    <w:basedOn w:val="List5"/>
    <w:rsid w:val="001D32C8"/>
    <w:pPr>
      <w:numPr>
        <w:numId w:val="4"/>
      </w:numPr>
    </w:pPr>
  </w:style>
  <w:style w:type="paragraph" w:styleId="ListContinue2">
    <w:name w:val="List Continue 2"/>
    <w:basedOn w:val="List2"/>
    <w:rsid w:val="001D32C8"/>
    <w:pPr>
      <w:ind w:firstLine="0"/>
    </w:pPr>
  </w:style>
  <w:style w:type="paragraph" w:styleId="ListContinue3">
    <w:name w:val="List Continue 3"/>
    <w:basedOn w:val="List3"/>
    <w:rsid w:val="001D32C8"/>
    <w:pPr>
      <w:ind w:left="1021" w:firstLine="0"/>
    </w:pPr>
  </w:style>
  <w:style w:type="paragraph" w:styleId="ListContinue4">
    <w:name w:val="List Continue 4"/>
    <w:basedOn w:val="List4"/>
    <w:rsid w:val="001D32C8"/>
    <w:pPr>
      <w:ind w:firstLine="0"/>
    </w:pPr>
  </w:style>
  <w:style w:type="paragraph" w:styleId="ListContinue5">
    <w:name w:val="List Continue 5"/>
    <w:basedOn w:val="List5"/>
    <w:rsid w:val="001D32C8"/>
    <w:pPr>
      <w:ind w:firstLine="0"/>
    </w:pPr>
  </w:style>
  <w:style w:type="paragraph" w:styleId="ListNumber3">
    <w:name w:val="List Number 3"/>
    <w:basedOn w:val="List3"/>
    <w:rsid w:val="001D32C8"/>
    <w:pPr>
      <w:numPr>
        <w:numId w:val="5"/>
      </w:numPr>
    </w:pPr>
  </w:style>
  <w:style w:type="paragraph" w:styleId="ListNumber4">
    <w:name w:val="List Number 4"/>
    <w:basedOn w:val="List4"/>
    <w:rsid w:val="001D32C8"/>
    <w:pPr>
      <w:numPr>
        <w:numId w:val="6"/>
      </w:numPr>
    </w:pPr>
  </w:style>
  <w:style w:type="paragraph" w:styleId="ListNumber5">
    <w:name w:val="List Number 5"/>
    <w:basedOn w:val="List5"/>
    <w:rsid w:val="001D32C8"/>
    <w:pPr>
      <w:numPr>
        <w:numId w:val="7"/>
      </w:numPr>
    </w:pPr>
  </w:style>
  <w:style w:type="paragraph" w:styleId="BlockText">
    <w:name w:val="Block Text"/>
    <w:basedOn w:val="Normal"/>
    <w:rsid w:val="001D32C8"/>
    <w:pPr>
      <w:spacing w:after="120"/>
      <w:ind w:left="1440" w:right="1440"/>
    </w:pPr>
  </w:style>
  <w:style w:type="character" w:customStyle="1" w:styleId="Subscript">
    <w:name w:val="Subscript"/>
    <w:basedOn w:val="DefaultParagraphFont"/>
    <w:rsid w:val="001D32C8"/>
    <w:rPr>
      <w:sz w:val="16"/>
      <w:vertAlign w:val="subscript"/>
    </w:rPr>
  </w:style>
  <w:style w:type="character" w:customStyle="1" w:styleId="Superscript">
    <w:name w:val="Superscript"/>
    <w:basedOn w:val="DefaultParagraphFont"/>
    <w:rsid w:val="001D32C8"/>
    <w:rPr>
      <w:sz w:val="16"/>
      <w:vertAlign w:val="superscript"/>
    </w:rPr>
  </w:style>
  <w:style w:type="character" w:customStyle="1" w:styleId="Symbols">
    <w:name w:val="Symbols"/>
    <w:basedOn w:val="DefaultParagraphFont"/>
    <w:rsid w:val="001D32C8"/>
    <w:rPr>
      <w:rFonts w:ascii="Symbol" w:hAnsi="Symbol"/>
    </w:rPr>
  </w:style>
  <w:style w:type="character" w:customStyle="1" w:styleId="MenuOptions">
    <w:name w:val="Menu Options"/>
    <w:basedOn w:val="DefaultParagraphFont"/>
    <w:rsid w:val="001D32C8"/>
    <w:rPr>
      <w:rFonts w:ascii="Arial Narrow" w:hAnsi="Arial Narrow"/>
      <w:smallCaps/>
    </w:rPr>
  </w:style>
  <w:style w:type="character" w:customStyle="1" w:styleId="Buttons">
    <w:name w:val="Buttons"/>
    <w:basedOn w:val="DefaultParagraphFont"/>
    <w:rsid w:val="001D32C8"/>
    <w:rPr>
      <w:b/>
    </w:rPr>
  </w:style>
  <w:style w:type="character" w:customStyle="1" w:styleId="Underlined">
    <w:name w:val="Underlined"/>
    <w:basedOn w:val="DefaultParagraphFont"/>
    <w:rsid w:val="001D32C8"/>
    <w:rPr>
      <w:u w:val="single"/>
    </w:rPr>
  </w:style>
  <w:style w:type="paragraph" w:customStyle="1" w:styleId="TableBodyTextRight">
    <w:name w:val="Table Body Text Right"/>
    <w:basedOn w:val="TableBodyText"/>
    <w:rsid w:val="001D32C8"/>
    <w:pPr>
      <w:widowControl w:val="0"/>
      <w:autoSpaceDE w:val="0"/>
      <w:autoSpaceDN w:val="0"/>
      <w:adjustRightInd w:val="0"/>
      <w:jc w:val="right"/>
    </w:pPr>
    <w:rPr>
      <w:rFonts w:cs="Arial"/>
      <w:szCs w:val="18"/>
    </w:rPr>
  </w:style>
  <w:style w:type="paragraph" w:customStyle="1" w:styleId="CopyrightText">
    <w:name w:val="Copyright Text"/>
    <w:basedOn w:val="BodyText"/>
    <w:rsid w:val="001D32C8"/>
    <w:rPr>
      <w:sz w:val="18"/>
    </w:rPr>
  </w:style>
  <w:style w:type="paragraph" w:customStyle="1" w:styleId="BodySmallRight">
    <w:name w:val="Body Small Right"/>
    <w:basedOn w:val="BodyTextRight"/>
    <w:rsid w:val="001D32C8"/>
    <w:rPr>
      <w:sz w:val="18"/>
      <w:szCs w:val="18"/>
    </w:rPr>
  </w:style>
  <w:style w:type="paragraph" w:customStyle="1" w:styleId="MarginEdition">
    <w:name w:val="Margin Edition"/>
    <w:basedOn w:val="MarginNote"/>
    <w:rsid w:val="001D32C8"/>
    <w:pPr>
      <w:spacing w:before="0" w:after="0"/>
    </w:pPr>
    <w:rPr>
      <w:rFonts w:ascii="Times New Roman" w:hAnsi="Times New Roman"/>
      <w:color w:val="999999"/>
    </w:rPr>
  </w:style>
  <w:style w:type="paragraph" w:customStyle="1" w:styleId="Spacer">
    <w:name w:val="Spacer"/>
    <w:basedOn w:val="Normal"/>
    <w:rsid w:val="001D32C8"/>
    <w:rPr>
      <w:sz w:val="2"/>
      <w:szCs w:val="2"/>
    </w:rPr>
  </w:style>
  <w:style w:type="character" w:customStyle="1" w:styleId="Small">
    <w:name w:val="Small"/>
    <w:basedOn w:val="DefaultParagraphFont"/>
    <w:rsid w:val="001D32C8"/>
    <w:rPr>
      <w:sz w:val="16"/>
    </w:rPr>
  </w:style>
  <w:style w:type="paragraph" w:customStyle="1" w:styleId="WideTable">
    <w:name w:val="Wide Table"/>
    <w:basedOn w:val="Normal"/>
    <w:rsid w:val="001D32C8"/>
    <w:pPr>
      <w:ind w:left="-1418"/>
    </w:pPr>
    <w:rPr>
      <w:sz w:val="2"/>
      <w:szCs w:val="2"/>
    </w:rPr>
  </w:style>
  <w:style w:type="character" w:styleId="PageNumber">
    <w:name w:val="page number"/>
    <w:basedOn w:val="DefaultParagraphFont"/>
    <w:rsid w:val="001D32C8"/>
  </w:style>
  <w:style w:type="paragraph" w:styleId="Quote">
    <w:name w:val="Quote"/>
    <w:basedOn w:val="Heading1"/>
    <w:link w:val="QuoteChar"/>
    <w:qFormat/>
    <w:rsid w:val="001D32C8"/>
    <w:rPr>
      <w:b w:val="0"/>
      <w:sz w:val="72"/>
      <w:szCs w:val="72"/>
      <w:lang w:val="en-NZ"/>
    </w:rPr>
  </w:style>
  <w:style w:type="character" w:customStyle="1" w:styleId="QuoteChar">
    <w:name w:val="Quote Char"/>
    <w:basedOn w:val="DefaultParagraphFont"/>
    <w:link w:val="Quote"/>
    <w:rsid w:val="001D32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2C8"/>
    <w:pPr>
      <w:pageBreakBefore/>
    </w:pPr>
  </w:style>
  <w:style w:type="paragraph" w:customStyle="1" w:styleId="Border">
    <w:name w:val="Border"/>
    <w:basedOn w:val="Normal"/>
    <w:qFormat/>
    <w:rsid w:val="001D32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2C8"/>
    <w:rPr>
      <w:b/>
      <w:bCs/>
      <w:i/>
      <w:iCs/>
      <w:color w:val="auto"/>
    </w:rPr>
  </w:style>
  <w:style w:type="paragraph" w:styleId="IntenseQuote">
    <w:name w:val="Intense Quote"/>
    <w:basedOn w:val="Normal"/>
    <w:next w:val="Normal"/>
    <w:link w:val="IntenseQuoteChar"/>
    <w:uiPriority w:val="30"/>
    <w:qFormat/>
    <w:rsid w:val="001D32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2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2C8"/>
    <w:rPr>
      <w:smallCaps/>
      <w:color w:val="auto"/>
      <w:u w:val="single"/>
    </w:rPr>
  </w:style>
  <w:style w:type="character" w:styleId="IntenseReference">
    <w:name w:val="Intense Reference"/>
    <w:basedOn w:val="DefaultParagraphFont"/>
    <w:uiPriority w:val="32"/>
    <w:qFormat/>
    <w:rsid w:val="001D32C8"/>
    <w:rPr>
      <w:b/>
      <w:bCs/>
      <w:smallCaps/>
      <w:color w:val="auto"/>
      <w:spacing w:val="5"/>
      <w:u w:val="single"/>
    </w:rPr>
  </w:style>
  <w:style w:type="paragraph" w:customStyle="1" w:styleId="2ColumnHeading">
    <w:name w:val="2Column Heading"/>
    <w:basedOn w:val="BodyText"/>
    <w:qFormat/>
    <w:rsid w:val="001D32C8"/>
    <w:pPr>
      <w:spacing w:after="60"/>
      <w:ind w:left="-2268"/>
    </w:pPr>
    <w:rPr>
      <w:b/>
    </w:rPr>
  </w:style>
  <w:style w:type="paragraph" w:customStyle="1" w:styleId="Heading1TOC">
    <w:name w:val="Heading1 TOC"/>
    <w:basedOn w:val="Normal"/>
    <w:qFormat/>
    <w:rsid w:val="001D32C8"/>
    <w:pPr>
      <w:spacing w:before="240" w:after="120"/>
    </w:pPr>
    <w:rPr>
      <w:rFonts w:ascii="Times New Roman" w:hAnsi="Times New Roman"/>
      <w:b/>
      <w:sz w:val="32"/>
    </w:rPr>
  </w:style>
  <w:style w:type="paragraph" w:customStyle="1" w:styleId="Heading2TOC">
    <w:name w:val="Heading2 TOC"/>
    <w:basedOn w:val="Normal"/>
    <w:qFormat/>
    <w:rsid w:val="001D32C8"/>
    <w:pPr>
      <w:spacing w:before="240" w:after="60"/>
    </w:pPr>
    <w:rPr>
      <w:rFonts w:ascii="Times New Roman" w:hAnsi="Times New Roman"/>
      <w:b/>
      <w:sz w:val="28"/>
    </w:rPr>
  </w:style>
  <w:style w:type="character" w:customStyle="1" w:styleId="Underline">
    <w:name w:val="Underline"/>
    <w:basedOn w:val="DefaultParagraphFont"/>
    <w:qFormat/>
    <w:rsid w:val="001D32C8"/>
    <w:rPr>
      <w:u w:val="single"/>
    </w:rPr>
  </w:style>
  <w:style w:type="character" w:customStyle="1" w:styleId="BoldandItalics">
    <w:name w:val="Bold and Italics"/>
    <w:qFormat/>
    <w:rsid w:val="001D32C8"/>
    <w:rPr>
      <w:b/>
      <w:i/>
      <w:u w:val="none"/>
    </w:rPr>
  </w:style>
  <w:style w:type="paragraph" w:styleId="BalloonText">
    <w:name w:val="Balloon Text"/>
    <w:basedOn w:val="Normal"/>
    <w:link w:val="BalloonTextChar"/>
    <w:rsid w:val="001D32C8"/>
    <w:rPr>
      <w:rFonts w:ascii="Tahoma" w:hAnsi="Tahoma" w:cs="Tahoma"/>
      <w:sz w:val="16"/>
      <w:szCs w:val="16"/>
    </w:rPr>
  </w:style>
  <w:style w:type="character" w:customStyle="1" w:styleId="BalloonTextChar">
    <w:name w:val="Balloon Text Char"/>
    <w:basedOn w:val="DefaultParagraphFont"/>
    <w:link w:val="BalloonText"/>
    <w:rsid w:val="001D32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2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32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2C8"/>
    <w:rPr>
      <w:b/>
      <w:color w:val="660033"/>
      <w:spacing w:val="0"/>
    </w:rPr>
  </w:style>
  <w:style w:type="paragraph" w:customStyle="1" w:styleId="Nameditemlist">
    <w:name w:val="Named item list"/>
    <w:basedOn w:val="BodyText"/>
    <w:qFormat/>
    <w:rsid w:val="001D32C8"/>
    <w:pPr>
      <w:tabs>
        <w:tab w:val="left" w:pos="2835"/>
      </w:tabs>
      <w:ind w:left="2835" w:hanging="2835"/>
    </w:pPr>
  </w:style>
  <w:style w:type="paragraph" w:customStyle="1" w:styleId="BodyTextnopadding">
    <w:name w:val="Body Text no padding"/>
    <w:basedOn w:val="BodyText"/>
    <w:qFormat/>
    <w:rsid w:val="001D32C8"/>
    <w:pPr>
      <w:spacing w:before="0" w:after="0"/>
    </w:pPr>
  </w:style>
  <w:style w:type="paragraph" w:customStyle="1" w:styleId="BodyTextBold">
    <w:name w:val="Body Text Bold"/>
    <w:basedOn w:val="BodyText"/>
    <w:qFormat/>
    <w:rsid w:val="001D32C8"/>
    <w:rPr>
      <w:b/>
    </w:rPr>
  </w:style>
  <w:style w:type="character" w:styleId="Hyperlink">
    <w:name w:val="Hyperlink"/>
    <w:basedOn w:val="DefaultParagraphFont"/>
    <w:uiPriority w:val="99"/>
    <w:unhideWhenUsed/>
    <w:rsid w:val="003277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3592</Characters>
  <Application>Microsoft Office Word</Application>
  <DocSecurity>0</DocSecurity>
  <Lines>92</Lines>
  <Paragraphs>68</Paragraphs>
  <ScaleCrop>false</ScaleCrop>
  <Company>Author-it Software Corporation Ltd.</Company>
  <LinksUpToDate>false</LinksUpToDate>
  <CharactersWithSpaces>4046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UEPMNT445 Diagnose and repair faults in large scale wind turbine generators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2021-04-21T08:08:00Z</dcterms:created>
  <dcterms:modified xsi:type="dcterms:W3CDTF">2021-04-21T08:08:00Z</dcterms:modified>
</cp:coreProperties>
</file>