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C44" w:rsidP="00670C44">
      <w:pPr>
        <w:pStyle w:val="Title"/>
      </w:pPr>
      <w:r>
        <w:fldChar w:fldCharType="begin"/>
      </w:r>
      <w:r>
        <w:instrText xml:space="preserve"> TITLE   \* MERGEFORMAT </w:instrText>
      </w:r>
      <w:r>
        <w:fldChar w:fldCharType="separate"/>
      </w:r>
      <w:r>
        <w:t>UEPMNT444 Maintain wind turbine generator mechanical systems</w:t>
      </w:r>
      <w:r>
        <w:fldChar w:fldCharType="end"/>
      </w:r>
    </w:p>
    <w:p w:rsidR="00670C44" w:rsidP="00670C44">
      <w:pPr>
        <w:pStyle w:val="Version"/>
        <w:sectPr w:rsidSect="00772B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B19" w:rsidP="00772B19">
      <w:pPr>
        <w:pStyle w:val="SuperHeading"/>
      </w:pPr>
      <w:r w:rsidRPr="00772B19">
        <w:t>UEPMNT444 Maintain wind turbine generator mechanical systems</w:t>
      </w:r>
    </w:p>
    <w:p w:rsidR="00000000" w:rsidRPr="00772B19" w:rsidP="00772B19">
      <w:pPr>
        <w:pStyle w:val="Heading1"/>
      </w:pPr>
      <w:bookmarkStart w:id="1" w:name="O_981885"/>
      <w:bookmarkEnd w:id="1"/>
      <w:r w:rsidRPr="00772B19">
        <w:t>Modification History</w:t>
      </w:r>
    </w:p>
    <w:tbl>
      <w:tblPr>
        <w:tblW w:w="9497" w:type="dxa"/>
        <w:tblLayout w:type="fixed"/>
        <w:tblCellMar>
          <w:left w:w="62" w:type="dxa"/>
          <w:right w:w="62" w:type="dxa"/>
        </w:tblCellMar>
        <w:tblLook w:val="0000"/>
      </w:tblPr>
      <w:tblGrid>
        <w:gridCol w:w="9497"/>
      </w:tblGrid>
      <w:tr w:rsidTr="0077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19" w:rsidP="00772B19">
            <w:pPr>
              <w:pStyle w:val="BodyText"/>
            </w:pPr>
            <w:r w:rsidRPr="00772B19">
              <w:rPr>
                <w:rStyle w:val="SpecialBold"/>
              </w:rPr>
              <w:t>Release 1.</w:t>
            </w:r>
            <w:r w:rsidRPr="00772B19">
              <w:t xml:space="preserve"> This is the first release of this unit of competency in the UEP Generation Training Package.</w:t>
            </w:r>
          </w:p>
        </w:tc>
      </w:tr>
    </w:tbl>
    <w:p w:rsidR="00000000" w:rsidRPr="00772B19" w:rsidP="00772B19">
      <w:pPr>
        <w:pStyle w:val="NoPaddingFontSize1"/>
      </w:pPr>
    </w:p>
    <w:p w:rsidR="00000000" w:rsidRPr="00772B19" w:rsidP="00772B19">
      <w:pPr>
        <w:pStyle w:val="AllowPageBreak"/>
      </w:pPr>
    </w:p>
    <w:p w:rsidR="00000000" w:rsidRPr="00772B19" w:rsidP="00772B19">
      <w:pPr>
        <w:pStyle w:val="Heading1"/>
      </w:pPr>
      <w:bookmarkStart w:id="2" w:name="O_981886"/>
      <w:bookmarkEnd w:id="2"/>
      <w:r w:rsidRPr="00772B19">
        <w:t>Application</w:t>
      </w:r>
    </w:p>
    <w:tbl>
      <w:tblPr>
        <w:tblW w:w="9497" w:type="dxa"/>
        <w:tblLayout w:type="fixed"/>
        <w:tblCellMar>
          <w:left w:w="62" w:type="dxa"/>
          <w:right w:w="62" w:type="dxa"/>
        </w:tblCellMar>
        <w:tblLook w:val="0000"/>
      </w:tblPr>
      <w:tblGrid>
        <w:gridCol w:w="9497"/>
      </w:tblGrid>
      <w:tr w:rsidTr="0077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19" w:rsidP="00772B19">
            <w:pPr>
              <w:pStyle w:val="BodyText"/>
            </w:pPr>
            <w:r w:rsidRPr="00772B19">
              <w:t>This unit involves the skills and knowledge required to undertake maintenance of win</w:t>
            </w:r>
            <w:r w:rsidRPr="00772B19">
              <w:t>d turbine generator mechanical systems.</w:t>
            </w:r>
          </w:p>
          <w:p w:rsidR="00000000" w:rsidRPr="00772B19" w:rsidP="00772B19">
            <w:pPr>
              <w:pStyle w:val="BodyText"/>
            </w:pPr>
            <w:r w:rsidRPr="00772B19">
              <w:t xml:space="preserve">Undertaking maintenance is the process of optimising power generation plant and equipment operations through regular inspections and verification of wind turbine generator mechanical system operational efficiency. </w:t>
            </w:r>
          </w:p>
          <w:p w:rsidR="00000000" w:rsidRPr="00772B19" w:rsidP="00772B19">
            <w:pPr>
              <w:pStyle w:val="BodyText"/>
            </w:pPr>
            <w:r w:rsidRPr="00772B19">
              <w:t>C</w:t>
            </w:r>
            <w:r w:rsidRPr="00772B19">
              <w:t>ompetency in this unit requires the ability to plan work, conduct maintenance on wind turbine generator mechanical systems and complete all work tasks. Individuals will, in general, work under supervision in an electrical, electronic and/or mechanical equi</w:t>
            </w:r>
            <w:r w:rsidRPr="00772B19">
              <w:t xml:space="preserve">pment repair workshop or on site. </w:t>
            </w:r>
          </w:p>
          <w:p w:rsidR="00000000" w:rsidRPr="00772B19" w:rsidP="00772B19">
            <w:pPr>
              <w:pStyle w:val="BodyText"/>
            </w:pPr>
            <w:r w:rsidRPr="00772B19">
              <w:t xml:space="preserve">Power generation maintenance personnel are typically trained and authorised to receive permits to work. </w:t>
            </w:r>
          </w:p>
          <w:p w:rsidR="00000000" w:rsidRPr="00772B19" w:rsidP="00772B19">
            <w:pPr>
              <w:pStyle w:val="BodyText"/>
            </w:pPr>
            <w:r w:rsidRPr="00772B19">
              <w:t>No licensing, legislative or certification requirements apply to this unit at the time of publication.</w:t>
            </w:r>
          </w:p>
          <w:p w:rsidR="00000000" w:rsidRPr="00772B19" w:rsidP="00772B19">
            <w:pPr>
              <w:pStyle w:val="BodyText"/>
            </w:pPr>
            <w:r w:rsidRPr="00772B19">
              <w:rPr>
                <w:rStyle w:val="SpecialBold"/>
              </w:rPr>
              <w:t>Note: Workpla</w:t>
            </w:r>
            <w:r w:rsidRPr="00772B19">
              <w:rPr>
                <w:rStyle w:val="SpecialBold"/>
              </w:rPr>
              <w:t>ce practice</w:t>
            </w:r>
          </w:p>
          <w:p w:rsidR="00000000" w:rsidRPr="00772B19" w:rsidP="00772B19">
            <w:pPr>
              <w:pStyle w:val="BodyText"/>
            </w:pPr>
            <w:r w:rsidRPr="00772B19">
              <w:t>The application of the skills and knowledge described in this unit of competency may require a licence or training permit to practice in the workplace, where work is carried out on gas and electrical installations. Additional and/or other condi</w:t>
            </w:r>
            <w:r w:rsidRPr="00772B19">
              <w:t xml:space="preserve">tions may apply under state and territory legislative and regulatory licensing requirements.  </w:t>
            </w:r>
          </w:p>
        </w:tc>
      </w:tr>
    </w:tbl>
    <w:p w:rsidR="00000000" w:rsidRPr="00772B19" w:rsidP="00772B19">
      <w:pPr>
        <w:pStyle w:val="NoPaddingFontSize1"/>
      </w:pPr>
    </w:p>
    <w:p w:rsidR="00000000" w:rsidRPr="00772B19" w:rsidP="00772B19">
      <w:pPr>
        <w:pStyle w:val="AllowPageBreak"/>
      </w:pPr>
    </w:p>
    <w:p w:rsidR="00000000" w:rsidRPr="00772B19" w:rsidP="00772B19">
      <w:pPr>
        <w:pStyle w:val="Heading1"/>
      </w:pPr>
      <w:bookmarkStart w:id="3" w:name="O_981887"/>
      <w:bookmarkEnd w:id="3"/>
      <w:r w:rsidRPr="00772B19">
        <w:t>Pre-requisite Unit</w:t>
      </w:r>
    </w:p>
    <w:tbl>
      <w:tblPr>
        <w:tblW w:w="9497" w:type="dxa"/>
        <w:tblLayout w:type="fixed"/>
        <w:tblCellMar>
          <w:left w:w="62" w:type="dxa"/>
          <w:right w:w="62" w:type="dxa"/>
        </w:tblCellMar>
        <w:tblLook w:val="0000"/>
      </w:tblPr>
      <w:tblGrid>
        <w:gridCol w:w="9497"/>
      </w:tblGrid>
      <w:tr w:rsidTr="0077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19" w:rsidP="00772B19">
            <w:pPr>
              <w:pStyle w:val="BodyText"/>
            </w:pPr>
            <w:r w:rsidRPr="00772B19">
              <w:t>UEPMNT371 Maintain large scale wind turbine generators</w:t>
            </w:r>
          </w:p>
        </w:tc>
      </w:tr>
    </w:tbl>
    <w:p w:rsidR="00000000" w:rsidRPr="00772B19" w:rsidP="00772B19">
      <w:pPr>
        <w:pStyle w:val="NoPaddingFontSize1"/>
      </w:pPr>
    </w:p>
    <w:p w:rsidR="00000000" w:rsidRPr="00772B19" w:rsidP="00772B19">
      <w:pPr>
        <w:pStyle w:val="AllowPageBreak"/>
      </w:pPr>
    </w:p>
    <w:p w:rsidR="00000000" w:rsidRPr="00772B19" w:rsidP="00772B19">
      <w:pPr>
        <w:pStyle w:val="Heading1"/>
      </w:pPr>
      <w:bookmarkStart w:id="4" w:name="O_981888"/>
      <w:bookmarkEnd w:id="4"/>
      <w:r w:rsidRPr="00772B19">
        <w:t>Competency Field</w:t>
      </w:r>
    </w:p>
    <w:tbl>
      <w:tblPr>
        <w:tblW w:w="9497" w:type="dxa"/>
        <w:tblLayout w:type="fixed"/>
        <w:tblCellMar>
          <w:left w:w="62" w:type="dxa"/>
          <w:right w:w="62" w:type="dxa"/>
        </w:tblCellMar>
        <w:tblLook w:val="0000"/>
      </w:tblPr>
      <w:tblGrid>
        <w:gridCol w:w="9497"/>
      </w:tblGrid>
      <w:tr w:rsidTr="0077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19" w:rsidP="00772B19">
            <w:pPr>
              <w:pStyle w:val="BodyText"/>
            </w:pPr>
            <w:r w:rsidRPr="00772B19">
              <w:t>Maintenance</w:t>
            </w:r>
          </w:p>
        </w:tc>
      </w:tr>
    </w:tbl>
    <w:p w:rsidR="00000000" w:rsidRPr="00772B19" w:rsidP="00772B19">
      <w:pPr>
        <w:pStyle w:val="NoPaddingFontSize1"/>
      </w:pPr>
    </w:p>
    <w:p w:rsidR="00000000" w:rsidRPr="00772B19" w:rsidP="00772B19">
      <w:pPr>
        <w:pStyle w:val="AllowPageBreak"/>
      </w:pPr>
    </w:p>
    <w:p w:rsidR="00000000" w:rsidRPr="00772B19" w:rsidP="00772B19">
      <w:pPr>
        <w:pStyle w:val="Heading1"/>
      </w:pPr>
      <w:bookmarkStart w:id="5" w:name="O_981889"/>
      <w:bookmarkEnd w:id="5"/>
      <w:r w:rsidRPr="00772B19">
        <w:t>Unit Sector</w:t>
      </w:r>
    </w:p>
    <w:tbl>
      <w:tblPr>
        <w:tblW w:w="9497" w:type="dxa"/>
        <w:tblLayout w:type="fixed"/>
        <w:tblCellMar>
          <w:left w:w="62" w:type="dxa"/>
          <w:right w:w="62" w:type="dxa"/>
        </w:tblCellMar>
        <w:tblLook w:val="0000"/>
      </w:tblPr>
      <w:tblGrid>
        <w:gridCol w:w="9497"/>
      </w:tblGrid>
      <w:tr w:rsidTr="0077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19" w:rsidP="00772B19">
            <w:pPr>
              <w:pStyle w:val="BodyText"/>
            </w:pPr>
            <w:r w:rsidRPr="00772B19">
              <w:t>Electricity generation</w:t>
            </w:r>
          </w:p>
        </w:tc>
      </w:tr>
    </w:tbl>
    <w:p w:rsidR="00000000" w:rsidRPr="00772B19" w:rsidP="00772B19">
      <w:pPr>
        <w:pStyle w:val="NoPaddingFontSize1"/>
      </w:pPr>
    </w:p>
    <w:p w:rsidR="00000000" w:rsidRPr="00772B19" w:rsidP="00772B19">
      <w:pPr>
        <w:pStyle w:val="AllowPageBreak"/>
      </w:pPr>
    </w:p>
    <w:p w:rsidR="00000000" w:rsidRPr="00772B19" w:rsidP="00772B19">
      <w:pPr>
        <w:pStyle w:val="Heading1"/>
      </w:pPr>
      <w:bookmarkStart w:id="6" w:name="O_981890"/>
      <w:bookmarkEnd w:id="6"/>
      <w:r w:rsidRPr="00772B1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72B1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72B19" w:rsidP="00772B19">
            <w:pPr>
              <w:pStyle w:val="BodyText"/>
            </w:pPr>
            <w:r w:rsidRPr="00772B1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PERFORMANCE CRITERIA</w:t>
            </w:r>
          </w:p>
        </w:tc>
      </w:tr>
      <w:tr w:rsidTr="00772B1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Performance criteria describe the performance needed to demonstrate achievement of the element.</w:t>
            </w:r>
          </w:p>
        </w:tc>
      </w:tr>
      <w:tr w:rsidTr="00772B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2B19" w:rsidP="00772B19">
            <w:pPr>
              <w:pStyle w:val="BodyText"/>
            </w:pPr>
            <w:r w:rsidRPr="00772B19">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772B19" w:rsidP="00772B19">
            <w:pPr>
              <w:pStyle w:val="BodyText"/>
            </w:pPr>
            <w:r w:rsidRPr="00772B19">
              <w:rPr>
                <w:rStyle w:val="SpecialBold"/>
              </w:rPr>
              <w:t xml:space="preserve">Plan and prepare for </w:t>
            </w:r>
            <w:r w:rsidRPr="00772B19">
              <w:t xml:space="preserve"> </w:t>
            </w:r>
            <w:r w:rsidRPr="00772B19">
              <w:rPr>
                <w:rStyle w:val="SpecialBold"/>
              </w:rPr>
              <w:t xml:space="preserve"> work</w:t>
            </w:r>
          </w:p>
        </w:tc>
        <w:tc>
          <w:tcPr>
            <w:tcW w:w="697"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Requirements including scope of work and assigned roles are identified and confirmed with appropriate personnel or by site i</w:t>
            </w:r>
            <w:r w:rsidRPr="00772B19">
              <w:t>nspection, in accordance with workplace procedures</w:t>
            </w:r>
          </w:p>
        </w:tc>
      </w:tr>
      <w:tr w:rsidTr="00772B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B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Work, Health and Safety (WHS)/Occupational Health and Safety (OHS) regulations, legislative requirements, industry standards, codes of practice, manufacturers</w:t>
            </w:r>
            <w:r>
              <w:t>’</w:t>
            </w:r>
            <w:r w:rsidRPr="00772B19">
              <w:t xml:space="preserve"> specifications, environmental obligati</w:t>
            </w:r>
            <w:r w:rsidRPr="00772B19">
              <w:t xml:space="preserve">ons and workplace procedures are reviewed in preparation for work </w:t>
            </w:r>
          </w:p>
        </w:tc>
      </w:tr>
      <w:tr w:rsidTr="00772B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B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Resources are obtained and inspected for compliance with job specification</w:t>
            </w:r>
          </w:p>
        </w:tc>
      </w:tr>
      <w:tr w:rsidTr="00772B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B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 xml:space="preserve">Relevant plans, drawings and manuals are selected and used, in accordance with workplace procedures </w:t>
            </w:r>
          </w:p>
        </w:tc>
      </w:tr>
      <w:tr w:rsidTr="00772B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B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 xml:space="preserve">Work is planned, sequenced and prioritised, in accordance with workplace procedures </w:t>
            </w:r>
          </w:p>
        </w:tc>
      </w:tr>
      <w:tr w:rsidTr="00772B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B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Work area is prepared, in accordance with work requirements and site procedures</w:t>
            </w:r>
          </w:p>
        </w:tc>
      </w:tr>
      <w:tr w:rsidTr="00772B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2B19" w:rsidP="00772B19">
            <w:pPr>
              <w:pStyle w:val="BodyText"/>
            </w:pPr>
            <w:r w:rsidRPr="00772B1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72B19" w:rsidP="00772B19">
            <w:pPr>
              <w:pStyle w:val="BodyText"/>
            </w:pPr>
            <w:r w:rsidRPr="00772B19">
              <w:rPr>
                <w:rStyle w:val="SpecialBold"/>
              </w:rPr>
              <w:t xml:space="preserve">Conduct maintenance on </w:t>
            </w:r>
            <w:r w:rsidRPr="00772B19">
              <w:t xml:space="preserve">  </w:t>
            </w:r>
            <w:r w:rsidRPr="00772B19">
              <w:rPr>
                <w:rStyle w:val="SpecialBold"/>
              </w:rPr>
              <w:t>wind turbine generator</w:t>
            </w:r>
            <w:r w:rsidRPr="00772B19">
              <w:t xml:space="preserve"> </w:t>
            </w:r>
            <w:r w:rsidRPr="00772B19">
              <w:rPr>
                <w:rStyle w:val="SpecialBold"/>
              </w:rPr>
              <w:t>mechanical systems</w:t>
            </w:r>
          </w:p>
        </w:tc>
        <w:tc>
          <w:tcPr>
            <w:tcW w:w="697"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Faulty wind turbine generator mechanical system equipment is replaced, in accordance with manufacturers</w:t>
            </w:r>
            <w:r>
              <w:t>’</w:t>
            </w:r>
            <w:r w:rsidRPr="00772B19">
              <w:t xml:space="preserve"> specifications and workplace procedures</w:t>
            </w:r>
          </w:p>
        </w:tc>
      </w:tr>
      <w:tr w:rsidTr="00772B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B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Documented service checklists, or similar, are followed, in accordance with workplace procedures</w:t>
            </w:r>
          </w:p>
        </w:tc>
      </w:tr>
      <w:tr w:rsidTr="00772B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B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Diagnostic testing and data from monitoring systems is used to identify components requiring maintenance</w:t>
            </w:r>
          </w:p>
        </w:tc>
      </w:tr>
      <w:tr w:rsidTr="00772B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B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Wind turbine generator mechanical system equipment is dismantled for maintenance, in accordance with manufacturers</w:t>
            </w:r>
            <w:r>
              <w:t>’</w:t>
            </w:r>
            <w:r w:rsidRPr="00772B19">
              <w:t xml:space="preserve"> specifications and workplace</w:t>
            </w:r>
            <w:r w:rsidRPr="00772B19">
              <w:t xml:space="preserve"> procedures</w:t>
            </w:r>
          </w:p>
        </w:tc>
      </w:tr>
      <w:tr w:rsidTr="00772B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B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Maintenance techniques are used to enable identification or reassembly of components, in accordance with workplace procedures</w:t>
            </w:r>
          </w:p>
        </w:tc>
      </w:tr>
      <w:tr w:rsidTr="00772B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B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 xml:space="preserve">New components are obtained and inspected for </w:t>
            </w:r>
            <w:r w:rsidRPr="00772B19">
              <w:t>compliance with manufacturers</w:t>
            </w:r>
            <w:r>
              <w:t>’</w:t>
            </w:r>
            <w:r w:rsidRPr="00772B19">
              <w:t xml:space="preserve"> specifications</w:t>
            </w:r>
          </w:p>
        </w:tc>
      </w:tr>
      <w:tr w:rsidTr="00772B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B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Turbine generator mechanical system equipment is tested, monitored and adjusted, as required, in accordance with manufacturers</w:t>
            </w:r>
            <w:r>
              <w:t>’</w:t>
            </w:r>
            <w:r w:rsidRPr="00772B19">
              <w:t xml:space="preserve"> specifications and workplace procedures </w:t>
            </w:r>
          </w:p>
        </w:tc>
      </w:tr>
      <w:tr w:rsidTr="00772B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2B19" w:rsidP="00772B19">
            <w:pPr>
              <w:pStyle w:val="BodyText"/>
            </w:pPr>
            <w:r w:rsidRPr="00772B1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72B19" w:rsidP="00772B19">
            <w:pPr>
              <w:pStyle w:val="BodyText"/>
            </w:pPr>
            <w:r w:rsidRPr="00772B19">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Work is completed and appropriate personnel are notified, in accor</w:t>
            </w:r>
            <w:r w:rsidRPr="00772B19">
              <w:t xml:space="preserve">dance with workplace procedures </w:t>
            </w:r>
          </w:p>
        </w:tc>
      </w:tr>
      <w:tr w:rsidTr="00772B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B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Work area is cleared of waste, cleaned, restored and secured, in accordance with workplace procedures</w:t>
            </w:r>
          </w:p>
        </w:tc>
      </w:tr>
      <w:tr w:rsidTr="00772B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B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t>Tools and equipment are maintained and stored, in accordance with workplace procedures</w:t>
            </w:r>
          </w:p>
        </w:tc>
      </w:tr>
      <w:tr w:rsidTr="00772B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2B1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72B19">
            <w:pPr>
              <w:pStyle w:val="BodyText"/>
              <w:rPr>
                <w:lang w:val="en-NZ"/>
              </w:rPr>
            </w:pPr>
            <w:r w:rsidRPr="00772B1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72B19" w:rsidP="00772B19">
            <w:pPr>
              <w:pStyle w:val="BodyText"/>
            </w:pPr>
            <w:r w:rsidRPr="00772B19">
              <w:t>Work completion details are finalised, in accordance with workplace procedures</w:t>
            </w:r>
          </w:p>
        </w:tc>
      </w:tr>
    </w:tbl>
    <w:p w:rsidR="00000000" w:rsidRPr="00772B19" w:rsidP="00772B19">
      <w:pPr>
        <w:pStyle w:val="NoPaddingFontSize1"/>
      </w:pPr>
    </w:p>
    <w:p w:rsidR="00000000" w:rsidRPr="00772B19" w:rsidP="00772B19">
      <w:pPr>
        <w:pStyle w:val="AllowPageBreak"/>
      </w:pPr>
    </w:p>
    <w:p w:rsidR="00000000" w:rsidRPr="00772B19" w:rsidP="00772B19">
      <w:pPr>
        <w:pStyle w:val="Heading1"/>
      </w:pPr>
      <w:bookmarkStart w:id="7" w:name="O_981891"/>
      <w:bookmarkEnd w:id="7"/>
      <w:r w:rsidRPr="00772B19">
        <w:t>Foundation Skills</w:t>
      </w:r>
    </w:p>
    <w:tbl>
      <w:tblPr>
        <w:tblW w:w="9497" w:type="dxa"/>
        <w:tblLayout w:type="fixed"/>
        <w:tblCellMar>
          <w:left w:w="62" w:type="dxa"/>
          <w:right w:w="62" w:type="dxa"/>
        </w:tblCellMar>
        <w:tblLook w:val="0000"/>
      </w:tblPr>
      <w:tblGrid>
        <w:gridCol w:w="9497"/>
      </w:tblGrid>
      <w:tr w:rsidTr="0077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19" w:rsidP="00772B19">
            <w:pPr>
              <w:pStyle w:val="BodyText"/>
            </w:pPr>
            <w:r w:rsidRPr="00772B19">
              <w:t>Foundation skills essential to performance are explicit in the performance criteria of this unit of competency.</w:t>
            </w:r>
          </w:p>
        </w:tc>
      </w:tr>
    </w:tbl>
    <w:p w:rsidR="00000000" w:rsidRPr="00772B19" w:rsidP="00772B19">
      <w:pPr>
        <w:pStyle w:val="NoPaddingFontSize1"/>
      </w:pPr>
    </w:p>
    <w:p w:rsidR="00000000" w:rsidRPr="00772B19" w:rsidP="00772B19">
      <w:pPr>
        <w:pStyle w:val="AllowPageBreak"/>
      </w:pPr>
    </w:p>
    <w:p w:rsidR="00000000" w:rsidRPr="00772B19" w:rsidP="00772B19">
      <w:pPr>
        <w:pStyle w:val="Heading1"/>
      </w:pPr>
      <w:bookmarkStart w:id="8" w:name="O_981892"/>
      <w:bookmarkEnd w:id="8"/>
      <w:r w:rsidRPr="00772B19">
        <w:t xml:space="preserve">Range of </w:t>
      </w:r>
      <w:r w:rsidRPr="00772B19">
        <w:t>Conditions</w:t>
      </w:r>
    </w:p>
    <w:tbl>
      <w:tblPr>
        <w:tblW w:w="9497" w:type="dxa"/>
        <w:tblLayout w:type="fixed"/>
        <w:tblCellMar>
          <w:left w:w="62" w:type="dxa"/>
          <w:right w:w="62" w:type="dxa"/>
        </w:tblCellMar>
        <w:tblLook w:val="0000"/>
      </w:tblPr>
      <w:tblGrid>
        <w:gridCol w:w="9497"/>
      </w:tblGrid>
      <w:tr w:rsidTr="0077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19" w:rsidP="00772B19">
            <w:pPr>
              <w:pStyle w:val="BodyText"/>
            </w:pPr>
            <w:r w:rsidRPr="00772B19">
              <w:t>Range is restricted to essential operating conditions and any other variables essential to the work environment.</w:t>
            </w:r>
          </w:p>
          <w:p w:rsidR="00000000" w:rsidRPr="00772B19" w:rsidP="00772B19">
            <w:pPr>
              <w:pStyle w:val="BodyText"/>
            </w:pPr>
            <w:r w:rsidRPr="00772B19">
              <w:t>Non-essential conditions may be found in the Companion Volume Implementation Guide.</w:t>
            </w:r>
          </w:p>
        </w:tc>
      </w:tr>
    </w:tbl>
    <w:p w:rsidR="00000000" w:rsidRPr="00772B19" w:rsidP="00772B19">
      <w:pPr>
        <w:pStyle w:val="NoPaddingFontSize1"/>
      </w:pPr>
    </w:p>
    <w:p w:rsidR="00000000" w:rsidRPr="00772B19" w:rsidP="00772B19">
      <w:pPr>
        <w:pStyle w:val="AllowPageBreak"/>
      </w:pPr>
    </w:p>
    <w:p w:rsidR="00000000" w:rsidRPr="00772B19" w:rsidP="00772B19">
      <w:pPr>
        <w:pStyle w:val="Heading1"/>
      </w:pPr>
      <w:bookmarkStart w:id="9" w:name="O_981893"/>
      <w:bookmarkEnd w:id="9"/>
      <w:r w:rsidRPr="00772B19">
        <w:t>Unit Mapping Information</w:t>
      </w:r>
    </w:p>
    <w:tbl>
      <w:tblPr>
        <w:tblW w:w="9497" w:type="dxa"/>
        <w:tblLayout w:type="fixed"/>
        <w:tblCellMar>
          <w:left w:w="62" w:type="dxa"/>
          <w:right w:w="62" w:type="dxa"/>
        </w:tblCellMar>
        <w:tblLook w:val="0000"/>
      </w:tblPr>
      <w:tblGrid>
        <w:gridCol w:w="9497"/>
      </w:tblGrid>
      <w:tr w:rsidTr="0077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2B19" w:rsidP="00772B19">
            <w:pPr>
              <w:pStyle w:val="BodyText"/>
            </w:pPr>
            <w:r w:rsidRPr="00772B19">
              <w:t>This unit replaces and is equivalent to UEPMNT444A Maintain wind turbine generator mechanical systems.</w:t>
            </w:r>
          </w:p>
        </w:tc>
      </w:tr>
    </w:tbl>
    <w:p w:rsidR="00000000" w:rsidRPr="00772B19" w:rsidP="00772B19">
      <w:pPr>
        <w:pStyle w:val="NoPaddingFontSize1"/>
      </w:pPr>
    </w:p>
    <w:p w:rsidR="00000000" w:rsidRPr="00772B19" w:rsidP="00772B19">
      <w:pPr>
        <w:pStyle w:val="AllowPageBreak"/>
      </w:pPr>
    </w:p>
    <w:p w:rsidR="00000000" w:rsidRPr="00772B19" w:rsidP="00772B19">
      <w:pPr>
        <w:pStyle w:val="Heading1"/>
      </w:pPr>
      <w:bookmarkStart w:id="10" w:name="O_981900"/>
      <w:bookmarkEnd w:id="10"/>
      <w:r w:rsidRPr="00772B19">
        <w:t>Links</w:t>
      </w:r>
    </w:p>
    <w:p w:rsidR="00000000" w:rsidRPr="00772B19" w:rsidP="00670C44">
      <w:pPr>
        <w:pStyle w:val="BodyText"/>
      </w:pPr>
      <w:r w:rsidRPr="00772B1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0653F">
        <w:rPr>
          <w:rStyle w:val="Hyperlink"/>
        </w:rPr>
        <w:t>https://vetnet.gov.au/Pages/TrainingDocs.aspx?q=1715b9fa-e7bd-441c-bb8d-cf22c9c825a8</w:t>
      </w:r>
      <w:r>
        <w:fldChar w:fldCharType="end"/>
      </w:r>
    </w:p>
    <w:p w:rsidR="00000000" w:rsidRPr="00772B19" w:rsidP="00772B19"/>
    <w:sectPr w:rsidSect="00772B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19" w:rsidRPr="00670C44" w:rsidP="00670C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44" w:rsidP="00772B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0C44" w:rsidP="00772B1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70C44" w:rsidP="00772B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2B19" w:rsidRPr="00670C44" w:rsidP="00670C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44" w:rsidRPr="002D2AF8" w:rsidP="00772B19">
    <w:pPr>
      <w:pStyle w:val="Header"/>
      <w:framePr w:wrap="around"/>
    </w:pPr>
    <w:r>
      <w:fldChar w:fldCharType="begin"/>
    </w:r>
    <w:r>
      <w:instrText xml:space="preserve"> TITLE   \* MERGEFORMAT </w:instrText>
    </w:r>
    <w:r>
      <w:fldChar w:fldCharType="separate"/>
    </w:r>
    <w:r>
      <w:t>UEPMNT444 Maintain wind turbine generator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70C44" w:rsidP="00772B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B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B19"/>
    <w:pPr>
      <w:spacing w:before="360" w:after="60"/>
      <w:outlineLvl w:val="0"/>
    </w:pPr>
    <w:rPr>
      <w:sz w:val="32"/>
    </w:rPr>
  </w:style>
  <w:style w:type="paragraph" w:styleId="Heading2">
    <w:name w:val="heading 2"/>
    <w:basedOn w:val="HeadingBase"/>
    <w:next w:val="BodyText"/>
    <w:link w:val="Heading2Char"/>
    <w:qFormat/>
    <w:rsid w:val="00772B19"/>
    <w:pPr>
      <w:keepLines/>
      <w:spacing w:before="240" w:after="120"/>
      <w:outlineLvl w:val="1"/>
    </w:pPr>
    <w:rPr>
      <w:sz w:val="28"/>
      <w:szCs w:val="40"/>
    </w:rPr>
  </w:style>
  <w:style w:type="paragraph" w:styleId="Heading3">
    <w:name w:val="heading 3"/>
    <w:basedOn w:val="HeadingBase"/>
    <w:next w:val="BodyText"/>
    <w:link w:val="Heading3Char"/>
    <w:qFormat/>
    <w:rsid w:val="00772B19"/>
    <w:pPr>
      <w:spacing w:before="180" w:after="120"/>
      <w:outlineLvl w:val="2"/>
    </w:pPr>
    <w:rPr>
      <w:spacing w:val="-10"/>
      <w:kern w:val="32"/>
    </w:rPr>
  </w:style>
  <w:style w:type="paragraph" w:styleId="Heading4">
    <w:name w:val="heading 4"/>
    <w:basedOn w:val="HeadingBase"/>
    <w:next w:val="BodyText"/>
    <w:link w:val="Heading4Char"/>
    <w:qFormat/>
    <w:rsid w:val="00772B19"/>
    <w:pPr>
      <w:spacing w:before="160" w:after="120"/>
      <w:outlineLvl w:val="3"/>
    </w:pPr>
    <w:rPr>
      <w:sz w:val="22"/>
    </w:rPr>
  </w:style>
  <w:style w:type="paragraph" w:styleId="Heading5">
    <w:name w:val="heading 5"/>
    <w:basedOn w:val="HeadingBase"/>
    <w:next w:val="Normal"/>
    <w:link w:val="Heading5Char"/>
    <w:qFormat/>
    <w:rsid w:val="00772B19"/>
    <w:pPr>
      <w:spacing w:before="80"/>
      <w:outlineLvl w:val="4"/>
    </w:pPr>
    <w:rPr>
      <w:color w:val="918585"/>
      <w:sz w:val="20"/>
    </w:rPr>
  </w:style>
  <w:style w:type="paragraph" w:styleId="Heading6">
    <w:name w:val="heading 6"/>
    <w:basedOn w:val="HeadingBase"/>
    <w:next w:val="Normal"/>
    <w:link w:val="Heading6Char"/>
    <w:qFormat/>
    <w:rsid w:val="00772B19"/>
    <w:pPr>
      <w:spacing w:before="60"/>
      <w:outlineLvl w:val="5"/>
    </w:pPr>
    <w:rPr>
      <w:color w:val="918585"/>
      <w:sz w:val="20"/>
    </w:rPr>
  </w:style>
  <w:style w:type="paragraph" w:styleId="Heading7">
    <w:name w:val="heading 7"/>
    <w:basedOn w:val="Normal"/>
    <w:next w:val="Normal"/>
    <w:link w:val="Heading7Char"/>
    <w:qFormat/>
    <w:rsid w:val="00772B19"/>
    <w:pPr>
      <w:ind w:left="720"/>
      <w:outlineLvl w:val="6"/>
    </w:pPr>
    <w:rPr>
      <w:i/>
    </w:rPr>
  </w:style>
  <w:style w:type="paragraph" w:styleId="Heading8">
    <w:name w:val="heading 8"/>
    <w:basedOn w:val="Normal"/>
    <w:next w:val="Normal"/>
    <w:link w:val="Heading8Char"/>
    <w:qFormat/>
    <w:rsid w:val="00772B19"/>
    <w:pPr>
      <w:ind w:left="720"/>
      <w:outlineLvl w:val="7"/>
    </w:pPr>
    <w:rPr>
      <w:i/>
    </w:rPr>
  </w:style>
  <w:style w:type="paragraph" w:styleId="Heading9">
    <w:name w:val="heading 9"/>
    <w:basedOn w:val="Normal"/>
    <w:next w:val="Normal"/>
    <w:link w:val="Heading9Char"/>
    <w:qFormat/>
    <w:rsid w:val="00772B19"/>
    <w:pPr>
      <w:ind w:left="720"/>
      <w:outlineLvl w:val="8"/>
    </w:pPr>
    <w:rPr>
      <w:i/>
    </w:rPr>
  </w:style>
  <w:style w:type="character" w:default="1" w:styleId="DefaultParagraphFont">
    <w:name w:val="Default Paragraph Font"/>
    <w:uiPriority w:val="1"/>
    <w:unhideWhenUsed/>
    <w:rsid w:val="00772B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B19"/>
  </w:style>
  <w:style w:type="character" w:customStyle="1" w:styleId="Heading1Char">
    <w:name w:val="Heading 1 Char"/>
    <w:basedOn w:val="DefaultParagraphFont"/>
    <w:link w:val="Heading1"/>
    <w:rsid w:val="00772B19"/>
    <w:rPr>
      <w:rFonts w:ascii="Times New Roman" w:eastAsia="Times New Roman" w:hAnsi="Times New Roman" w:cs="Times New Roman"/>
      <w:b/>
      <w:sz w:val="32"/>
      <w:szCs w:val="20"/>
      <w:lang w:eastAsia="en-US"/>
    </w:rPr>
  </w:style>
  <w:style w:type="paragraph" w:styleId="BodyText">
    <w:name w:val="Body Text"/>
    <w:basedOn w:val="Normal"/>
    <w:link w:val="BodyTextChar"/>
    <w:rsid w:val="00772B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2B19"/>
    <w:rPr>
      <w:rFonts w:ascii="Times New Roman" w:eastAsia="Times New Roman" w:hAnsi="Times New Roman" w:cs="Times New Roman"/>
      <w:sz w:val="24"/>
      <w:lang w:eastAsia="en-US"/>
    </w:rPr>
  </w:style>
  <w:style w:type="character" w:customStyle="1" w:styleId="SpecialBold">
    <w:name w:val="Special Bold"/>
    <w:basedOn w:val="DefaultParagraphFont"/>
    <w:rsid w:val="00772B19"/>
    <w:rPr>
      <w:b/>
      <w:spacing w:val="0"/>
    </w:rPr>
  </w:style>
  <w:style w:type="paragraph" w:customStyle="1" w:styleId="SuperHeading">
    <w:name w:val="SuperHeading"/>
    <w:basedOn w:val="Normal"/>
    <w:rsid w:val="00772B19"/>
    <w:pPr>
      <w:spacing w:before="240" w:after="120"/>
      <w:outlineLvl w:val="0"/>
    </w:pPr>
    <w:rPr>
      <w:rFonts w:ascii="Times New Roman" w:hAnsi="Times New Roman"/>
      <w:b/>
      <w:sz w:val="32"/>
    </w:rPr>
  </w:style>
  <w:style w:type="paragraph" w:customStyle="1" w:styleId="AllowPageBreak">
    <w:name w:val="AllowPageBreak"/>
    <w:rsid w:val="00772B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2B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B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B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B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B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B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B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B19"/>
    <w:rPr>
      <w:rFonts w:ascii="Courier New" w:eastAsia="Times New Roman" w:hAnsi="Courier New" w:cs="Times New Roman"/>
      <w:i/>
      <w:szCs w:val="20"/>
      <w:lang w:eastAsia="en-US"/>
    </w:rPr>
  </w:style>
  <w:style w:type="paragraph" w:customStyle="1" w:styleId="HeadingBase">
    <w:name w:val="Heading Base"/>
    <w:rsid w:val="00772B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B19"/>
    <w:pPr>
      <w:tabs>
        <w:tab w:val="right" w:leader="dot" w:pos="9072"/>
      </w:tabs>
      <w:ind w:left="567"/>
    </w:pPr>
    <w:rPr>
      <w:szCs w:val="22"/>
    </w:rPr>
  </w:style>
  <w:style w:type="paragraph" w:customStyle="1" w:styleId="TOCBase">
    <w:name w:val="TOC Base"/>
    <w:rsid w:val="00772B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B19"/>
    <w:pPr>
      <w:tabs>
        <w:tab w:val="right" w:leader="dot" w:pos="9072"/>
      </w:tabs>
      <w:spacing w:before="40" w:after="40"/>
      <w:ind w:left="284"/>
    </w:pPr>
    <w:rPr>
      <w:rFonts w:ascii="Times New Roman" w:hAnsi="Times New Roman"/>
    </w:rPr>
  </w:style>
  <w:style w:type="paragraph" w:styleId="TOC1">
    <w:name w:val="toc 1"/>
    <w:basedOn w:val="TOCBase"/>
    <w:next w:val="Normal"/>
    <w:rsid w:val="00772B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B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B19"/>
    <w:rPr>
      <w:rFonts w:ascii="Times New Roman" w:eastAsia="Times New Roman" w:hAnsi="Times New Roman" w:cs="Times New Roman"/>
      <w:sz w:val="16"/>
      <w:lang w:eastAsia="en-US"/>
    </w:rPr>
  </w:style>
  <w:style w:type="paragraph" w:styleId="Title">
    <w:name w:val="Title"/>
    <w:basedOn w:val="HeadingBase"/>
    <w:link w:val="TitleChar"/>
    <w:qFormat/>
    <w:rsid w:val="00772B19"/>
    <w:pPr>
      <w:spacing w:before="5040"/>
      <w:jc w:val="center"/>
    </w:pPr>
    <w:rPr>
      <w:sz w:val="48"/>
      <w:szCs w:val="72"/>
      <w:lang w:val="en-US"/>
    </w:rPr>
  </w:style>
  <w:style w:type="character" w:customStyle="1" w:styleId="TitleChar">
    <w:name w:val="Title Char"/>
    <w:basedOn w:val="DefaultParagraphFont"/>
    <w:link w:val="Title"/>
    <w:rsid w:val="00772B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B19"/>
    <w:pPr>
      <w:tabs>
        <w:tab w:val="left" w:pos="3600"/>
        <w:tab w:val="left" w:pos="3958"/>
      </w:tabs>
    </w:pPr>
  </w:style>
  <w:style w:type="paragraph" w:styleId="List">
    <w:name w:val="List"/>
    <w:basedOn w:val="BodyText"/>
    <w:next w:val="BodyText"/>
    <w:rsid w:val="00772B19"/>
    <w:pPr>
      <w:tabs>
        <w:tab w:val="left" w:pos="340"/>
      </w:tabs>
      <w:spacing w:before="60" w:after="60"/>
      <w:ind w:left="340" w:hanging="340"/>
    </w:pPr>
  </w:style>
  <w:style w:type="paragraph" w:styleId="ListBullet">
    <w:name w:val="List Bullet"/>
    <w:basedOn w:val="List"/>
    <w:rsid w:val="00772B19"/>
    <w:pPr>
      <w:numPr>
        <w:numId w:val="10"/>
      </w:numPr>
      <w:tabs>
        <w:tab w:val="clear" w:pos="340"/>
      </w:tabs>
      <w:spacing w:before="40" w:after="40"/>
    </w:pPr>
  </w:style>
  <w:style w:type="paragraph" w:customStyle="1" w:styleId="Note">
    <w:name w:val="Note"/>
    <w:basedOn w:val="BodyText"/>
    <w:rsid w:val="00772B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B19"/>
    <w:pPr>
      <w:framePr w:wrap="auto" w:hAnchor="text" w:y="6049"/>
    </w:pPr>
    <w:rPr>
      <w:color w:val="000000"/>
      <w:sz w:val="40"/>
    </w:rPr>
  </w:style>
  <w:style w:type="paragraph" w:customStyle="1" w:styleId="TOCTitle">
    <w:name w:val="TOCTitle"/>
    <w:basedOn w:val="Heading1"/>
    <w:rsid w:val="00772B19"/>
    <w:pPr>
      <w:spacing w:after="240"/>
      <w:jc w:val="center"/>
      <w:outlineLvl w:val="9"/>
    </w:pPr>
    <w:rPr>
      <w:caps/>
    </w:rPr>
  </w:style>
  <w:style w:type="paragraph" w:customStyle="1" w:styleId="Version">
    <w:name w:val="Version"/>
    <w:rsid w:val="00772B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2B19"/>
    <w:pPr>
      <w:numPr>
        <w:numId w:val="11"/>
      </w:numPr>
      <w:tabs>
        <w:tab w:val="clear" w:pos="680"/>
      </w:tabs>
    </w:pPr>
  </w:style>
  <w:style w:type="paragraph" w:styleId="Index1">
    <w:name w:val="index 1"/>
    <w:basedOn w:val="Normal"/>
    <w:next w:val="Normal"/>
    <w:semiHidden/>
    <w:rsid w:val="00772B19"/>
    <w:pPr>
      <w:keepNext w:val="0"/>
      <w:tabs>
        <w:tab w:val="right" w:pos="4176"/>
      </w:tabs>
      <w:ind w:left="198" w:hanging="198"/>
    </w:pPr>
    <w:rPr>
      <w:rFonts w:ascii="Garamond" w:hAnsi="Garamond"/>
    </w:rPr>
  </w:style>
  <w:style w:type="paragraph" w:styleId="IndexHeading">
    <w:name w:val="index heading"/>
    <w:basedOn w:val="Normal"/>
    <w:next w:val="Index1"/>
    <w:semiHidden/>
    <w:rsid w:val="00772B19"/>
    <w:pPr>
      <w:spacing w:before="120" w:after="120"/>
    </w:pPr>
    <w:rPr>
      <w:rFonts w:ascii="Arial" w:hAnsi="Arial"/>
      <w:b/>
      <w:color w:val="918585"/>
      <w:sz w:val="24"/>
    </w:rPr>
  </w:style>
  <w:style w:type="paragraph" w:styleId="Header">
    <w:name w:val="header"/>
    <w:basedOn w:val="Normal"/>
    <w:link w:val="HeaderChar"/>
    <w:rsid w:val="00772B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B19"/>
    <w:rPr>
      <w:rFonts w:ascii="Times New Roman" w:eastAsia="Times New Roman" w:hAnsi="Times New Roman" w:cs="Times New Roman"/>
      <w:sz w:val="16"/>
      <w:szCs w:val="20"/>
      <w:lang w:val="en-GB" w:eastAsia="en-US"/>
    </w:rPr>
  </w:style>
  <w:style w:type="paragraph" w:customStyle="1" w:styleId="Chapter">
    <w:name w:val="Chapter"/>
    <w:basedOn w:val="Normal"/>
    <w:rsid w:val="00772B19"/>
    <w:pPr>
      <w:spacing w:before="240"/>
    </w:pPr>
    <w:rPr>
      <w:rFonts w:ascii="Times New Roman" w:hAnsi="Times New Roman"/>
      <w:smallCaps/>
      <w:spacing w:val="80"/>
      <w:sz w:val="28"/>
    </w:rPr>
  </w:style>
  <w:style w:type="paragraph" w:customStyle="1" w:styleId="InChapter">
    <w:name w:val="InChapter"/>
    <w:basedOn w:val="Heading3"/>
    <w:rsid w:val="00772B19"/>
    <w:pPr>
      <w:spacing w:after="240"/>
      <w:outlineLvl w:val="9"/>
    </w:pPr>
    <w:rPr>
      <w:noProof/>
    </w:rPr>
  </w:style>
  <w:style w:type="paragraph" w:styleId="Index2">
    <w:name w:val="index 2"/>
    <w:basedOn w:val="Normal"/>
    <w:next w:val="Normal"/>
    <w:semiHidden/>
    <w:rsid w:val="00772B19"/>
    <w:pPr>
      <w:tabs>
        <w:tab w:val="right" w:pos="4176"/>
      </w:tabs>
      <w:ind w:left="568" w:hanging="284"/>
    </w:pPr>
    <w:rPr>
      <w:rFonts w:ascii="Garamond" w:hAnsi="Garamond"/>
    </w:rPr>
  </w:style>
  <w:style w:type="paragraph" w:customStyle="1" w:styleId="Byline">
    <w:name w:val="Byline"/>
    <w:rsid w:val="00772B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B19"/>
    <w:pPr>
      <w:tabs>
        <w:tab w:val="clear" w:pos="3600"/>
        <w:tab w:val="clear" w:pos="3958"/>
      </w:tabs>
      <w:jc w:val="right"/>
    </w:pPr>
  </w:style>
  <w:style w:type="character" w:styleId="Emphasis">
    <w:name w:val="Emphasis"/>
    <w:basedOn w:val="DefaultParagraphFont"/>
    <w:qFormat/>
    <w:rsid w:val="00772B19"/>
    <w:rPr>
      <w:i/>
    </w:rPr>
  </w:style>
  <w:style w:type="paragraph" w:styleId="Caption">
    <w:name w:val="caption"/>
    <w:basedOn w:val="BodyText"/>
    <w:next w:val="Normal"/>
    <w:qFormat/>
    <w:rsid w:val="00772B19"/>
    <w:pPr>
      <w:framePr w:w="2268" w:hSpace="181" w:vSpace="181" w:wrap="around" w:vAnchor="text" w:hAnchor="page" w:x="1135" w:y="285" w:anchorLock="1"/>
    </w:pPr>
    <w:rPr>
      <w:i/>
    </w:rPr>
  </w:style>
  <w:style w:type="paragraph" w:customStyle="1" w:styleId="MiniTOCTitle">
    <w:name w:val="MiniTOCTitle"/>
    <w:basedOn w:val="Heading4"/>
    <w:rsid w:val="00772B19"/>
    <w:pPr>
      <w:spacing w:before="240"/>
      <w:outlineLvl w:val="9"/>
    </w:pPr>
    <w:rPr>
      <w:noProof/>
      <w:sz w:val="24"/>
    </w:rPr>
  </w:style>
  <w:style w:type="paragraph" w:customStyle="1" w:styleId="MiniTOCItem">
    <w:name w:val="MiniTOCItem"/>
    <w:basedOn w:val="ListBullet"/>
    <w:rsid w:val="00772B19"/>
    <w:pPr>
      <w:numPr>
        <w:numId w:val="0"/>
      </w:numPr>
      <w:tabs>
        <w:tab w:val="right" w:leader="dot" w:pos="6521"/>
      </w:tabs>
      <w:spacing w:before="0" w:after="0"/>
    </w:pPr>
  </w:style>
  <w:style w:type="paragraph" w:customStyle="1" w:styleId="TOFTitle">
    <w:name w:val="TOFTitle"/>
    <w:basedOn w:val="TOCTitle"/>
    <w:rsid w:val="00772B19"/>
  </w:style>
  <w:style w:type="paragraph" w:styleId="TableofFigures">
    <w:name w:val="table of figures"/>
    <w:basedOn w:val="Normal"/>
    <w:next w:val="Normal"/>
    <w:semiHidden/>
    <w:rsid w:val="00772B19"/>
    <w:pPr>
      <w:tabs>
        <w:tab w:val="right" w:leader="dot" w:pos="9072"/>
      </w:tabs>
      <w:ind w:left="970" w:hanging="403"/>
    </w:pPr>
    <w:rPr>
      <w:rFonts w:ascii="Times New Roman" w:hAnsi="Times New Roman"/>
      <w:b/>
    </w:rPr>
  </w:style>
  <w:style w:type="paragraph" w:styleId="ListNumber">
    <w:name w:val="List Number"/>
    <w:basedOn w:val="List"/>
    <w:rsid w:val="00772B19"/>
    <w:pPr>
      <w:numPr>
        <w:numId w:val="13"/>
      </w:numPr>
      <w:tabs>
        <w:tab w:val="clear" w:pos="340"/>
      </w:tabs>
    </w:pPr>
  </w:style>
  <w:style w:type="character" w:customStyle="1" w:styleId="WingdingSymbols">
    <w:name w:val="Wingding Symbols"/>
    <w:rsid w:val="00772B19"/>
    <w:rPr>
      <w:rFonts w:ascii="Wingdings" w:hAnsi="Wingdings"/>
    </w:rPr>
  </w:style>
  <w:style w:type="paragraph" w:customStyle="1" w:styleId="TableHeading">
    <w:name w:val="Table Heading"/>
    <w:basedOn w:val="HeadingBase"/>
    <w:rsid w:val="00772B19"/>
    <w:pPr>
      <w:keepLines/>
      <w:pBdr>
        <w:bottom w:val="single" w:sz="6" w:space="1" w:color="918585"/>
      </w:pBdr>
      <w:spacing w:before="240"/>
    </w:pPr>
  </w:style>
  <w:style w:type="character" w:customStyle="1" w:styleId="HotSpot">
    <w:name w:val="HotSpot"/>
    <w:rsid w:val="00772B19"/>
    <w:rPr>
      <w:color w:val="0033CC"/>
      <w:u w:val="none"/>
    </w:rPr>
  </w:style>
  <w:style w:type="paragraph" w:customStyle="1" w:styleId="BodyTextRight">
    <w:name w:val="Body Text Right"/>
    <w:basedOn w:val="BodyText"/>
    <w:rsid w:val="00772B19"/>
    <w:pPr>
      <w:spacing w:before="0" w:after="0"/>
      <w:jc w:val="right"/>
    </w:pPr>
  </w:style>
  <w:style w:type="paragraph" w:styleId="Index3">
    <w:name w:val="index 3"/>
    <w:basedOn w:val="ListNumber2"/>
    <w:next w:val="Normal"/>
    <w:semiHidden/>
    <w:rsid w:val="00772B19"/>
    <w:pPr>
      <w:numPr>
        <w:numId w:val="0"/>
      </w:numPr>
      <w:tabs>
        <w:tab w:val="right" w:leader="dot" w:pos="4176"/>
      </w:tabs>
    </w:pPr>
  </w:style>
  <w:style w:type="paragraph" w:styleId="ListNumber2">
    <w:name w:val="List Number 2"/>
    <w:basedOn w:val="List2"/>
    <w:rsid w:val="00772B19"/>
    <w:pPr>
      <w:numPr>
        <w:numId w:val="8"/>
      </w:numPr>
      <w:tabs>
        <w:tab w:val="clear" w:pos="1060"/>
      </w:tabs>
    </w:pPr>
  </w:style>
  <w:style w:type="paragraph" w:customStyle="1" w:styleId="MarginNote">
    <w:name w:val="Margin Note"/>
    <w:basedOn w:val="BodyText"/>
    <w:rsid w:val="00772B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B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B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B19"/>
    <w:rPr>
      <w:sz w:val="32"/>
    </w:rPr>
  </w:style>
  <w:style w:type="paragraph" w:customStyle="1" w:styleId="HeadingProcedure">
    <w:name w:val="Heading Procedure"/>
    <w:basedOn w:val="HeadingBase"/>
    <w:next w:val="Normal"/>
    <w:rsid w:val="00772B19"/>
    <w:pPr>
      <w:tabs>
        <w:tab w:val="left" w:pos="0"/>
      </w:tabs>
      <w:spacing w:before="120" w:after="60"/>
    </w:pPr>
    <w:rPr>
      <w:i/>
      <w:color w:val="918585"/>
      <w:sz w:val="22"/>
    </w:rPr>
  </w:style>
  <w:style w:type="paragraph" w:customStyle="1" w:styleId="TableBodyText">
    <w:name w:val="Table Body Text"/>
    <w:basedOn w:val="BodyText"/>
    <w:rsid w:val="00772B19"/>
    <w:pPr>
      <w:spacing w:before="60" w:after="60"/>
    </w:pPr>
  </w:style>
  <w:style w:type="paragraph" w:styleId="ListContinue">
    <w:name w:val="List Continue"/>
    <w:basedOn w:val="List"/>
    <w:rsid w:val="00772B19"/>
    <w:pPr>
      <w:ind w:firstLine="0"/>
    </w:pPr>
  </w:style>
  <w:style w:type="paragraph" w:customStyle="1" w:styleId="ListNote">
    <w:name w:val="List Note"/>
    <w:basedOn w:val="List"/>
    <w:rsid w:val="00772B19"/>
    <w:pPr>
      <w:pBdr>
        <w:top w:val="single" w:sz="6" w:space="2" w:color="918585"/>
        <w:bottom w:val="single" w:sz="6" w:space="2" w:color="918585"/>
      </w:pBdr>
      <w:tabs>
        <w:tab w:val="left" w:pos="1021"/>
      </w:tabs>
      <w:ind w:firstLine="0"/>
    </w:pPr>
  </w:style>
  <w:style w:type="paragraph" w:customStyle="1" w:styleId="Warning">
    <w:name w:val="Warning"/>
    <w:basedOn w:val="BodyText"/>
    <w:rsid w:val="00772B19"/>
    <w:pPr>
      <w:shd w:val="clear" w:color="auto" w:fill="D9D9D9"/>
      <w:tabs>
        <w:tab w:val="left" w:pos="992"/>
      </w:tabs>
      <w:ind w:left="119" w:right="119"/>
    </w:pPr>
    <w:rPr>
      <w:sz w:val="20"/>
    </w:rPr>
  </w:style>
  <w:style w:type="paragraph" w:customStyle="1" w:styleId="MarginIcons">
    <w:name w:val="Margin Icons"/>
    <w:basedOn w:val="BodyText"/>
    <w:rsid w:val="00772B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B19"/>
    <w:rPr>
      <w:rFonts w:ascii="Courier New" w:hAnsi="Courier New"/>
    </w:rPr>
  </w:style>
  <w:style w:type="paragraph" w:customStyle="1" w:styleId="NoteBullet">
    <w:name w:val="Note Bullet"/>
    <w:basedOn w:val="Note"/>
    <w:rsid w:val="00772B19"/>
    <w:pPr>
      <w:tabs>
        <w:tab w:val="clear" w:pos="680"/>
      </w:tabs>
      <w:spacing w:before="60" w:after="60"/>
    </w:pPr>
  </w:style>
  <w:style w:type="paragraph" w:customStyle="1" w:styleId="SubHeading2">
    <w:name w:val="SubHeading2"/>
    <w:basedOn w:val="HeadingBase"/>
    <w:rsid w:val="00772B19"/>
    <w:pPr>
      <w:spacing w:before="240" w:after="60"/>
    </w:pPr>
    <w:rPr>
      <w:sz w:val="20"/>
    </w:rPr>
  </w:style>
  <w:style w:type="paragraph" w:customStyle="1" w:styleId="SubHeading1">
    <w:name w:val="SubHeading1"/>
    <w:basedOn w:val="HeadingBase"/>
    <w:rsid w:val="00772B19"/>
    <w:pPr>
      <w:spacing w:before="240" w:after="60"/>
    </w:pPr>
    <w:rPr>
      <w:color w:val="918585"/>
      <w:sz w:val="22"/>
    </w:rPr>
  </w:style>
  <w:style w:type="paragraph" w:customStyle="1" w:styleId="SideHeading">
    <w:name w:val="Side Heading"/>
    <w:basedOn w:val="HeadingBase"/>
    <w:rsid w:val="00772B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B19"/>
    <w:pPr>
      <w:numPr>
        <w:numId w:val="9"/>
      </w:numPr>
    </w:pPr>
  </w:style>
  <w:style w:type="paragraph" w:styleId="PlainText">
    <w:name w:val="Plain Text"/>
    <w:basedOn w:val="Normal"/>
    <w:link w:val="PlainTextChar"/>
    <w:rsid w:val="00772B19"/>
    <w:rPr>
      <w:sz w:val="20"/>
    </w:rPr>
  </w:style>
  <w:style w:type="character" w:customStyle="1" w:styleId="PlainTextChar">
    <w:name w:val="Plain Text Char"/>
    <w:basedOn w:val="DefaultParagraphFont"/>
    <w:link w:val="PlainText"/>
    <w:rsid w:val="00772B19"/>
    <w:rPr>
      <w:rFonts w:ascii="Courier New" w:eastAsia="Times New Roman" w:hAnsi="Courier New" w:cs="Times New Roman"/>
      <w:sz w:val="20"/>
      <w:szCs w:val="20"/>
      <w:lang w:eastAsia="en-US"/>
    </w:rPr>
  </w:style>
  <w:style w:type="character" w:customStyle="1" w:styleId="MenuOption">
    <w:name w:val="Menu Option"/>
    <w:basedOn w:val="DefaultParagraphFont"/>
    <w:rsid w:val="00772B19"/>
    <w:rPr>
      <w:b/>
      <w:smallCaps/>
    </w:rPr>
  </w:style>
  <w:style w:type="paragraph" w:customStyle="1" w:styleId="TableListNumber">
    <w:name w:val="Table List Number"/>
    <w:basedOn w:val="ListNumber"/>
    <w:rsid w:val="00772B19"/>
    <w:pPr>
      <w:numPr>
        <w:numId w:val="0"/>
      </w:numPr>
    </w:pPr>
  </w:style>
  <w:style w:type="paragraph" w:styleId="TOC4">
    <w:name w:val="toc 4"/>
    <w:basedOn w:val="TOCBase"/>
    <w:next w:val="Normal"/>
    <w:semiHidden/>
    <w:rsid w:val="00772B19"/>
    <w:pPr>
      <w:tabs>
        <w:tab w:val="right" w:leader="dot" w:pos="9071"/>
      </w:tabs>
      <w:ind w:left="1701"/>
    </w:pPr>
  </w:style>
  <w:style w:type="paragraph" w:customStyle="1" w:styleId="ListAlpha">
    <w:name w:val="List Alpha"/>
    <w:basedOn w:val="List"/>
    <w:rsid w:val="00772B19"/>
    <w:pPr>
      <w:numPr>
        <w:numId w:val="7"/>
      </w:numPr>
    </w:pPr>
  </w:style>
  <w:style w:type="paragraph" w:customStyle="1" w:styleId="ListAlpha2">
    <w:name w:val="List Alpha 2"/>
    <w:basedOn w:val="List2"/>
    <w:rsid w:val="00772B19"/>
    <w:pPr>
      <w:numPr>
        <w:numId w:val="6"/>
      </w:numPr>
    </w:pPr>
  </w:style>
  <w:style w:type="paragraph" w:styleId="List2">
    <w:name w:val="List 2"/>
    <w:basedOn w:val="BodyText"/>
    <w:rsid w:val="00772B19"/>
    <w:pPr>
      <w:tabs>
        <w:tab w:val="left" w:pos="680"/>
      </w:tabs>
      <w:spacing w:before="60" w:after="60"/>
      <w:ind w:left="680" w:hanging="340"/>
    </w:pPr>
  </w:style>
  <w:style w:type="paragraph" w:styleId="List3">
    <w:name w:val="List 3"/>
    <w:basedOn w:val="BodyText"/>
    <w:rsid w:val="00772B19"/>
    <w:pPr>
      <w:tabs>
        <w:tab w:val="left" w:pos="1021"/>
      </w:tabs>
      <w:spacing w:before="60" w:after="60"/>
      <w:ind w:left="1020" w:hanging="340"/>
    </w:pPr>
  </w:style>
  <w:style w:type="paragraph" w:styleId="List4">
    <w:name w:val="List 4"/>
    <w:basedOn w:val="BodyText"/>
    <w:rsid w:val="00772B19"/>
    <w:pPr>
      <w:tabs>
        <w:tab w:val="left" w:pos="1361"/>
      </w:tabs>
      <w:spacing w:before="60" w:after="60"/>
      <w:ind w:left="1361" w:hanging="340"/>
    </w:pPr>
  </w:style>
  <w:style w:type="paragraph" w:styleId="List5">
    <w:name w:val="List 5"/>
    <w:basedOn w:val="BodyText"/>
    <w:rsid w:val="00772B19"/>
    <w:pPr>
      <w:tabs>
        <w:tab w:val="left" w:pos="1701"/>
      </w:tabs>
      <w:spacing w:before="60" w:after="60"/>
      <w:ind w:left="1701" w:hanging="340"/>
    </w:pPr>
  </w:style>
  <w:style w:type="paragraph" w:styleId="ListBullet3">
    <w:name w:val="List Bullet 3"/>
    <w:basedOn w:val="List3"/>
    <w:rsid w:val="00772B19"/>
    <w:pPr>
      <w:numPr>
        <w:numId w:val="12"/>
      </w:numPr>
      <w:tabs>
        <w:tab w:val="clear" w:pos="1021"/>
      </w:tabs>
      <w:ind w:left="1037" w:hanging="357"/>
    </w:pPr>
  </w:style>
  <w:style w:type="paragraph" w:styleId="ListBullet4">
    <w:name w:val="List Bullet 4"/>
    <w:basedOn w:val="List4"/>
    <w:rsid w:val="00772B19"/>
    <w:pPr>
      <w:numPr>
        <w:numId w:val="1"/>
      </w:numPr>
      <w:tabs>
        <w:tab w:val="clear" w:pos="1361"/>
      </w:tabs>
    </w:pPr>
  </w:style>
  <w:style w:type="paragraph" w:styleId="ListBullet5">
    <w:name w:val="List Bullet 5"/>
    <w:basedOn w:val="List5"/>
    <w:rsid w:val="00772B19"/>
    <w:pPr>
      <w:numPr>
        <w:numId w:val="2"/>
      </w:numPr>
    </w:pPr>
  </w:style>
  <w:style w:type="paragraph" w:styleId="ListContinue2">
    <w:name w:val="List Continue 2"/>
    <w:basedOn w:val="List2"/>
    <w:rsid w:val="00772B19"/>
    <w:pPr>
      <w:ind w:firstLine="0"/>
    </w:pPr>
  </w:style>
  <w:style w:type="paragraph" w:styleId="ListContinue3">
    <w:name w:val="List Continue 3"/>
    <w:basedOn w:val="List3"/>
    <w:rsid w:val="00772B19"/>
    <w:pPr>
      <w:ind w:left="1021" w:firstLine="0"/>
    </w:pPr>
  </w:style>
  <w:style w:type="paragraph" w:styleId="ListContinue4">
    <w:name w:val="List Continue 4"/>
    <w:basedOn w:val="List4"/>
    <w:rsid w:val="00772B19"/>
    <w:pPr>
      <w:ind w:firstLine="0"/>
    </w:pPr>
  </w:style>
  <w:style w:type="paragraph" w:styleId="ListContinue5">
    <w:name w:val="List Continue 5"/>
    <w:basedOn w:val="List5"/>
    <w:rsid w:val="00772B19"/>
    <w:pPr>
      <w:ind w:firstLine="0"/>
    </w:pPr>
  </w:style>
  <w:style w:type="paragraph" w:styleId="ListNumber3">
    <w:name w:val="List Number 3"/>
    <w:basedOn w:val="List3"/>
    <w:rsid w:val="00772B19"/>
    <w:pPr>
      <w:numPr>
        <w:numId w:val="3"/>
      </w:numPr>
    </w:pPr>
  </w:style>
  <w:style w:type="paragraph" w:styleId="ListNumber4">
    <w:name w:val="List Number 4"/>
    <w:basedOn w:val="List4"/>
    <w:rsid w:val="00772B19"/>
    <w:pPr>
      <w:numPr>
        <w:numId w:val="4"/>
      </w:numPr>
    </w:pPr>
  </w:style>
  <w:style w:type="paragraph" w:styleId="ListNumber5">
    <w:name w:val="List Number 5"/>
    <w:basedOn w:val="List5"/>
    <w:rsid w:val="00772B19"/>
    <w:pPr>
      <w:numPr>
        <w:numId w:val="5"/>
      </w:numPr>
    </w:pPr>
  </w:style>
  <w:style w:type="paragraph" w:styleId="BlockText">
    <w:name w:val="Block Text"/>
    <w:basedOn w:val="Normal"/>
    <w:rsid w:val="00772B19"/>
    <w:pPr>
      <w:spacing w:after="120"/>
      <w:ind w:left="1440" w:right="1440"/>
    </w:pPr>
  </w:style>
  <w:style w:type="character" w:customStyle="1" w:styleId="Subscript">
    <w:name w:val="Subscript"/>
    <w:basedOn w:val="DefaultParagraphFont"/>
    <w:rsid w:val="00772B19"/>
    <w:rPr>
      <w:sz w:val="16"/>
      <w:vertAlign w:val="subscript"/>
    </w:rPr>
  </w:style>
  <w:style w:type="character" w:customStyle="1" w:styleId="Superscript">
    <w:name w:val="Superscript"/>
    <w:basedOn w:val="DefaultParagraphFont"/>
    <w:rsid w:val="00772B19"/>
    <w:rPr>
      <w:sz w:val="16"/>
      <w:vertAlign w:val="superscript"/>
    </w:rPr>
  </w:style>
  <w:style w:type="character" w:customStyle="1" w:styleId="Symbols">
    <w:name w:val="Symbols"/>
    <w:basedOn w:val="DefaultParagraphFont"/>
    <w:rsid w:val="00772B19"/>
    <w:rPr>
      <w:rFonts w:ascii="Symbol" w:hAnsi="Symbol"/>
    </w:rPr>
  </w:style>
  <w:style w:type="character" w:customStyle="1" w:styleId="MenuOptions">
    <w:name w:val="Menu Options"/>
    <w:basedOn w:val="DefaultParagraphFont"/>
    <w:rsid w:val="00772B19"/>
    <w:rPr>
      <w:rFonts w:ascii="Arial Narrow" w:hAnsi="Arial Narrow"/>
      <w:smallCaps/>
    </w:rPr>
  </w:style>
  <w:style w:type="character" w:customStyle="1" w:styleId="Buttons">
    <w:name w:val="Buttons"/>
    <w:basedOn w:val="DefaultParagraphFont"/>
    <w:rsid w:val="00772B19"/>
    <w:rPr>
      <w:b/>
    </w:rPr>
  </w:style>
  <w:style w:type="character" w:customStyle="1" w:styleId="Underlined">
    <w:name w:val="Underlined"/>
    <w:basedOn w:val="DefaultParagraphFont"/>
    <w:rsid w:val="00772B19"/>
    <w:rPr>
      <w:u w:val="single"/>
    </w:rPr>
  </w:style>
  <w:style w:type="paragraph" w:customStyle="1" w:styleId="TableBodyTextRight">
    <w:name w:val="Table Body Text Right"/>
    <w:basedOn w:val="TableBodyText"/>
    <w:rsid w:val="00772B19"/>
    <w:pPr>
      <w:widowControl w:val="0"/>
      <w:autoSpaceDE w:val="0"/>
      <w:autoSpaceDN w:val="0"/>
      <w:adjustRightInd w:val="0"/>
      <w:jc w:val="right"/>
    </w:pPr>
    <w:rPr>
      <w:rFonts w:cs="Arial"/>
      <w:szCs w:val="18"/>
    </w:rPr>
  </w:style>
  <w:style w:type="paragraph" w:customStyle="1" w:styleId="CopyrightText">
    <w:name w:val="Copyright Text"/>
    <w:basedOn w:val="BodyText"/>
    <w:rsid w:val="00772B19"/>
    <w:rPr>
      <w:sz w:val="18"/>
    </w:rPr>
  </w:style>
  <w:style w:type="paragraph" w:customStyle="1" w:styleId="BodySmallRight">
    <w:name w:val="Body Small Right"/>
    <w:basedOn w:val="BodyTextRight"/>
    <w:rsid w:val="00772B19"/>
    <w:rPr>
      <w:sz w:val="18"/>
      <w:szCs w:val="18"/>
    </w:rPr>
  </w:style>
  <w:style w:type="paragraph" w:customStyle="1" w:styleId="MarginEdition">
    <w:name w:val="Margin Edition"/>
    <w:basedOn w:val="MarginNote"/>
    <w:rsid w:val="00772B19"/>
    <w:pPr>
      <w:spacing w:before="0" w:after="0"/>
    </w:pPr>
    <w:rPr>
      <w:rFonts w:ascii="Times New Roman" w:hAnsi="Times New Roman"/>
      <w:color w:val="999999"/>
    </w:rPr>
  </w:style>
  <w:style w:type="paragraph" w:customStyle="1" w:styleId="Spacer">
    <w:name w:val="Spacer"/>
    <w:basedOn w:val="Normal"/>
    <w:rsid w:val="00772B19"/>
    <w:rPr>
      <w:sz w:val="2"/>
      <w:szCs w:val="2"/>
    </w:rPr>
  </w:style>
  <w:style w:type="character" w:customStyle="1" w:styleId="Small">
    <w:name w:val="Small"/>
    <w:basedOn w:val="DefaultParagraphFont"/>
    <w:rsid w:val="00772B19"/>
    <w:rPr>
      <w:sz w:val="16"/>
    </w:rPr>
  </w:style>
  <w:style w:type="paragraph" w:customStyle="1" w:styleId="WideTable">
    <w:name w:val="Wide Table"/>
    <w:basedOn w:val="Normal"/>
    <w:rsid w:val="00772B19"/>
    <w:pPr>
      <w:ind w:left="-1418"/>
    </w:pPr>
    <w:rPr>
      <w:sz w:val="2"/>
      <w:szCs w:val="2"/>
    </w:rPr>
  </w:style>
  <w:style w:type="character" w:styleId="PageNumber">
    <w:name w:val="page number"/>
    <w:basedOn w:val="DefaultParagraphFont"/>
    <w:rsid w:val="00772B19"/>
  </w:style>
  <w:style w:type="paragraph" w:styleId="Quote">
    <w:name w:val="Quote"/>
    <w:basedOn w:val="Heading1"/>
    <w:link w:val="QuoteChar"/>
    <w:qFormat/>
    <w:rsid w:val="00772B19"/>
    <w:rPr>
      <w:b w:val="0"/>
      <w:sz w:val="72"/>
      <w:szCs w:val="72"/>
      <w:lang w:val="en-NZ"/>
    </w:rPr>
  </w:style>
  <w:style w:type="character" w:customStyle="1" w:styleId="QuoteChar">
    <w:name w:val="Quote Char"/>
    <w:basedOn w:val="DefaultParagraphFont"/>
    <w:link w:val="Quote"/>
    <w:rsid w:val="00772B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B19"/>
    <w:pPr>
      <w:pageBreakBefore/>
    </w:pPr>
  </w:style>
  <w:style w:type="paragraph" w:customStyle="1" w:styleId="Border">
    <w:name w:val="Border"/>
    <w:basedOn w:val="Normal"/>
    <w:qFormat/>
    <w:rsid w:val="00772B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B19"/>
    <w:rPr>
      <w:b/>
      <w:bCs/>
      <w:i/>
      <w:iCs/>
      <w:color w:val="auto"/>
    </w:rPr>
  </w:style>
  <w:style w:type="paragraph" w:styleId="IntenseQuote">
    <w:name w:val="Intense Quote"/>
    <w:basedOn w:val="Normal"/>
    <w:next w:val="Normal"/>
    <w:link w:val="IntenseQuoteChar"/>
    <w:uiPriority w:val="30"/>
    <w:qFormat/>
    <w:rsid w:val="00772B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B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B19"/>
    <w:rPr>
      <w:smallCaps/>
      <w:color w:val="auto"/>
      <w:u w:val="single"/>
    </w:rPr>
  </w:style>
  <w:style w:type="character" w:styleId="IntenseReference">
    <w:name w:val="Intense Reference"/>
    <w:basedOn w:val="DefaultParagraphFont"/>
    <w:uiPriority w:val="32"/>
    <w:qFormat/>
    <w:rsid w:val="00772B19"/>
    <w:rPr>
      <w:b/>
      <w:bCs/>
      <w:smallCaps/>
      <w:color w:val="auto"/>
      <w:spacing w:val="5"/>
      <w:u w:val="single"/>
    </w:rPr>
  </w:style>
  <w:style w:type="paragraph" w:customStyle="1" w:styleId="2ColumnHeading">
    <w:name w:val="2Column Heading"/>
    <w:basedOn w:val="BodyText"/>
    <w:qFormat/>
    <w:rsid w:val="00772B19"/>
    <w:pPr>
      <w:spacing w:after="60"/>
      <w:ind w:left="-2268"/>
    </w:pPr>
    <w:rPr>
      <w:b/>
    </w:rPr>
  </w:style>
  <w:style w:type="paragraph" w:customStyle="1" w:styleId="Heading1TOC">
    <w:name w:val="Heading1 TOC"/>
    <w:basedOn w:val="Normal"/>
    <w:qFormat/>
    <w:rsid w:val="00772B19"/>
    <w:pPr>
      <w:spacing w:before="240" w:after="120"/>
    </w:pPr>
    <w:rPr>
      <w:rFonts w:ascii="Times New Roman" w:hAnsi="Times New Roman"/>
      <w:b/>
      <w:sz w:val="32"/>
    </w:rPr>
  </w:style>
  <w:style w:type="paragraph" w:customStyle="1" w:styleId="Heading2TOC">
    <w:name w:val="Heading2 TOC"/>
    <w:basedOn w:val="Normal"/>
    <w:qFormat/>
    <w:rsid w:val="00772B19"/>
    <w:pPr>
      <w:spacing w:before="240" w:after="60"/>
    </w:pPr>
    <w:rPr>
      <w:rFonts w:ascii="Times New Roman" w:hAnsi="Times New Roman"/>
      <w:b/>
      <w:sz w:val="28"/>
    </w:rPr>
  </w:style>
  <w:style w:type="character" w:customStyle="1" w:styleId="Underline">
    <w:name w:val="Underline"/>
    <w:basedOn w:val="DefaultParagraphFont"/>
    <w:qFormat/>
    <w:rsid w:val="00772B19"/>
    <w:rPr>
      <w:u w:val="single"/>
    </w:rPr>
  </w:style>
  <w:style w:type="character" w:customStyle="1" w:styleId="BoldandItalics">
    <w:name w:val="Bold and Italics"/>
    <w:qFormat/>
    <w:rsid w:val="00772B19"/>
    <w:rPr>
      <w:b/>
      <w:i/>
      <w:u w:val="none"/>
    </w:rPr>
  </w:style>
  <w:style w:type="paragraph" w:styleId="BalloonText">
    <w:name w:val="Balloon Text"/>
    <w:basedOn w:val="Normal"/>
    <w:link w:val="BalloonTextChar"/>
    <w:rsid w:val="00772B19"/>
    <w:rPr>
      <w:rFonts w:ascii="Tahoma" w:hAnsi="Tahoma" w:cs="Tahoma"/>
      <w:sz w:val="16"/>
      <w:szCs w:val="16"/>
    </w:rPr>
  </w:style>
  <w:style w:type="character" w:customStyle="1" w:styleId="BalloonTextChar">
    <w:name w:val="Balloon Text Char"/>
    <w:basedOn w:val="DefaultParagraphFont"/>
    <w:link w:val="BalloonText"/>
    <w:rsid w:val="00772B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B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2B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B19"/>
    <w:rPr>
      <w:b/>
      <w:color w:val="660033"/>
      <w:spacing w:val="0"/>
    </w:rPr>
  </w:style>
  <w:style w:type="paragraph" w:customStyle="1" w:styleId="Nameditemlist">
    <w:name w:val="Named item list"/>
    <w:basedOn w:val="BodyText"/>
    <w:qFormat/>
    <w:rsid w:val="00772B19"/>
    <w:pPr>
      <w:tabs>
        <w:tab w:val="left" w:pos="2835"/>
      </w:tabs>
      <w:ind w:left="2835" w:hanging="2835"/>
    </w:pPr>
  </w:style>
  <w:style w:type="paragraph" w:customStyle="1" w:styleId="BodyTextnopadding">
    <w:name w:val="Body Text no padding"/>
    <w:basedOn w:val="BodyText"/>
    <w:qFormat/>
    <w:rsid w:val="00772B19"/>
    <w:pPr>
      <w:spacing w:before="0" w:after="0"/>
    </w:pPr>
  </w:style>
  <w:style w:type="paragraph" w:customStyle="1" w:styleId="BodyTextBold">
    <w:name w:val="Body Text Bold"/>
    <w:basedOn w:val="BodyText"/>
    <w:qFormat/>
    <w:rsid w:val="00772B19"/>
    <w:rPr>
      <w:b/>
    </w:rPr>
  </w:style>
  <w:style w:type="character" w:styleId="Hyperlink">
    <w:name w:val="Hyperlink"/>
    <w:basedOn w:val="DefaultParagraphFont"/>
    <w:uiPriority w:val="99"/>
    <w:unhideWhenUsed/>
    <w:rsid w:val="00670C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4257</Characters>
  <Application>Microsoft Office Word</Application>
  <DocSecurity>0</DocSecurity>
  <Lines>185</Lines>
  <Paragraphs>87</Paragraphs>
  <ScaleCrop>false</ScaleCrop>
  <Company>Author-it Software Corporation Ltd.</Company>
  <LinksUpToDate>false</LinksUpToDate>
  <CharactersWithSpaces>4818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UEPMNT444 Maintain wind turbine generator mechanical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2021-04-21T07:40:00Z</dcterms:created>
  <dcterms:modified xsi:type="dcterms:W3CDTF">2021-04-21T07:40:00Z</dcterms:modified>
</cp:coreProperties>
</file>