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4FF" w:rsidP="008B44FF">
      <w:pPr>
        <w:pStyle w:val="Title"/>
      </w:pPr>
      <w:r>
        <w:fldChar w:fldCharType="begin"/>
      </w:r>
      <w:r>
        <w:instrText xml:space="preserve"> TITLE   \* MERGEFORMAT </w:instrText>
      </w:r>
      <w:r>
        <w:fldChar w:fldCharType="separate"/>
      </w:r>
      <w:r>
        <w:t>UEPMNT443 Maintain wind turbine generator control systems</w:t>
      </w:r>
      <w:r>
        <w:fldChar w:fldCharType="end"/>
      </w:r>
    </w:p>
    <w:p w:rsidR="008B44FF" w:rsidP="008B44FF">
      <w:pPr>
        <w:pStyle w:val="Version"/>
        <w:sectPr w:rsidSect="00826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AEF" w:rsidP="00826AEF">
      <w:pPr>
        <w:pStyle w:val="SuperHeading"/>
      </w:pPr>
      <w:r w:rsidRPr="00826AEF">
        <w:t>UEPMNT443 Maintain wind turbine generator control systems</w:t>
      </w:r>
    </w:p>
    <w:p w:rsidR="00000000" w:rsidRPr="00826AEF" w:rsidP="00826AEF">
      <w:pPr>
        <w:pStyle w:val="Heading1"/>
      </w:pPr>
      <w:bookmarkStart w:id="1" w:name="O_981866"/>
      <w:bookmarkEnd w:id="1"/>
      <w:r w:rsidRPr="00826AEF">
        <w:t>Modification History</w:t>
      </w:r>
    </w:p>
    <w:tbl>
      <w:tblPr>
        <w:tblW w:w="9497" w:type="dxa"/>
        <w:tblLayout w:type="fixed"/>
        <w:tblCellMar>
          <w:left w:w="62" w:type="dxa"/>
          <w:right w:w="62" w:type="dxa"/>
        </w:tblCellMar>
        <w:tblLook w:val="0000"/>
      </w:tblPr>
      <w:tblGrid>
        <w:gridCol w:w="9497"/>
      </w:tblGrid>
      <w:tr w:rsidTr="00826A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rPr>
                <w:rStyle w:val="SpecialBold"/>
              </w:rPr>
              <w:t>Release 1</w:t>
            </w:r>
            <w:r w:rsidRPr="00826AEF">
              <w:t>. This is the first release of this unit of competency in the UEP Generation Training Package.</w:t>
            </w:r>
          </w:p>
        </w:tc>
      </w:tr>
    </w:tbl>
    <w:p w:rsidR="00000000" w:rsidRPr="00826AEF" w:rsidP="00826AEF">
      <w:pPr>
        <w:pStyle w:val="NoPaddingFontSize1"/>
      </w:pPr>
    </w:p>
    <w:p w:rsidR="00000000" w:rsidRPr="00826AEF" w:rsidP="00826AEF">
      <w:pPr>
        <w:pStyle w:val="AllowPageBreak"/>
      </w:pPr>
    </w:p>
    <w:p w:rsidR="00000000" w:rsidRPr="00826AEF" w:rsidP="00826AEF">
      <w:pPr>
        <w:pStyle w:val="Heading1"/>
      </w:pPr>
      <w:bookmarkStart w:id="2" w:name="O_981867"/>
      <w:bookmarkEnd w:id="2"/>
      <w:r w:rsidRPr="00826AEF">
        <w:t>Application</w:t>
      </w:r>
    </w:p>
    <w:tbl>
      <w:tblPr>
        <w:tblW w:w="9497" w:type="dxa"/>
        <w:tblLayout w:type="fixed"/>
        <w:tblCellMar>
          <w:left w:w="62" w:type="dxa"/>
          <w:right w:w="62" w:type="dxa"/>
        </w:tblCellMar>
        <w:tblLook w:val="0000"/>
      </w:tblPr>
      <w:tblGrid>
        <w:gridCol w:w="9497"/>
      </w:tblGrid>
      <w:tr w:rsidTr="00826A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t>This unit involves the skills and knowledge required to undertake scheduled maintena</w:t>
            </w:r>
            <w:r w:rsidRPr="00826AEF">
              <w:t xml:space="preserve">nce of control systems in large scale wind turbine generators. </w:t>
            </w:r>
          </w:p>
          <w:p w:rsidR="00000000" w:rsidRPr="00826AEF" w:rsidP="00826AEF">
            <w:pPr>
              <w:pStyle w:val="BodyText"/>
            </w:pPr>
            <w:r w:rsidRPr="00826AEF">
              <w:t xml:space="preserve">Maintenance is the process of optimising control system operations in large scale wind turbine generators through regular inspections and verification of operational efficiency. </w:t>
            </w:r>
          </w:p>
          <w:p w:rsidR="00000000" w:rsidRPr="00826AEF" w:rsidP="00826AEF">
            <w:pPr>
              <w:pStyle w:val="BodyText"/>
            </w:pPr>
            <w:r w:rsidRPr="00826AEF">
              <w:t>Competency in</w:t>
            </w:r>
            <w:r w:rsidRPr="00826AEF">
              <w:t xml:space="preserve"> this unit requires the ability to plan work, conduct maintenance on wind turbine generator electrical systems and complete all work tasks. Individuals will, in general, work under supervision in an electrical, electronic and/or mechanical equipment repair</w:t>
            </w:r>
            <w:r w:rsidRPr="00826AEF">
              <w:t xml:space="preserve"> workshop or on site. </w:t>
            </w:r>
          </w:p>
          <w:p w:rsidR="00000000" w:rsidRPr="00826AEF" w:rsidP="00826AEF">
            <w:pPr>
              <w:pStyle w:val="BodyText"/>
            </w:pPr>
            <w:r w:rsidRPr="00826AEF">
              <w:t xml:space="preserve">Power generation maintenance personnel are typically trained and authorised to receive permits to work. </w:t>
            </w:r>
          </w:p>
          <w:p w:rsidR="00000000" w:rsidRPr="00826AEF" w:rsidP="00826AEF">
            <w:pPr>
              <w:pStyle w:val="BodyText"/>
            </w:pPr>
            <w:r w:rsidRPr="00826AEF">
              <w:t>No licensing, legislative or certification requirements apply to this unit at the time of publication.</w:t>
            </w:r>
          </w:p>
          <w:p w:rsidR="00000000" w:rsidRPr="00826AEF" w:rsidP="00826AEF">
            <w:pPr>
              <w:pStyle w:val="BodyText"/>
            </w:pPr>
            <w:r w:rsidRPr="00826AEF">
              <w:rPr>
                <w:rStyle w:val="SpecialBold"/>
              </w:rPr>
              <w:t>Note: Workplace practice</w:t>
            </w:r>
          </w:p>
          <w:p w:rsidR="00000000" w:rsidRPr="00826AEF" w:rsidP="00826AEF">
            <w:pPr>
              <w:pStyle w:val="BodyText"/>
            </w:pPr>
            <w:r w:rsidRPr="00826AEF">
              <w:t>The application of the skills and knowledge described in this unit of competency may require a licence or training permit to practice in the workplace, where work is carried out on gas and electrical installations. Additional and/or other conditions may ap</w:t>
            </w:r>
            <w:r w:rsidRPr="00826AEF">
              <w:t xml:space="preserve">ply under state and territory legislative and regulatory licensing requirements. </w:t>
            </w:r>
          </w:p>
        </w:tc>
      </w:tr>
    </w:tbl>
    <w:p w:rsidR="00000000" w:rsidRPr="00826AEF" w:rsidP="00826AEF">
      <w:pPr>
        <w:pStyle w:val="NoPaddingFontSize1"/>
      </w:pPr>
    </w:p>
    <w:p w:rsidR="00000000" w:rsidRPr="00826AEF" w:rsidP="00826AEF">
      <w:pPr>
        <w:pStyle w:val="AllowPageBreak"/>
      </w:pPr>
    </w:p>
    <w:p w:rsidR="00000000" w:rsidRPr="00826AEF" w:rsidP="00826AEF">
      <w:pPr>
        <w:pStyle w:val="Heading1"/>
      </w:pPr>
      <w:bookmarkStart w:id="3" w:name="O_981868"/>
      <w:bookmarkEnd w:id="3"/>
      <w:r w:rsidRPr="00826AEF">
        <w:t>Pre-requisite Unit</w:t>
      </w:r>
    </w:p>
    <w:tbl>
      <w:tblPr>
        <w:tblW w:w="9497" w:type="dxa"/>
        <w:tblLayout w:type="fixed"/>
        <w:tblCellMar>
          <w:left w:w="62" w:type="dxa"/>
          <w:right w:w="62" w:type="dxa"/>
        </w:tblCellMar>
        <w:tblLook w:val="0000"/>
      </w:tblPr>
      <w:tblGrid>
        <w:gridCol w:w="9497"/>
      </w:tblGrid>
      <w:tr w:rsidTr="00826A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t xml:space="preserve">UEPMNT371 Maintain large scale wind turbine generators </w:t>
            </w:r>
          </w:p>
        </w:tc>
      </w:tr>
    </w:tbl>
    <w:p w:rsidR="00000000" w:rsidRPr="00826AEF" w:rsidP="00826AEF">
      <w:pPr>
        <w:pStyle w:val="NoPaddingFontSize1"/>
      </w:pPr>
    </w:p>
    <w:p w:rsidR="00000000" w:rsidRPr="00826AEF" w:rsidP="00826AEF">
      <w:pPr>
        <w:pStyle w:val="AllowPageBreak"/>
      </w:pPr>
    </w:p>
    <w:p w:rsidR="00000000" w:rsidRPr="00826AEF" w:rsidP="00826AEF">
      <w:pPr>
        <w:pStyle w:val="Heading1"/>
      </w:pPr>
      <w:bookmarkStart w:id="4" w:name="O_981869"/>
      <w:bookmarkEnd w:id="4"/>
      <w:r w:rsidRPr="00826AEF">
        <w:t>Competency Field</w:t>
      </w:r>
    </w:p>
    <w:tbl>
      <w:tblPr>
        <w:tblW w:w="9497" w:type="dxa"/>
        <w:tblLayout w:type="fixed"/>
        <w:tblCellMar>
          <w:left w:w="62" w:type="dxa"/>
          <w:right w:w="62" w:type="dxa"/>
        </w:tblCellMar>
        <w:tblLook w:val="0000"/>
      </w:tblPr>
      <w:tblGrid>
        <w:gridCol w:w="9497"/>
      </w:tblGrid>
      <w:tr w:rsidTr="00826A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t>Maintenance</w:t>
            </w:r>
          </w:p>
        </w:tc>
      </w:tr>
    </w:tbl>
    <w:p w:rsidR="00000000" w:rsidRPr="00826AEF" w:rsidP="00826AEF">
      <w:pPr>
        <w:pStyle w:val="NoPaddingFontSize1"/>
      </w:pPr>
    </w:p>
    <w:p w:rsidR="00000000" w:rsidRPr="00826AEF" w:rsidP="00826AEF">
      <w:pPr>
        <w:pStyle w:val="AllowPageBreak"/>
      </w:pPr>
    </w:p>
    <w:p w:rsidR="00000000" w:rsidRPr="00826AEF" w:rsidP="00826AEF">
      <w:pPr>
        <w:pStyle w:val="Heading1"/>
      </w:pPr>
      <w:bookmarkStart w:id="5" w:name="O_981870"/>
      <w:bookmarkEnd w:id="5"/>
      <w:r w:rsidRPr="00826AEF">
        <w:t>Unit Sector</w:t>
      </w:r>
    </w:p>
    <w:tbl>
      <w:tblPr>
        <w:tblW w:w="9497" w:type="dxa"/>
        <w:tblLayout w:type="fixed"/>
        <w:tblCellMar>
          <w:left w:w="62" w:type="dxa"/>
          <w:right w:w="62" w:type="dxa"/>
        </w:tblCellMar>
        <w:tblLook w:val="0000"/>
      </w:tblPr>
      <w:tblGrid>
        <w:gridCol w:w="9497"/>
      </w:tblGrid>
      <w:tr w:rsidTr="00826A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t>Electricity generation</w:t>
            </w:r>
          </w:p>
        </w:tc>
      </w:tr>
    </w:tbl>
    <w:p w:rsidR="00000000" w:rsidRPr="00826AEF" w:rsidP="00826AEF">
      <w:pPr>
        <w:pStyle w:val="NoPaddingFontSize1"/>
      </w:pPr>
    </w:p>
    <w:p w:rsidR="00000000" w:rsidRPr="00826AEF" w:rsidP="00826AEF">
      <w:pPr>
        <w:pStyle w:val="AllowPageBreak"/>
      </w:pPr>
    </w:p>
    <w:p w:rsidR="00000000" w:rsidRPr="00826AEF" w:rsidP="00826AEF">
      <w:pPr>
        <w:pStyle w:val="Heading1"/>
      </w:pPr>
      <w:bookmarkStart w:id="6" w:name="O_981871"/>
      <w:bookmarkEnd w:id="6"/>
      <w:r w:rsidRPr="00826AE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26AE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PERFORMANCE CRITERIA</w:t>
            </w:r>
          </w:p>
        </w:tc>
      </w:tr>
      <w:tr w:rsidTr="00826AE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Performance criteria describe the performance needed to demonstrate achievement of the element.</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Requirements including scope of work and assigned roles are identified and confirmed with appropriate personnel or by site inspection, in accordance with workplace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Work, Health and Safety (WHS)/Occupational H</w:t>
            </w:r>
            <w:r w:rsidRPr="00826AEF">
              <w:t>ealth and Safety (OHS) regulations, legislative requirements, industry standards, codes of practice, manufacturers</w:t>
            </w:r>
            <w:r>
              <w:t>’</w:t>
            </w:r>
            <w:r w:rsidRPr="00826AEF">
              <w:t xml:space="preserve"> specifications, environmental obligations and workplace procedures are reviewed in preparation for work </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Resources are obtained and inspected for compliance with job specification</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 xml:space="preserve">Relevant plans, drawings and manuals are selected and used, in accordance with workplace procedures </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Work is planned, sequenced and prioritised, in accordance with wor</w:t>
            </w:r>
            <w:r w:rsidRPr="00826AEF">
              <w:t xml:space="preserve">kplace procedures </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Isolations are requested, if required, in accordance with workplace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Work area is prepared, in accordance with workplace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rPr>
                <w:rStyle w:val="SpecialBold"/>
              </w:rPr>
              <w:t>Conduct maintenance on</w:t>
            </w:r>
            <w:r w:rsidRPr="00826AEF">
              <w:t xml:space="preserve"> </w:t>
            </w:r>
            <w:r w:rsidRPr="00826AEF">
              <w:rPr>
                <w:rStyle w:val="SpecialBold"/>
              </w:rPr>
              <w:t>wind generator turbine</w:t>
            </w:r>
            <w:r w:rsidRPr="00826AEF">
              <w:t xml:space="preserve"> </w:t>
            </w:r>
            <w:r w:rsidRPr="00826AEF">
              <w:rPr>
                <w:rStyle w:val="SpecialBold"/>
              </w:rPr>
              <w:t>control systems</w:t>
            </w: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Faulty control system equipment is replaced, in accordance with manufacturers</w:t>
            </w:r>
            <w:r>
              <w:t>’</w:t>
            </w:r>
            <w:r w:rsidRPr="00826AEF">
              <w:t xml:space="preserve"> specifications and workplace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Documented service checklists, or similar, are followed, in accordance with workplace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Diagnostic testing and dat</w:t>
            </w:r>
            <w:r w:rsidRPr="00826AEF">
              <w:t>a from monitoring systems are used to identify those components requiring maintenance</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Control system equipment is dismantled for maintenance, if required, in accordance with manufacturers</w:t>
            </w:r>
            <w:r>
              <w:t>’</w:t>
            </w:r>
            <w:r w:rsidRPr="00826AEF">
              <w:t xml:space="preserve"> specifications and workplace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 xml:space="preserve">Approved maintenance techniques are used to enable identification or reassembly of components, in </w:t>
            </w:r>
            <w:r w:rsidRPr="00826AEF">
              <w:t>accordance with workplace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New components are obtained and inspected for compliance with manufacturers</w:t>
            </w:r>
            <w:r>
              <w:t>’</w:t>
            </w:r>
            <w:r w:rsidRPr="00826AEF">
              <w:t xml:space="preserve"> specifications, in accordance with wo</w:t>
            </w:r>
            <w:r w:rsidRPr="00826AEF">
              <w:t>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Control system equipment is tested, monitored and adjusted, as required, in accordance with manufacturers</w:t>
            </w:r>
            <w:r>
              <w:t>’</w:t>
            </w:r>
            <w:r w:rsidRPr="00826AEF">
              <w:t xml:space="preserve"> specifications and workplace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Work is completed and appropriate personnel are notified, in a</w:t>
            </w:r>
            <w:r w:rsidRPr="00826AEF">
              <w:t xml:space="preserve">ccordance with workplace procedures </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Work area is cleared of waste, cleaned, restored and secured, in accordance with workplace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t>Tools and equipment are maintained and stored, in accordance with workplace procedures</w:t>
            </w:r>
          </w:p>
        </w:tc>
      </w:tr>
      <w:tr w:rsidTr="00826AE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6A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AEF">
            <w:pPr>
              <w:pStyle w:val="BodyText"/>
              <w:rPr>
                <w:lang w:val="en-NZ"/>
              </w:rPr>
            </w:pPr>
            <w:r w:rsidRPr="00826AE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t>Work completion details are finalised, in accordance with workplace procedures</w:t>
            </w:r>
          </w:p>
        </w:tc>
      </w:tr>
    </w:tbl>
    <w:p w:rsidR="00000000" w:rsidRPr="00826AEF" w:rsidP="00826AEF">
      <w:pPr>
        <w:pStyle w:val="NoPaddingFontSize1"/>
      </w:pPr>
    </w:p>
    <w:p w:rsidR="00000000" w:rsidRPr="00826AEF" w:rsidP="00826AEF">
      <w:pPr>
        <w:pStyle w:val="AllowPageBreak"/>
      </w:pPr>
    </w:p>
    <w:p w:rsidR="00000000" w:rsidRPr="00826AEF" w:rsidP="00826AEF">
      <w:pPr>
        <w:pStyle w:val="Heading1"/>
      </w:pPr>
      <w:bookmarkStart w:id="7" w:name="O_981872"/>
      <w:bookmarkEnd w:id="7"/>
      <w:r w:rsidRPr="00826AEF">
        <w:t>Foundation Skills</w:t>
      </w:r>
    </w:p>
    <w:tbl>
      <w:tblPr>
        <w:tblW w:w="9497" w:type="dxa"/>
        <w:tblLayout w:type="fixed"/>
        <w:tblCellMar>
          <w:left w:w="62" w:type="dxa"/>
          <w:right w:w="62" w:type="dxa"/>
        </w:tblCellMar>
        <w:tblLook w:val="0000"/>
      </w:tblPr>
      <w:tblGrid>
        <w:gridCol w:w="9497"/>
      </w:tblGrid>
      <w:tr w:rsidTr="00826A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t>Foundation skills essential to performance are explicit in the performance criteria of this unit of competency.</w:t>
            </w:r>
          </w:p>
        </w:tc>
      </w:tr>
    </w:tbl>
    <w:p w:rsidR="00000000" w:rsidRPr="00826AEF" w:rsidP="00826AEF">
      <w:pPr>
        <w:pStyle w:val="NoPaddingFontSize1"/>
      </w:pPr>
    </w:p>
    <w:p w:rsidR="00000000" w:rsidRPr="00826AEF" w:rsidP="00826AEF">
      <w:pPr>
        <w:pStyle w:val="AllowPageBreak"/>
      </w:pPr>
    </w:p>
    <w:p w:rsidR="00000000" w:rsidRPr="00826AEF" w:rsidP="00826AEF">
      <w:pPr>
        <w:pStyle w:val="Heading1"/>
      </w:pPr>
      <w:bookmarkStart w:id="8" w:name="O_981873"/>
      <w:bookmarkEnd w:id="8"/>
      <w:r w:rsidRPr="00826AEF">
        <w:t>Range of Conditions</w:t>
      </w:r>
    </w:p>
    <w:tbl>
      <w:tblPr>
        <w:tblW w:w="9497" w:type="dxa"/>
        <w:tblLayout w:type="fixed"/>
        <w:tblCellMar>
          <w:left w:w="62" w:type="dxa"/>
          <w:right w:w="62" w:type="dxa"/>
        </w:tblCellMar>
        <w:tblLook w:val="0000"/>
      </w:tblPr>
      <w:tblGrid>
        <w:gridCol w:w="9497"/>
      </w:tblGrid>
      <w:tr w:rsidTr="00826A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t>Range is restricted to essential operating conditions and any other variables essential to the work environment.</w:t>
            </w:r>
          </w:p>
          <w:p w:rsidR="00000000" w:rsidRPr="00826AEF" w:rsidP="00826AEF">
            <w:pPr>
              <w:pStyle w:val="BodyText"/>
            </w:pPr>
            <w:r w:rsidRPr="00826AEF">
              <w:t>Non-essential conditions may be found in the Companion Volume Implementation Guide.</w:t>
            </w:r>
          </w:p>
        </w:tc>
      </w:tr>
    </w:tbl>
    <w:p w:rsidR="00000000" w:rsidRPr="00826AEF" w:rsidP="00826AEF">
      <w:pPr>
        <w:pStyle w:val="NoPaddingFontSize1"/>
      </w:pPr>
    </w:p>
    <w:p w:rsidR="00000000" w:rsidRPr="00826AEF" w:rsidP="00826AEF">
      <w:pPr>
        <w:pStyle w:val="AllowPageBreak"/>
      </w:pPr>
    </w:p>
    <w:p w:rsidR="00000000" w:rsidRPr="00826AEF" w:rsidP="00826AEF">
      <w:pPr>
        <w:pStyle w:val="Heading1"/>
      </w:pPr>
      <w:bookmarkStart w:id="9" w:name="O_981874"/>
      <w:bookmarkEnd w:id="9"/>
      <w:r w:rsidRPr="00826AEF">
        <w:t>Unit Mapping Informa</w:t>
      </w:r>
      <w:r w:rsidRPr="00826AEF">
        <w:t>tion</w:t>
      </w:r>
    </w:p>
    <w:tbl>
      <w:tblPr>
        <w:tblW w:w="9497" w:type="dxa"/>
        <w:tblLayout w:type="fixed"/>
        <w:tblCellMar>
          <w:left w:w="62" w:type="dxa"/>
          <w:right w:w="62" w:type="dxa"/>
        </w:tblCellMar>
        <w:tblLook w:val="0000"/>
      </w:tblPr>
      <w:tblGrid>
        <w:gridCol w:w="9497"/>
      </w:tblGrid>
      <w:tr w:rsidTr="00826A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AEF" w:rsidP="00826AEF">
            <w:pPr>
              <w:pStyle w:val="BodyText"/>
            </w:pPr>
            <w:r w:rsidRPr="00826AEF">
              <w:t>This unit replaces and is equivalent to UEPMNT443A Maintain wind turbine generator control systems.</w:t>
            </w:r>
          </w:p>
        </w:tc>
      </w:tr>
    </w:tbl>
    <w:p w:rsidR="00000000" w:rsidRPr="00826AEF" w:rsidP="00826AEF">
      <w:pPr>
        <w:pStyle w:val="NoPaddingFontSize1"/>
      </w:pPr>
    </w:p>
    <w:p w:rsidR="00000000" w:rsidRPr="00826AEF" w:rsidP="00826AEF">
      <w:pPr>
        <w:pStyle w:val="AllowPageBreak"/>
      </w:pPr>
    </w:p>
    <w:p w:rsidR="00000000" w:rsidRPr="00826AEF" w:rsidP="00826AEF">
      <w:pPr>
        <w:pStyle w:val="Heading1"/>
      </w:pPr>
      <w:bookmarkStart w:id="10" w:name="O_981881"/>
      <w:bookmarkEnd w:id="10"/>
      <w:r w:rsidRPr="00826AEF">
        <w:t>Links</w:t>
      </w:r>
    </w:p>
    <w:p w:rsidR="00000000" w:rsidRPr="00826AEF" w:rsidP="008B44FF">
      <w:pPr>
        <w:pStyle w:val="BodyText"/>
      </w:pPr>
      <w:r w:rsidRPr="00826AE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00A36">
        <w:rPr>
          <w:rStyle w:val="Hyperlink"/>
        </w:rPr>
        <w:t>https://vetnet.gov.au/Pages/TrainingDocs.aspx?q=1715b9fa-e7bd-441c-bb8d-cf22c9c825a8</w:t>
      </w:r>
      <w:r>
        <w:fldChar w:fldCharType="end"/>
      </w:r>
    </w:p>
    <w:p w:rsidR="00000000" w:rsidRPr="00826AEF" w:rsidP="00826AEF"/>
    <w:sectPr w:rsidSect="00826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EF" w:rsidRPr="008B44FF" w:rsidP="008B4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FF" w:rsidP="00826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44FF" w:rsidP="00826AE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44FF" w:rsidP="00826A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AEF" w:rsidRPr="008B44FF" w:rsidP="008B44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FF" w:rsidRPr="002D2AF8" w:rsidP="00826AEF">
    <w:pPr>
      <w:pStyle w:val="Header"/>
      <w:framePr w:wrap="around"/>
    </w:pPr>
    <w:r>
      <w:fldChar w:fldCharType="begin"/>
    </w:r>
    <w:r>
      <w:instrText xml:space="preserve"> TITLE   \* MERGEFORMAT </w:instrText>
    </w:r>
    <w:r>
      <w:fldChar w:fldCharType="separate"/>
    </w:r>
    <w:r>
      <w:t>UEPMNT443 Maintain wind turbine generator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B44FF" w:rsidP="00826A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A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AEF"/>
    <w:pPr>
      <w:spacing w:before="360" w:after="60"/>
      <w:outlineLvl w:val="0"/>
    </w:pPr>
    <w:rPr>
      <w:sz w:val="32"/>
    </w:rPr>
  </w:style>
  <w:style w:type="paragraph" w:styleId="Heading2">
    <w:name w:val="heading 2"/>
    <w:basedOn w:val="HeadingBase"/>
    <w:next w:val="BodyText"/>
    <w:link w:val="Heading2Char"/>
    <w:qFormat/>
    <w:rsid w:val="00826AEF"/>
    <w:pPr>
      <w:keepLines/>
      <w:spacing w:before="240" w:after="120"/>
      <w:outlineLvl w:val="1"/>
    </w:pPr>
    <w:rPr>
      <w:sz w:val="28"/>
      <w:szCs w:val="40"/>
    </w:rPr>
  </w:style>
  <w:style w:type="paragraph" w:styleId="Heading3">
    <w:name w:val="heading 3"/>
    <w:basedOn w:val="HeadingBase"/>
    <w:next w:val="BodyText"/>
    <w:link w:val="Heading3Char"/>
    <w:qFormat/>
    <w:rsid w:val="00826AEF"/>
    <w:pPr>
      <w:spacing w:before="180" w:after="120"/>
      <w:outlineLvl w:val="2"/>
    </w:pPr>
    <w:rPr>
      <w:spacing w:val="-10"/>
      <w:kern w:val="32"/>
    </w:rPr>
  </w:style>
  <w:style w:type="paragraph" w:styleId="Heading4">
    <w:name w:val="heading 4"/>
    <w:basedOn w:val="HeadingBase"/>
    <w:next w:val="BodyText"/>
    <w:link w:val="Heading4Char"/>
    <w:qFormat/>
    <w:rsid w:val="00826AEF"/>
    <w:pPr>
      <w:spacing w:before="160" w:after="120"/>
      <w:outlineLvl w:val="3"/>
    </w:pPr>
    <w:rPr>
      <w:sz w:val="22"/>
    </w:rPr>
  </w:style>
  <w:style w:type="paragraph" w:styleId="Heading5">
    <w:name w:val="heading 5"/>
    <w:basedOn w:val="HeadingBase"/>
    <w:next w:val="Normal"/>
    <w:link w:val="Heading5Char"/>
    <w:qFormat/>
    <w:rsid w:val="00826AEF"/>
    <w:pPr>
      <w:spacing w:before="80"/>
      <w:outlineLvl w:val="4"/>
    </w:pPr>
    <w:rPr>
      <w:color w:val="918585"/>
      <w:sz w:val="20"/>
    </w:rPr>
  </w:style>
  <w:style w:type="paragraph" w:styleId="Heading6">
    <w:name w:val="heading 6"/>
    <w:basedOn w:val="HeadingBase"/>
    <w:next w:val="Normal"/>
    <w:link w:val="Heading6Char"/>
    <w:qFormat/>
    <w:rsid w:val="00826AEF"/>
    <w:pPr>
      <w:spacing w:before="60"/>
      <w:outlineLvl w:val="5"/>
    </w:pPr>
    <w:rPr>
      <w:color w:val="918585"/>
      <w:sz w:val="20"/>
    </w:rPr>
  </w:style>
  <w:style w:type="paragraph" w:styleId="Heading7">
    <w:name w:val="heading 7"/>
    <w:basedOn w:val="Normal"/>
    <w:next w:val="Normal"/>
    <w:link w:val="Heading7Char"/>
    <w:qFormat/>
    <w:rsid w:val="00826AEF"/>
    <w:pPr>
      <w:ind w:left="720"/>
      <w:outlineLvl w:val="6"/>
    </w:pPr>
    <w:rPr>
      <w:i/>
    </w:rPr>
  </w:style>
  <w:style w:type="paragraph" w:styleId="Heading8">
    <w:name w:val="heading 8"/>
    <w:basedOn w:val="Normal"/>
    <w:next w:val="Normal"/>
    <w:link w:val="Heading8Char"/>
    <w:qFormat/>
    <w:rsid w:val="00826AEF"/>
    <w:pPr>
      <w:ind w:left="720"/>
      <w:outlineLvl w:val="7"/>
    </w:pPr>
    <w:rPr>
      <w:i/>
    </w:rPr>
  </w:style>
  <w:style w:type="paragraph" w:styleId="Heading9">
    <w:name w:val="heading 9"/>
    <w:basedOn w:val="Normal"/>
    <w:next w:val="Normal"/>
    <w:link w:val="Heading9Char"/>
    <w:qFormat/>
    <w:rsid w:val="00826AEF"/>
    <w:pPr>
      <w:ind w:left="720"/>
      <w:outlineLvl w:val="8"/>
    </w:pPr>
    <w:rPr>
      <w:i/>
    </w:rPr>
  </w:style>
  <w:style w:type="character" w:default="1" w:styleId="DefaultParagraphFont">
    <w:name w:val="Default Paragraph Font"/>
    <w:uiPriority w:val="1"/>
    <w:unhideWhenUsed/>
    <w:rsid w:val="00826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AEF"/>
  </w:style>
  <w:style w:type="character" w:customStyle="1" w:styleId="Heading1Char">
    <w:name w:val="Heading 1 Char"/>
    <w:basedOn w:val="DefaultParagraphFont"/>
    <w:link w:val="Heading1"/>
    <w:rsid w:val="00826AEF"/>
    <w:rPr>
      <w:rFonts w:ascii="Times New Roman" w:eastAsia="Times New Roman" w:hAnsi="Times New Roman" w:cs="Times New Roman"/>
      <w:b/>
      <w:sz w:val="32"/>
      <w:szCs w:val="20"/>
      <w:lang w:eastAsia="en-US"/>
    </w:rPr>
  </w:style>
  <w:style w:type="paragraph" w:styleId="BodyText">
    <w:name w:val="Body Text"/>
    <w:basedOn w:val="Normal"/>
    <w:link w:val="BodyTextChar"/>
    <w:rsid w:val="00826A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AEF"/>
    <w:rPr>
      <w:rFonts w:ascii="Times New Roman" w:eastAsia="Times New Roman" w:hAnsi="Times New Roman" w:cs="Times New Roman"/>
      <w:sz w:val="24"/>
      <w:lang w:eastAsia="en-US"/>
    </w:rPr>
  </w:style>
  <w:style w:type="character" w:customStyle="1" w:styleId="SpecialBold">
    <w:name w:val="Special Bold"/>
    <w:basedOn w:val="DefaultParagraphFont"/>
    <w:rsid w:val="00826AEF"/>
    <w:rPr>
      <w:b/>
      <w:spacing w:val="0"/>
    </w:rPr>
  </w:style>
  <w:style w:type="paragraph" w:customStyle="1" w:styleId="SuperHeading">
    <w:name w:val="SuperHeading"/>
    <w:basedOn w:val="Normal"/>
    <w:rsid w:val="00826AEF"/>
    <w:pPr>
      <w:spacing w:before="240" w:after="120"/>
      <w:outlineLvl w:val="0"/>
    </w:pPr>
    <w:rPr>
      <w:rFonts w:ascii="Times New Roman" w:hAnsi="Times New Roman"/>
      <w:b/>
      <w:sz w:val="32"/>
    </w:rPr>
  </w:style>
  <w:style w:type="paragraph" w:customStyle="1" w:styleId="AllowPageBreak">
    <w:name w:val="AllowPageBreak"/>
    <w:rsid w:val="00826A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6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A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A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AEF"/>
    <w:rPr>
      <w:rFonts w:ascii="Courier New" w:eastAsia="Times New Roman" w:hAnsi="Courier New" w:cs="Times New Roman"/>
      <w:i/>
      <w:szCs w:val="20"/>
      <w:lang w:eastAsia="en-US"/>
    </w:rPr>
  </w:style>
  <w:style w:type="paragraph" w:customStyle="1" w:styleId="HeadingBase">
    <w:name w:val="Heading Base"/>
    <w:rsid w:val="00826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AEF"/>
    <w:pPr>
      <w:tabs>
        <w:tab w:val="right" w:leader="dot" w:pos="9072"/>
      </w:tabs>
      <w:ind w:left="567"/>
    </w:pPr>
    <w:rPr>
      <w:szCs w:val="22"/>
    </w:rPr>
  </w:style>
  <w:style w:type="paragraph" w:customStyle="1" w:styleId="TOCBase">
    <w:name w:val="TOC Base"/>
    <w:rsid w:val="00826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AEF"/>
    <w:pPr>
      <w:tabs>
        <w:tab w:val="right" w:leader="dot" w:pos="9072"/>
      </w:tabs>
      <w:spacing w:before="40" w:after="40"/>
      <w:ind w:left="284"/>
    </w:pPr>
    <w:rPr>
      <w:rFonts w:ascii="Times New Roman" w:hAnsi="Times New Roman"/>
    </w:rPr>
  </w:style>
  <w:style w:type="paragraph" w:styleId="TOC1">
    <w:name w:val="toc 1"/>
    <w:basedOn w:val="TOCBase"/>
    <w:next w:val="Normal"/>
    <w:rsid w:val="00826A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AEF"/>
    <w:rPr>
      <w:rFonts w:ascii="Times New Roman" w:eastAsia="Times New Roman" w:hAnsi="Times New Roman" w:cs="Times New Roman"/>
      <w:sz w:val="16"/>
      <w:lang w:eastAsia="en-US"/>
    </w:rPr>
  </w:style>
  <w:style w:type="paragraph" w:styleId="Title">
    <w:name w:val="Title"/>
    <w:basedOn w:val="HeadingBase"/>
    <w:link w:val="TitleChar"/>
    <w:qFormat/>
    <w:rsid w:val="00826AEF"/>
    <w:pPr>
      <w:spacing w:before="5040"/>
      <w:jc w:val="center"/>
    </w:pPr>
    <w:rPr>
      <w:sz w:val="48"/>
      <w:szCs w:val="72"/>
      <w:lang w:val="en-US"/>
    </w:rPr>
  </w:style>
  <w:style w:type="character" w:customStyle="1" w:styleId="TitleChar">
    <w:name w:val="Title Char"/>
    <w:basedOn w:val="DefaultParagraphFont"/>
    <w:link w:val="Title"/>
    <w:rsid w:val="00826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AEF"/>
    <w:pPr>
      <w:tabs>
        <w:tab w:val="left" w:pos="3600"/>
        <w:tab w:val="left" w:pos="3958"/>
      </w:tabs>
    </w:pPr>
  </w:style>
  <w:style w:type="paragraph" w:styleId="List">
    <w:name w:val="List"/>
    <w:basedOn w:val="BodyText"/>
    <w:next w:val="BodyText"/>
    <w:rsid w:val="00826AEF"/>
    <w:pPr>
      <w:tabs>
        <w:tab w:val="left" w:pos="340"/>
      </w:tabs>
      <w:spacing w:before="60" w:after="60"/>
      <w:ind w:left="340" w:hanging="340"/>
    </w:pPr>
  </w:style>
  <w:style w:type="paragraph" w:styleId="ListBullet">
    <w:name w:val="List Bullet"/>
    <w:basedOn w:val="List"/>
    <w:rsid w:val="00826AEF"/>
    <w:pPr>
      <w:numPr>
        <w:numId w:val="10"/>
      </w:numPr>
      <w:tabs>
        <w:tab w:val="clear" w:pos="340"/>
      </w:tabs>
      <w:spacing w:before="40" w:after="40"/>
    </w:pPr>
  </w:style>
  <w:style w:type="paragraph" w:customStyle="1" w:styleId="Note">
    <w:name w:val="Note"/>
    <w:basedOn w:val="BodyText"/>
    <w:rsid w:val="00826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AEF"/>
    <w:pPr>
      <w:framePr w:wrap="auto" w:hAnchor="text" w:y="6049"/>
    </w:pPr>
    <w:rPr>
      <w:color w:val="000000"/>
      <w:sz w:val="40"/>
    </w:rPr>
  </w:style>
  <w:style w:type="paragraph" w:customStyle="1" w:styleId="TOCTitle">
    <w:name w:val="TOCTitle"/>
    <w:basedOn w:val="Heading1"/>
    <w:rsid w:val="00826AEF"/>
    <w:pPr>
      <w:spacing w:after="240"/>
      <w:jc w:val="center"/>
      <w:outlineLvl w:val="9"/>
    </w:pPr>
    <w:rPr>
      <w:caps/>
    </w:rPr>
  </w:style>
  <w:style w:type="paragraph" w:customStyle="1" w:styleId="Version">
    <w:name w:val="Version"/>
    <w:rsid w:val="00826A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6AEF"/>
    <w:pPr>
      <w:numPr>
        <w:numId w:val="11"/>
      </w:numPr>
      <w:tabs>
        <w:tab w:val="clear" w:pos="680"/>
      </w:tabs>
    </w:pPr>
  </w:style>
  <w:style w:type="paragraph" w:styleId="Index1">
    <w:name w:val="index 1"/>
    <w:basedOn w:val="Normal"/>
    <w:next w:val="Normal"/>
    <w:semiHidden/>
    <w:rsid w:val="00826AEF"/>
    <w:pPr>
      <w:keepNext w:val="0"/>
      <w:tabs>
        <w:tab w:val="right" w:pos="4176"/>
      </w:tabs>
      <w:ind w:left="198" w:hanging="198"/>
    </w:pPr>
    <w:rPr>
      <w:rFonts w:ascii="Garamond" w:hAnsi="Garamond"/>
    </w:rPr>
  </w:style>
  <w:style w:type="paragraph" w:styleId="IndexHeading">
    <w:name w:val="index heading"/>
    <w:basedOn w:val="Normal"/>
    <w:next w:val="Index1"/>
    <w:semiHidden/>
    <w:rsid w:val="00826AEF"/>
    <w:pPr>
      <w:spacing w:before="120" w:after="120"/>
    </w:pPr>
    <w:rPr>
      <w:rFonts w:ascii="Arial" w:hAnsi="Arial"/>
      <w:b/>
      <w:color w:val="918585"/>
      <w:sz w:val="24"/>
    </w:rPr>
  </w:style>
  <w:style w:type="paragraph" w:styleId="Header">
    <w:name w:val="header"/>
    <w:basedOn w:val="Normal"/>
    <w:link w:val="HeaderChar"/>
    <w:rsid w:val="00826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AEF"/>
    <w:rPr>
      <w:rFonts w:ascii="Times New Roman" w:eastAsia="Times New Roman" w:hAnsi="Times New Roman" w:cs="Times New Roman"/>
      <w:sz w:val="16"/>
      <w:szCs w:val="20"/>
      <w:lang w:val="en-GB" w:eastAsia="en-US"/>
    </w:rPr>
  </w:style>
  <w:style w:type="paragraph" w:customStyle="1" w:styleId="Chapter">
    <w:name w:val="Chapter"/>
    <w:basedOn w:val="Normal"/>
    <w:rsid w:val="00826AEF"/>
    <w:pPr>
      <w:spacing w:before="240"/>
    </w:pPr>
    <w:rPr>
      <w:rFonts w:ascii="Times New Roman" w:hAnsi="Times New Roman"/>
      <w:smallCaps/>
      <w:spacing w:val="80"/>
      <w:sz w:val="28"/>
    </w:rPr>
  </w:style>
  <w:style w:type="paragraph" w:customStyle="1" w:styleId="InChapter">
    <w:name w:val="InChapter"/>
    <w:basedOn w:val="Heading3"/>
    <w:rsid w:val="00826AEF"/>
    <w:pPr>
      <w:spacing w:after="240"/>
      <w:outlineLvl w:val="9"/>
    </w:pPr>
    <w:rPr>
      <w:noProof/>
    </w:rPr>
  </w:style>
  <w:style w:type="paragraph" w:styleId="Index2">
    <w:name w:val="index 2"/>
    <w:basedOn w:val="Normal"/>
    <w:next w:val="Normal"/>
    <w:semiHidden/>
    <w:rsid w:val="00826AEF"/>
    <w:pPr>
      <w:tabs>
        <w:tab w:val="right" w:pos="4176"/>
      </w:tabs>
      <w:ind w:left="568" w:hanging="284"/>
    </w:pPr>
    <w:rPr>
      <w:rFonts w:ascii="Garamond" w:hAnsi="Garamond"/>
    </w:rPr>
  </w:style>
  <w:style w:type="paragraph" w:customStyle="1" w:styleId="Byline">
    <w:name w:val="Byline"/>
    <w:rsid w:val="00826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AEF"/>
    <w:pPr>
      <w:tabs>
        <w:tab w:val="clear" w:pos="3600"/>
        <w:tab w:val="clear" w:pos="3958"/>
      </w:tabs>
      <w:jc w:val="right"/>
    </w:pPr>
  </w:style>
  <w:style w:type="character" w:styleId="Emphasis">
    <w:name w:val="Emphasis"/>
    <w:basedOn w:val="DefaultParagraphFont"/>
    <w:qFormat/>
    <w:rsid w:val="00826AEF"/>
    <w:rPr>
      <w:i/>
    </w:rPr>
  </w:style>
  <w:style w:type="paragraph" w:styleId="Caption">
    <w:name w:val="caption"/>
    <w:basedOn w:val="BodyText"/>
    <w:next w:val="Normal"/>
    <w:qFormat/>
    <w:rsid w:val="00826AEF"/>
    <w:pPr>
      <w:framePr w:w="2268" w:hSpace="181" w:vSpace="181" w:wrap="around" w:vAnchor="text" w:hAnchor="page" w:x="1135" w:y="285" w:anchorLock="1"/>
    </w:pPr>
    <w:rPr>
      <w:i/>
    </w:rPr>
  </w:style>
  <w:style w:type="paragraph" w:customStyle="1" w:styleId="MiniTOCTitle">
    <w:name w:val="MiniTOCTitle"/>
    <w:basedOn w:val="Heading4"/>
    <w:rsid w:val="00826AEF"/>
    <w:pPr>
      <w:spacing w:before="240"/>
      <w:outlineLvl w:val="9"/>
    </w:pPr>
    <w:rPr>
      <w:noProof/>
      <w:sz w:val="24"/>
    </w:rPr>
  </w:style>
  <w:style w:type="paragraph" w:customStyle="1" w:styleId="MiniTOCItem">
    <w:name w:val="MiniTOCItem"/>
    <w:basedOn w:val="ListBullet"/>
    <w:rsid w:val="00826AEF"/>
    <w:pPr>
      <w:numPr>
        <w:numId w:val="0"/>
      </w:numPr>
      <w:tabs>
        <w:tab w:val="right" w:leader="dot" w:pos="6521"/>
      </w:tabs>
      <w:spacing w:before="0" w:after="0"/>
    </w:pPr>
  </w:style>
  <w:style w:type="paragraph" w:customStyle="1" w:styleId="TOFTitle">
    <w:name w:val="TOFTitle"/>
    <w:basedOn w:val="TOCTitle"/>
    <w:rsid w:val="00826AEF"/>
  </w:style>
  <w:style w:type="paragraph" w:styleId="TableofFigures">
    <w:name w:val="table of figures"/>
    <w:basedOn w:val="Normal"/>
    <w:next w:val="Normal"/>
    <w:semiHidden/>
    <w:rsid w:val="00826AEF"/>
    <w:pPr>
      <w:tabs>
        <w:tab w:val="right" w:leader="dot" w:pos="9072"/>
      </w:tabs>
      <w:ind w:left="970" w:hanging="403"/>
    </w:pPr>
    <w:rPr>
      <w:rFonts w:ascii="Times New Roman" w:hAnsi="Times New Roman"/>
      <w:b/>
    </w:rPr>
  </w:style>
  <w:style w:type="paragraph" w:styleId="ListNumber">
    <w:name w:val="List Number"/>
    <w:basedOn w:val="List"/>
    <w:rsid w:val="00826AEF"/>
    <w:pPr>
      <w:numPr>
        <w:numId w:val="13"/>
      </w:numPr>
      <w:tabs>
        <w:tab w:val="clear" w:pos="340"/>
      </w:tabs>
    </w:pPr>
  </w:style>
  <w:style w:type="character" w:customStyle="1" w:styleId="WingdingSymbols">
    <w:name w:val="Wingding Symbols"/>
    <w:rsid w:val="00826AEF"/>
    <w:rPr>
      <w:rFonts w:ascii="Wingdings" w:hAnsi="Wingdings"/>
    </w:rPr>
  </w:style>
  <w:style w:type="paragraph" w:customStyle="1" w:styleId="TableHeading">
    <w:name w:val="Table Heading"/>
    <w:basedOn w:val="HeadingBase"/>
    <w:rsid w:val="00826AEF"/>
    <w:pPr>
      <w:keepLines/>
      <w:pBdr>
        <w:bottom w:val="single" w:sz="6" w:space="1" w:color="918585"/>
      </w:pBdr>
      <w:spacing w:before="240"/>
    </w:pPr>
  </w:style>
  <w:style w:type="character" w:customStyle="1" w:styleId="HotSpot">
    <w:name w:val="HotSpot"/>
    <w:rsid w:val="00826AEF"/>
    <w:rPr>
      <w:color w:val="0033CC"/>
      <w:u w:val="none"/>
    </w:rPr>
  </w:style>
  <w:style w:type="paragraph" w:customStyle="1" w:styleId="BodyTextRight">
    <w:name w:val="Body Text Right"/>
    <w:basedOn w:val="BodyText"/>
    <w:rsid w:val="00826AEF"/>
    <w:pPr>
      <w:spacing w:before="0" w:after="0"/>
      <w:jc w:val="right"/>
    </w:pPr>
  </w:style>
  <w:style w:type="paragraph" w:styleId="Index3">
    <w:name w:val="index 3"/>
    <w:basedOn w:val="ListNumber2"/>
    <w:next w:val="Normal"/>
    <w:semiHidden/>
    <w:rsid w:val="00826AEF"/>
    <w:pPr>
      <w:numPr>
        <w:numId w:val="0"/>
      </w:numPr>
      <w:tabs>
        <w:tab w:val="right" w:leader="dot" w:pos="4176"/>
      </w:tabs>
    </w:pPr>
  </w:style>
  <w:style w:type="paragraph" w:styleId="ListNumber2">
    <w:name w:val="List Number 2"/>
    <w:basedOn w:val="List2"/>
    <w:rsid w:val="00826AEF"/>
    <w:pPr>
      <w:numPr>
        <w:numId w:val="8"/>
      </w:numPr>
      <w:tabs>
        <w:tab w:val="clear" w:pos="1060"/>
      </w:tabs>
    </w:pPr>
  </w:style>
  <w:style w:type="paragraph" w:customStyle="1" w:styleId="MarginNote">
    <w:name w:val="Margin Note"/>
    <w:basedOn w:val="BodyText"/>
    <w:rsid w:val="00826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A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AEF"/>
    <w:rPr>
      <w:sz w:val="32"/>
    </w:rPr>
  </w:style>
  <w:style w:type="paragraph" w:customStyle="1" w:styleId="HeadingProcedure">
    <w:name w:val="Heading Procedure"/>
    <w:basedOn w:val="HeadingBase"/>
    <w:next w:val="Normal"/>
    <w:rsid w:val="00826AEF"/>
    <w:pPr>
      <w:tabs>
        <w:tab w:val="left" w:pos="0"/>
      </w:tabs>
      <w:spacing w:before="120" w:after="60"/>
    </w:pPr>
    <w:rPr>
      <w:i/>
      <w:color w:val="918585"/>
      <w:sz w:val="22"/>
    </w:rPr>
  </w:style>
  <w:style w:type="paragraph" w:customStyle="1" w:styleId="TableBodyText">
    <w:name w:val="Table Body Text"/>
    <w:basedOn w:val="BodyText"/>
    <w:rsid w:val="00826AEF"/>
    <w:pPr>
      <w:spacing w:before="60" w:after="60"/>
    </w:pPr>
  </w:style>
  <w:style w:type="paragraph" w:styleId="ListContinue">
    <w:name w:val="List Continue"/>
    <w:basedOn w:val="List"/>
    <w:rsid w:val="00826AEF"/>
    <w:pPr>
      <w:ind w:firstLine="0"/>
    </w:pPr>
  </w:style>
  <w:style w:type="paragraph" w:customStyle="1" w:styleId="ListNote">
    <w:name w:val="List Note"/>
    <w:basedOn w:val="List"/>
    <w:rsid w:val="00826AEF"/>
    <w:pPr>
      <w:pBdr>
        <w:top w:val="single" w:sz="6" w:space="2" w:color="918585"/>
        <w:bottom w:val="single" w:sz="6" w:space="2" w:color="918585"/>
      </w:pBdr>
      <w:tabs>
        <w:tab w:val="left" w:pos="1021"/>
      </w:tabs>
      <w:ind w:firstLine="0"/>
    </w:pPr>
  </w:style>
  <w:style w:type="paragraph" w:customStyle="1" w:styleId="Warning">
    <w:name w:val="Warning"/>
    <w:basedOn w:val="BodyText"/>
    <w:rsid w:val="00826AEF"/>
    <w:pPr>
      <w:shd w:val="clear" w:color="auto" w:fill="D9D9D9"/>
      <w:tabs>
        <w:tab w:val="left" w:pos="992"/>
      </w:tabs>
      <w:ind w:left="119" w:right="119"/>
    </w:pPr>
    <w:rPr>
      <w:sz w:val="20"/>
    </w:rPr>
  </w:style>
  <w:style w:type="paragraph" w:customStyle="1" w:styleId="MarginIcons">
    <w:name w:val="Margin Icons"/>
    <w:basedOn w:val="BodyText"/>
    <w:rsid w:val="00826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AEF"/>
    <w:rPr>
      <w:rFonts w:ascii="Courier New" w:hAnsi="Courier New"/>
    </w:rPr>
  </w:style>
  <w:style w:type="paragraph" w:customStyle="1" w:styleId="NoteBullet">
    <w:name w:val="Note Bullet"/>
    <w:basedOn w:val="Note"/>
    <w:rsid w:val="00826AEF"/>
    <w:pPr>
      <w:tabs>
        <w:tab w:val="clear" w:pos="680"/>
      </w:tabs>
      <w:spacing w:before="60" w:after="60"/>
    </w:pPr>
  </w:style>
  <w:style w:type="paragraph" w:customStyle="1" w:styleId="SubHeading2">
    <w:name w:val="SubHeading2"/>
    <w:basedOn w:val="HeadingBase"/>
    <w:rsid w:val="00826AEF"/>
    <w:pPr>
      <w:spacing w:before="240" w:after="60"/>
    </w:pPr>
    <w:rPr>
      <w:sz w:val="20"/>
    </w:rPr>
  </w:style>
  <w:style w:type="paragraph" w:customStyle="1" w:styleId="SubHeading1">
    <w:name w:val="SubHeading1"/>
    <w:basedOn w:val="HeadingBase"/>
    <w:rsid w:val="00826AEF"/>
    <w:pPr>
      <w:spacing w:before="240" w:after="60"/>
    </w:pPr>
    <w:rPr>
      <w:color w:val="918585"/>
      <w:sz w:val="22"/>
    </w:rPr>
  </w:style>
  <w:style w:type="paragraph" w:customStyle="1" w:styleId="SideHeading">
    <w:name w:val="Side Heading"/>
    <w:basedOn w:val="HeadingBase"/>
    <w:rsid w:val="00826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AEF"/>
    <w:pPr>
      <w:numPr>
        <w:numId w:val="9"/>
      </w:numPr>
    </w:pPr>
  </w:style>
  <w:style w:type="paragraph" w:styleId="PlainText">
    <w:name w:val="Plain Text"/>
    <w:basedOn w:val="Normal"/>
    <w:link w:val="PlainTextChar"/>
    <w:rsid w:val="00826AEF"/>
    <w:rPr>
      <w:sz w:val="20"/>
    </w:rPr>
  </w:style>
  <w:style w:type="character" w:customStyle="1" w:styleId="PlainTextChar">
    <w:name w:val="Plain Text Char"/>
    <w:basedOn w:val="DefaultParagraphFont"/>
    <w:link w:val="PlainText"/>
    <w:rsid w:val="00826AEF"/>
    <w:rPr>
      <w:rFonts w:ascii="Courier New" w:eastAsia="Times New Roman" w:hAnsi="Courier New" w:cs="Times New Roman"/>
      <w:sz w:val="20"/>
      <w:szCs w:val="20"/>
      <w:lang w:eastAsia="en-US"/>
    </w:rPr>
  </w:style>
  <w:style w:type="character" w:customStyle="1" w:styleId="MenuOption">
    <w:name w:val="Menu Option"/>
    <w:basedOn w:val="DefaultParagraphFont"/>
    <w:rsid w:val="00826AEF"/>
    <w:rPr>
      <w:b/>
      <w:smallCaps/>
    </w:rPr>
  </w:style>
  <w:style w:type="paragraph" w:customStyle="1" w:styleId="TableListNumber">
    <w:name w:val="Table List Number"/>
    <w:basedOn w:val="ListNumber"/>
    <w:rsid w:val="00826AEF"/>
    <w:pPr>
      <w:numPr>
        <w:numId w:val="0"/>
      </w:numPr>
    </w:pPr>
  </w:style>
  <w:style w:type="paragraph" w:styleId="TOC4">
    <w:name w:val="toc 4"/>
    <w:basedOn w:val="TOCBase"/>
    <w:next w:val="Normal"/>
    <w:semiHidden/>
    <w:rsid w:val="00826AEF"/>
    <w:pPr>
      <w:tabs>
        <w:tab w:val="right" w:leader="dot" w:pos="9071"/>
      </w:tabs>
      <w:ind w:left="1701"/>
    </w:pPr>
  </w:style>
  <w:style w:type="paragraph" w:customStyle="1" w:styleId="ListAlpha">
    <w:name w:val="List Alpha"/>
    <w:basedOn w:val="List"/>
    <w:rsid w:val="00826AEF"/>
    <w:pPr>
      <w:numPr>
        <w:numId w:val="7"/>
      </w:numPr>
    </w:pPr>
  </w:style>
  <w:style w:type="paragraph" w:customStyle="1" w:styleId="ListAlpha2">
    <w:name w:val="List Alpha 2"/>
    <w:basedOn w:val="List2"/>
    <w:rsid w:val="00826AEF"/>
    <w:pPr>
      <w:numPr>
        <w:numId w:val="6"/>
      </w:numPr>
    </w:pPr>
  </w:style>
  <w:style w:type="paragraph" w:styleId="List2">
    <w:name w:val="List 2"/>
    <w:basedOn w:val="BodyText"/>
    <w:rsid w:val="00826AEF"/>
    <w:pPr>
      <w:tabs>
        <w:tab w:val="left" w:pos="680"/>
      </w:tabs>
      <w:spacing w:before="60" w:after="60"/>
      <w:ind w:left="680" w:hanging="340"/>
    </w:pPr>
  </w:style>
  <w:style w:type="paragraph" w:styleId="List3">
    <w:name w:val="List 3"/>
    <w:basedOn w:val="BodyText"/>
    <w:rsid w:val="00826AEF"/>
    <w:pPr>
      <w:tabs>
        <w:tab w:val="left" w:pos="1021"/>
      </w:tabs>
      <w:spacing w:before="60" w:after="60"/>
      <w:ind w:left="1020" w:hanging="340"/>
    </w:pPr>
  </w:style>
  <w:style w:type="paragraph" w:styleId="List4">
    <w:name w:val="List 4"/>
    <w:basedOn w:val="BodyText"/>
    <w:rsid w:val="00826AEF"/>
    <w:pPr>
      <w:tabs>
        <w:tab w:val="left" w:pos="1361"/>
      </w:tabs>
      <w:spacing w:before="60" w:after="60"/>
      <w:ind w:left="1361" w:hanging="340"/>
    </w:pPr>
  </w:style>
  <w:style w:type="paragraph" w:styleId="List5">
    <w:name w:val="List 5"/>
    <w:basedOn w:val="BodyText"/>
    <w:rsid w:val="00826AEF"/>
    <w:pPr>
      <w:tabs>
        <w:tab w:val="left" w:pos="1701"/>
      </w:tabs>
      <w:spacing w:before="60" w:after="60"/>
      <w:ind w:left="1701" w:hanging="340"/>
    </w:pPr>
  </w:style>
  <w:style w:type="paragraph" w:styleId="ListBullet3">
    <w:name w:val="List Bullet 3"/>
    <w:basedOn w:val="List3"/>
    <w:rsid w:val="00826AEF"/>
    <w:pPr>
      <w:numPr>
        <w:numId w:val="12"/>
      </w:numPr>
      <w:tabs>
        <w:tab w:val="clear" w:pos="1021"/>
      </w:tabs>
      <w:ind w:left="1037" w:hanging="357"/>
    </w:pPr>
  </w:style>
  <w:style w:type="paragraph" w:styleId="ListBullet4">
    <w:name w:val="List Bullet 4"/>
    <w:basedOn w:val="List4"/>
    <w:rsid w:val="00826AEF"/>
    <w:pPr>
      <w:numPr>
        <w:numId w:val="1"/>
      </w:numPr>
      <w:tabs>
        <w:tab w:val="clear" w:pos="1361"/>
      </w:tabs>
    </w:pPr>
  </w:style>
  <w:style w:type="paragraph" w:styleId="ListBullet5">
    <w:name w:val="List Bullet 5"/>
    <w:basedOn w:val="List5"/>
    <w:rsid w:val="00826AEF"/>
    <w:pPr>
      <w:numPr>
        <w:numId w:val="2"/>
      </w:numPr>
    </w:pPr>
  </w:style>
  <w:style w:type="paragraph" w:styleId="ListContinue2">
    <w:name w:val="List Continue 2"/>
    <w:basedOn w:val="List2"/>
    <w:rsid w:val="00826AEF"/>
    <w:pPr>
      <w:ind w:firstLine="0"/>
    </w:pPr>
  </w:style>
  <w:style w:type="paragraph" w:styleId="ListContinue3">
    <w:name w:val="List Continue 3"/>
    <w:basedOn w:val="List3"/>
    <w:rsid w:val="00826AEF"/>
    <w:pPr>
      <w:ind w:left="1021" w:firstLine="0"/>
    </w:pPr>
  </w:style>
  <w:style w:type="paragraph" w:styleId="ListContinue4">
    <w:name w:val="List Continue 4"/>
    <w:basedOn w:val="List4"/>
    <w:rsid w:val="00826AEF"/>
    <w:pPr>
      <w:ind w:firstLine="0"/>
    </w:pPr>
  </w:style>
  <w:style w:type="paragraph" w:styleId="ListContinue5">
    <w:name w:val="List Continue 5"/>
    <w:basedOn w:val="List5"/>
    <w:rsid w:val="00826AEF"/>
    <w:pPr>
      <w:ind w:firstLine="0"/>
    </w:pPr>
  </w:style>
  <w:style w:type="paragraph" w:styleId="ListNumber3">
    <w:name w:val="List Number 3"/>
    <w:basedOn w:val="List3"/>
    <w:rsid w:val="00826AEF"/>
    <w:pPr>
      <w:numPr>
        <w:numId w:val="3"/>
      </w:numPr>
    </w:pPr>
  </w:style>
  <w:style w:type="paragraph" w:styleId="ListNumber4">
    <w:name w:val="List Number 4"/>
    <w:basedOn w:val="List4"/>
    <w:rsid w:val="00826AEF"/>
    <w:pPr>
      <w:numPr>
        <w:numId w:val="4"/>
      </w:numPr>
    </w:pPr>
  </w:style>
  <w:style w:type="paragraph" w:styleId="ListNumber5">
    <w:name w:val="List Number 5"/>
    <w:basedOn w:val="List5"/>
    <w:rsid w:val="00826AEF"/>
    <w:pPr>
      <w:numPr>
        <w:numId w:val="5"/>
      </w:numPr>
    </w:pPr>
  </w:style>
  <w:style w:type="paragraph" w:styleId="BlockText">
    <w:name w:val="Block Text"/>
    <w:basedOn w:val="Normal"/>
    <w:rsid w:val="00826AEF"/>
    <w:pPr>
      <w:spacing w:after="120"/>
      <w:ind w:left="1440" w:right="1440"/>
    </w:pPr>
  </w:style>
  <w:style w:type="character" w:customStyle="1" w:styleId="Subscript">
    <w:name w:val="Subscript"/>
    <w:basedOn w:val="DefaultParagraphFont"/>
    <w:rsid w:val="00826AEF"/>
    <w:rPr>
      <w:sz w:val="16"/>
      <w:vertAlign w:val="subscript"/>
    </w:rPr>
  </w:style>
  <w:style w:type="character" w:customStyle="1" w:styleId="Superscript">
    <w:name w:val="Superscript"/>
    <w:basedOn w:val="DefaultParagraphFont"/>
    <w:rsid w:val="00826AEF"/>
    <w:rPr>
      <w:sz w:val="16"/>
      <w:vertAlign w:val="superscript"/>
    </w:rPr>
  </w:style>
  <w:style w:type="character" w:customStyle="1" w:styleId="Symbols">
    <w:name w:val="Symbols"/>
    <w:basedOn w:val="DefaultParagraphFont"/>
    <w:rsid w:val="00826AEF"/>
    <w:rPr>
      <w:rFonts w:ascii="Symbol" w:hAnsi="Symbol"/>
    </w:rPr>
  </w:style>
  <w:style w:type="character" w:customStyle="1" w:styleId="MenuOptions">
    <w:name w:val="Menu Options"/>
    <w:basedOn w:val="DefaultParagraphFont"/>
    <w:rsid w:val="00826AEF"/>
    <w:rPr>
      <w:rFonts w:ascii="Arial Narrow" w:hAnsi="Arial Narrow"/>
      <w:smallCaps/>
    </w:rPr>
  </w:style>
  <w:style w:type="character" w:customStyle="1" w:styleId="Buttons">
    <w:name w:val="Buttons"/>
    <w:basedOn w:val="DefaultParagraphFont"/>
    <w:rsid w:val="00826AEF"/>
    <w:rPr>
      <w:b/>
    </w:rPr>
  </w:style>
  <w:style w:type="character" w:customStyle="1" w:styleId="Underlined">
    <w:name w:val="Underlined"/>
    <w:basedOn w:val="DefaultParagraphFont"/>
    <w:rsid w:val="00826AEF"/>
    <w:rPr>
      <w:u w:val="single"/>
    </w:rPr>
  </w:style>
  <w:style w:type="paragraph" w:customStyle="1" w:styleId="TableBodyTextRight">
    <w:name w:val="Table Body Text Right"/>
    <w:basedOn w:val="TableBodyText"/>
    <w:rsid w:val="00826AEF"/>
    <w:pPr>
      <w:widowControl w:val="0"/>
      <w:autoSpaceDE w:val="0"/>
      <w:autoSpaceDN w:val="0"/>
      <w:adjustRightInd w:val="0"/>
      <w:jc w:val="right"/>
    </w:pPr>
    <w:rPr>
      <w:rFonts w:cs="Arial"/>
      <w:szCs w:val="18"/>
    </w:rPr>
  </w:style>
  <w:style w:type="paragraph" w:customStyle="1" w:styleId="CopyrightText">
    <w:name w:val="Copyright Text"/>
    <w:basedOn w:val="BodyText"/>
    <w:rsid w:val="00826AEF"/>
    <w:rPr>
      <w:sz w:val="18"/>
    </w:rPr>
  </w:style>
  <w:style w:type="paragraph" w:customStyle="1" w:styleId="BodySmallRight">
    <w:name w:val="Body Small Right"/>
    <w:basedOn w:val="BodyTextRight"/>
    <w:rsid w:val="00826AEF"/>
    <w:rPr>
      <w:sz w:val="18"/>
      <w:szCs w:val="18"/>
    </w:rPr>
  </w:style>
  <w:style w:type="paragraph" w:customStyle="1" w:styleId="MarginEdition">
    <w:name w:val="Margin Edition"/>
    <w:basedOn w:val="MarginNote"/>
    <w:rsid w:val="00826AEF"/>
    <w:pPr>
      <w:spacing w:before="0" w:after="0"/>
    </w:pPr>
    <w:rPr>
      <w:rFonts w:ascii="Times New Roman" w:hAnsi="Times New Roman"/>
      <w:color w:val="999999"/>
    </w:rPr>
  </w:style>
  <w:style w:type="paragraph" w:customStyle="1" w:styleId="Spacer">
    <w:name w:val="Spacer"/>
    <w:basedOn w:val="Normal"/>
    <w:rsid w:val="00826AEF"/>
    <w:rPr>
      <w:sz w:val="2"/>
      <w:szCs w:val="2"/>
    </w:rPr>
  </w:style>
  <w:style w:type="character" w:customStyle="1" w:styleId="Small">
    <w:name w:val="Small"/>
    <w:basedOn w:val="DefaultParagraphFont"/>
    <w:rsid w:val="00826AEF"/>
    <w:rPr>
      <w:sz w:val="16"/>
    </w:rPr>
  </w:style>
  <w:style w:type="paragraph" w:customStyle="1" w:styleId="WideTable">
    <w:name w:val="Wide Table"/>
    <w:basedOn w:val="Normal"/>
    <w:rsid w:val="00826AEF"/>
    <w:pPr>
      <w:ind w:left="-1418"/>
    </w:pPr>
    <w:rPr>
      <w:sz w:val="2"/>
      <w:szCs w:val="2"/>
    </w:rPr>
  </w:style>
  <w:style w:type="character" w:styleId="PageNumber">
    <w:name w:val="page number"/>
    <w:basedOn w:val="DefaultParagraphFont"/>
    <w:rsid w:val="00826AEF"/>
  </w:style>
  <w:style w:type="paragraph" w:styleId="Quote">
    <w:name w:val="Quote"/>
    <w:basedOn w:val="Heading1"/>
    <w:link w:val="QuoteChar"/>
    <w:qFormat/>
    <w:rsid w:val="00826AEF"/>
    <w:rPr>
      <w:b w:val="0"/>
      <w:sz w:val="72"/>
      <w:szCs w:val="72"/>
      <w:lang w:val="en-NZ"/>
    </w:rPr>
  </w:style>
  <w:style w:type="character" w:customStyle="1" w:styleId="QuoteChar">
    <w:name w:val="Quote Char"/>
    <w:basedOn w:val="DefaultParagraphFont"/>
    <w:link w:val="Quote"/>
    <w:rsid w:val="00826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AEF"/>
    <w:pPr>
      <w:pageBreakBefore/>
    </w:pPr>
  </w:style>
  <w:style w:type="paragraph" w:customStyle="1" w:styleId="Border">
    <w:name w:val="Border"/>
    <w:basedOn w:val="Normal"/>
    <w:qFormat/>
    <w:rsid w:val="00826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AEF"/>
    <w:rPr>
      <w:b/>
      <w:bCs/>
      <w:i/>
      <w:iCs/>
      <w:color w:val="auto"/>
    </w:rPr>
  </w:style>
  <w:style w:type="paragraph" w:styleId="IntenseQuote">
    <w:name w:val="Intense Quote"/>
    <w:basedOn w:val="Normal"/>
    <w:next w:val="Normal"/>
    <w:link w:val="IntenseQuoteChar"/>
    <w:uiPriority w:val="30"/>
    <w:qFormat/>
    <w:rsid w:val="00826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A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AEF"/>
    <w:rPr>
      <w:smallCaps/>
      <w:color w:val="auto"/>
      <w:u w:val="single"/>
    </w:rPr>
  </w:style>
  <w:style w:type="character" w:styleId="IntenseReference">
    <w:name w:val="Intense Reference"/>
    <w:basedOn w:val="DefaultParagraphFont"/>
    <w:uiPriority w:val="32"/>
    <w:qFormat/>
    <w:rsid w:val="00826AEF"/>
    <w:rPr>
      <w:b/>
      <w:bCs/>
      <w:smallCaps/>
      <w:color w:val="auto"/>
      <w:spacing w:val="5"/>
      <w:u w:val="single"/>
    </w:rPr>
  </w:style>
  <w:style w:type="paragraph" w:customStyle="1" w:styleId="2ColumnHeading">
    <w:name w:val="2Column Heading"/>
    <w:basedOn w:val="BodyText"/>
    <w:qFormat/>
    <w:rsid w:val="00826AEF"/>
    <w:pPr>
      <w:spacing w:after="60"/>
      <w:ind w:left="-2268"/>
    </w:pPr>
    <w:rPr>
      <w:b/>
    </w:rPr>
  </w:style>
  <w:style w:type="paragraph" w:customStyle="1" w:styleId="Heading1TOC">
    <w:name w:val="Heading1 TOC"/>
    <w:basedOn w:val="Normal"/>
    <w:qFormat/>
    <w:rsid w:val="00826AEF"/>
    <w:pPr>
      <w:spacing w:before="240" w:after="120"/>
    </w:pPr>
    <w:rPr>
      <w:rFonts w:ascii="Times New Roman" w:hAnsi="Times New Roman"/>
      <w:b/>
      <w:sz w:val="32"/>
    </w:rPr>
  </w:style>
  <w:style w:type="paragraph" w:customStyle="1" w:styleId="Heading2TOC">
    <w:name w:val="Heading2 TOC"/>
    <w:basedOn w:val="Normal"/>
    <w:qFormat/>
    <w:rsid w:val="00826AEF"/>
    <w:pPr>
      <w:spacing w:before="240" w:after="60"/>
    </w:pPr>
    <w:rPr>
      <w:rFonts w:ascii="Times New Roman" w:hAnsi="Times New Roman"/>
      <w:b/>
      <w:sz w:val="28"/>
    </w:rPr>
  </w:style>
  <w:style w:type="character" w:customStyle="1" w:styleId="Underline">
    <w:name w:val="Underline"/>
    <w:basedOn w:val="DefaultParagraphFont"/>
    <w:qFormat/>
    <w:rsid w:val="00826AEF"/>
    <w:rPr>
      <w:u w:val="single"/>
    </w:rPr>
  </w:style>
  <w:style w:type="character" w:customStyle="1" w:styleId="BoldandItalics">
    <w:name w:val="Bold and Italics"/>
    <w:qFormat/>
    <w:rsid w:val="00826AEF"/>
    <w:rPr>
      <w:b/>
      <w:i/>
      <w:u w:val="none"/>
    </w:rPr>
  </w:style>
  <w:style w:type="paragraph" w:styleId="BalloonText">
    <w:name w:val="Balloon Text"/>
    <w:basedOn w:val="Normal"/>
    <w:link w:val="BalloonTextChar"/>
    <w:rsid w:val="00826AEF"/>
    <w:rPr>
      <w:rFonts w:ascii="Tahoma" w:hAnsi="Tahoma" w:cs="Tahoma"/>
      <w:sz w:val="16"/>
      <w:szCs w:val="16"/>
    </w:rPr>
  </w:style>
  <w:style w:type="character" w:customStyle="1" w:styleId="BalloonTextChar">
    <w:name w:val="Balloon Text Char"/>
    <w:basedOn w:val="DefaultParagraphFont"/>
    <w:link w:val="BalloonText"/>
    <w:rsid w:val="00826A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A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A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AEF"/>
    <w:rPr>
      <w:b/>
      <w:color w:val="660033"/>
      <w:spacing w:val="0"/>
    </w:rPr>
  </w:style>
  <w:style w:type="paragraph" w:customStyle="1" w:styleId="Nameditemlist">
    <w:name w:val="Named item list"/>
    <w:basedOn w:val="BodyText"/>
    <w:qFormat/>
    <w:rsid w:val="00826AEF"/>
    <w:pPr>
      <w:tabs>
        <w:tab w:val="left" w:pos="2835"/>
      </w:tabs>
      <w:ind w:left="2835" w:hanging="2835"/>
    </w:pPr>
  </w:style>
  <w:style w:type="paragraph" w:customStyle="1" w:styleId="BodyTextnopadding">
    <w:name w:val="Body Text no padding"/>
    <w:basedOn w:val="BodyText"/>
    <w:qFormat/>
    <w:rsid w:val="00826AEF"/>
    <w:pPr>
      <w:spacing w:before="0" w:after="0"/>
    </w:pPr>
  </w:style>
  <w:style w:type="paragraph" w:customStyle="1" w:styleId="BodyTextBold">
    <w:name w:val="Body Text Bold"/>
    <w:basedOn w:val="BodyText"/>
    <w:qFormat/>
    <w:rsid w:val="00826AEF"/>
    <w:rPr>
      <w:b/>
    </w:rPr>
  </w:style>
  <w:style w:type="character" w:styleId="Hyperlink">
    <w:name w:val="Hyperlink"/>
    <w:basedOn w:val="DefaultParagraphFont"/>
    <w:uiPriority w:val="99"/>
    <w:unhideWhenUsed/>
    <w:rsid w:val="008B44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4286</Characters>
  <Application>Microsoft Office Word</Application>
  <DocSecurity>0</DocSecurity>
  <Lines>186</Lines>
  <Paragraphs>89</Paragraphs>
  <ScaleCrop>false</ScaleCrop>
  <Company>Author-it Software Corporation Ltd.</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UEPMNT443 Maintain wind turbine generator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