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54CB5" w:rsidP="00654CB5">
      <w:pPr>
        <w:pStyle w:val="Title"/>
      </w:pPr>
      <w:r>
        <w:fldChar w:fldCharType="begin"/>
      </w:r>
      <w:r>
        <w:instrText xml:space="preserve"> TITLE   \* MERGEFORMAT </w:instrText>
      </w:r>
      <w:r>
        <w:fldChar w:fldCharType="separate"/>
      </w:r>
      <w:r>
        <w:t>UEPMNT441 Test and commission power plant inverter systems</w:t>
      </w:r>
      <w:r>
        <w:fldChar w:fldCharType="end"/>
      </w:r>
    </w:p>
    <w:p w:rsidR="00654CB5" w:rsidP="00654CB5">
      <w:pPr>
        <w:pStyle w:val="Version"/>
        <w:sectPr w:rsidSect="00AA41B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A41B8" w:rsidP="00AA41B8">
      <w:pPr>
        <w:pStyle w:val="SuperHeading"/>
      </w:pPr>
      <w:r w:rsidRPr="00AA41B8">
        <w:t>UEPMNT441 Test and commission power plant inverter systems</w:t>
      </w:r>
    </w:p>
    <w:p w:rsidR="00000000" w:rsidRPr="00AA41B8" w:rsidP="00AA41B8">
      <w:pPr>
        <w:pStyle w:val="Heading1"/>
      </w:pPr>
      <w:bookmarkStart w:id="1" w:name="O_981828"/>
      <w:bookmarkEnd w:id="1"/>
      <w:r w:rsidRPr="00AA41B8">
        <w:t>Modification History</w:t>
      </w:r>
    </w:p>
    <w:tbl>
      <w:tblPr>
        <w:tblW w:w="9497" w:type="dxa"/>
        <w:tblLayout w:type="fixed"/>
        <w:tblCellMar>
          <w:left w:w="62" w:type="dxa"/>
          <w:right w:w="62" w:type="dxa"/>
        </w:tblCellMar>
        <w:tblLook w:val="0000"/>
      </w:tblPr>
      <w:tblGrid>
        <w:gridCol w:w="9497"/>
      </w:tblGrid>
      <w:tr w:rsidTr="00AA41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A41B8" w:rsidP="00AA41B8">
            <w:pPr>
              <w:pStyle w:val="BodyText"/>
            </w:pPr>
            <w:r w:rsidRPr="00AA41B8">
              <w:rPr>
                <w:rStyle w:val="SpecialBold"/>
              </w:rPr>
              <w:t>Release 1</w:t>
            </w:r>
            <w:r w:rsidRPr="00AA41B8">
              <w:t>. This is the first release of this unit of competency in the UEP Generation Training Package.</w:t>
            </w:r>
          </w:p>
        </w:tc>
      </w:tr>
    </w:tbl>
    <w:p w:rsidR="00000000" w:rsidRPr="00AA41B8" w:rsidP="00AA41B8">
      <w:pPr>
        <w:pStyle w:val="NoPaddingFontSize1"/>
      </w:pPr>
    </w:p>
    <w:p w:rsidR="00000000" w:rsidRPr="00AA41B8" w:rsidP="00AA41B8">
      <w:pPr>
        <w:pStyle w:val="AllowPageBreak"/>
      </w:pPr>
    </w:p>
    <w:p w:rsidR="00000000" w:rsidRPr="00AA41B8" w:rsidP="00AA41B8">
      <w:pPr>
        <w:pStyle w:val="Heading1"/>
      </w:pPr>
      <w:bookmarkStart w:id="2" w:name="O_981829"/>
      <w:bookmarkEnd w:id="2"/>
      <w:r w:rsidRPr="00AA41B8">
        <w:t>Application</w:t>
      </w:r>
    </w:p>
    <w:tbl>
      <w:tblPr>
        <w:tblW w:w="9497" w:type="dxa"/>
        <w:tblLayout w:type="fixed"/>
        <w:tblCellMar>
          <w:left w:w="62" w:type="dxa"/>
          <w:right w:w="62" w:type="dxa"/>
        </w:tblCellMar>
        <w:tblLook w:val="0000"/>
      </w:tblPr>
      <w:tblGrid>
        <w:gridCol w:w="9497"/>
      </w:tblGrid>
      <w:tr w:rsidTr="00AA41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A41B8" w:rsidP="00AA41B8">
            <w:pPr>
              <w:pStyle w:val="BodyText"/>
            </w:pPr>
            <w:r w:rsidRPr="00AA41B8">
              <w:t>This unit involves the skills and knowledge required to conduct testing and commissi</w:t>
            </w:r>
            <w:r w:rsidRPr="00AA41B8">
              <w:t>oning of power generation plant inverter systems.</w:t>
            </w:r>
          </w:p>
          <w:p w:rsidR="00000000" w:rsidRPr="00AA41B8" w:rsidP="00AA41B8">
            <w:pPr>
              <w:pStyle w:val="BodyText"/>
            </w:pPr>
            <w:r w:rsidRPr="00AA41B8">
              <w:t>Testing involves the assessment and verification that a power generation facility</w:t>
            </w:r>
            <w:r>
              <w:t>’</w:t>
            </w:r>
            <w:r w:rsidRPr="00AA41B8">
              <w:t>s inverter system is meeting operational requirements.</w:t>
            </w:r>
          </w:p>
          <w:p w:rsidR="00000000" w:rsidRPr="00AA41B8" w:rsidP="00AA41B8">
            <w:pPr>
              <w:pStyle w:val="BodyText"/>
            </w:pPr>
            <w:r w:rsidRPr="00AA41B8">
              <w:t>Competency in this unit requires the ability to plan work, test equip</w:t>
            </w:r>
            <w:r w:rsidRPr="00AA41B8">
              <w:t xml:space="preserve">ment, commission equipment and complete work. Individuals will, in general, work under supervision in an electrical, electronic and/or mechanical equipment repair workshop or on site. </w:t>
            </w:r>
          </w:p>
          <w:p w:rsidR="00000000" w:rsidRPr="00AA41B8" w:rsidP="00AA41B8">
            <w:pPr>
              <w:pStyle w:val="BodyText"/>
            </w:pPr>
            <w:r w:rsidRPr="00AA41B8">
              <w:t>Power generation maintenance personnel are typically trained and author</w:t>
            </w:r>
            <w:r w:rsidRPr="00AA41B8">
              <w:t>ised to receive permits to work.</w:t>
            </w:r>
          </w:p>
          <w:p w:rsidR="00000000" w:rsidRPr="00AA41B8" w:rsidP="00AA41B8">
            <w:pPr>
              <w:pStyle w:val="BodyText"/>
            </w:pPr>
            <w:r w:rsidRPr="00AA41B8">
              <w:t>No licensing, legislative or certification requirements apply to this unit at the time of publication.</w:t>
            </w:r>
          </w:p>
          <w:p w:rsidR="00000000" w:rsidRPr="00AA41B8" w:rsidP="00AA41B8">
            <w:pPr>
              <w:pStyle w:val="BodyText"/>
            </w:pPr>
            <w:r w:rsidRPr="00AA41B8">
              <w:rPr>
                <w:rStyle w:val="SpecialBold"/>
              </w:rPr>
              <w:t>Note: Workplace practice</w:t>
            </w:r>
          </w:p>
          <w:p w:rsidR="00000000" w:rsidRPr="00AA41B8" w:rsidP="00AA41B8">
            <w:pPr>
              <w:pStyle w:val="BodyText"/>
            </w:pPr>
            <w:r w:rsidRPr="00AA41B8">
              <w:t xml:space="preserve">The application of the skills and knowledge described in this unit of competency may require a </w:t>
            </w:r>
            <w:r w:rsidRPr="00AA41B8">
              <w:t xml:space="preserve">licence or training permit to practice in the workplace, where work is carried out on gas and electrical installations. Additional and/or other conditions may apply under state and territory legislative and regulatory licensing requirements. </w:t>
            </w:r>
          </w:p>
        </w:tc>
      </w:tr>
    </w:tbl>
    <w:p w:rsidR="00000000" w:rsidRPr="00AA41B8" w:rsidP="00AA41B8">
      <w:pPr>
        <w:pStyle w:val="NoPaddingFontSize1"/>
      </w:pPr>
    </w:p>
    <w:p w:rsidR="00000000" w:rsidRPr="00AA41B8" w:rsidP="00AA41B8">
      <w:pPr>
        <w:pStyle w:val="AllowPageBreak"/>
      </w:pPr>
    </w:p>
    <w:p w:rsidR="00000000" w:rsidRPr="00AA41B8" w:rsidP="00AA41B8">
      <w:pPr>
        <w:pStyle w:val="Heading1"/>
      </w:pPr>
      <w:bookmarkStart w:id="3" w:name="O_981830"/>
      <w:bookmarkEnd w:id="3"/>
      <w:r w:rsidRPr="00AA41B8">
        <w:t>Pre-requisite Unit</w:t>
      </w:r>
    </w:p>
    <w:tbl>
      <w:tblPr>
        <w:tblW w:w="9497" w:type="dxa"/>
        <w:tblLayout w:type="fixed"/>
        <w:tblCellMar>
          <w:left w:w="62" w:type="dxa"/>
          <w:right w:w="62" w:type="dxa"/>
        </w:tblCellMar>
        <w:tblLook w:val="0000"/>
      </w:tblPr>
      <w:tblGrid>
        <w:gridCol w:w="9497"/>
      </w:tblGrid>
      <w:tr w:rsidTr="00AA41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A41B8" w:rsidP="00AA41B8">
            <w:pPr>
              <w:pStyle w:val="BodyText"/>
            </w:pPr>
            <w:r w:rsidRPr="00AA41B8">
              <w:t>UEPMNT366 Maintain power plant inverter systems</w:t>
            </w:r>
          </w:p>
          <w:p w:rsidR="00000000" w:rsidRPr="00AA41B8" w:rsidP="00AA41B8">
            <w:pPr>
              <w:pStyle w:val="BodyText"/>
            </w:pPr>
            <w:r w:rsidRPr="00AA41B8">
              <w:t>UEENEEG108A Troubleshoot and repair faults in low voltage electrical apparatus and circuits</w:t>
            </w:r>
          </w:p>
          <w:p w:rsidR="00000000" w:rsidRPr="00AA41B8" w:rsidP="00AA41B8">
            <w:pPr>
              <w:pStyle w:val="BodyText"/>
            </w:pPr>
            <w:r w:rsidRPr="00AA41B8">
              <w:t>UEENEEE102A Fabricate, assemble and dismantle utilities industry components</w:t>
            </w:r>
          </w:p>
          <w:p w:rsidR="00000000" w:rsidRPr="00AA41B8" w:rsidP="00AA41B8">
            <w:pPr>
              <w:pStyle w:val="BodyText"/>
            </w:pPr>
            <w:r w:rsidRPr="00AA41B8">
              <w:t>UEENEEE104A Sol</w:t>
            </w:r>
            <w:r w:rsidRPr="00AA41B8">
              <w:t>ve problems in D.C. circuits</w:t>
            </w:r>
          </w:p>
          <w:p w:rsidR="00000000" w:rsidRPr="00AA41B8" w:rsidP="00AA41B8">
            <w:pPr>
              <w:pStyle w:val="BodyText"/>
            </w:pPr>
            <w:r w:rsidRPr="00AA41B8">
              <w:t>UEENEEE105A Fix and secure electrotechnology equipment</w:t>
            </w:r>
          </w:p>
          <w:p w:rsidR="00000000" w:rsidRPr="00AA41B8" w:rsidP="00AA41B8">
            <w:pPr>
              <w:pStyle w:val="BodyText"/>
            </w:pPr>
            <w:r w:rsidRPr="00AA41B8">
              <w:t>UEENEEE107A Use drawings, diagrams, schedules, standards, codes and specifications</w:t>
            </w:r>
          </w:p>
          <w:p w:rsidR="00000000" w:rsidRPr="00AA41B8" w:rsidP="00AA41B8">
            <w:pPr>
              <w:pStyle w:val="BodyText"/>
            </w:pPr>
            <w:r w:rsidRPr="00AA41B8">
              <w:t>UEENEEG006A Solve problems in single and three phase low voltage machines</w:t>
            </w:r>
          </w:p>
          <w:p w:rsidR="00000000" w:rsidRPr="00AA41B8" w:rsidP="00AA41B8">
            <w:pPr>
              <w:pStyle w:val="BodyText"/>
            </w:pPr>
            <w:r w:rsidRPr="00AA41B8">
              <w:t>UEENEEG033A Solve problems in single and three phase low voltage electrical apparatus and circuits</w:t>
            </w:r>
          </w:p>
          <w:p w:rsidR="00000000" w:rsidRPr="00AA41B8" w:rsidP="00AA41B8">
            <w:pPr>
              <w:pStyle w:val="BodyText"/>
            </w:pPr>
            <w:r w:rsidRPr="00AA41B8">
              <w:t>UEENEEG063A Arrange circuits, control and protection for general electrical installations</w:t>
            </w:r>
          </w:p>
          <w:p w:rsidR="00000000" w:rsidRPr="00AA41B8" w:rsidP="00AA41B8">
            <w:pPr>
              <w:pStyle w:val="BodyText"/>
            </w:pPr>
            <w:r w:rsidRPr="00AA41B8">
              <w:t>UEENEEG101A Solve problems in electromagnetic devices and related c</w:t>
            </w:r>
            <w:r w:rsidRPr="00AA41B8">
              <w:t>ircuits</w:t>
            </w:r>
          </w:p>
          <w:p w:rsidR="00000000" w:rsidRPr="00AA41B8" w:rsidP="00AA41B8">
            <w:pPr>
              <w:pStyle w:val="BodyText"/>
            </w:pPr>
            <w:r w:rsidRPr="00AA41B8">
              <w:t>UEENEEG102A Solve problems in low voltage A.C. circuits</w:t>
            </w:r>
          </w:p>
          <w:p w:rsidR="00000000" w:rsidRPr="00AA41B8" w:rsidP="00AA41B8">
            <w:pPr>
              <w:pStyle w:val="BodyText"/>
            </w:pPr>
            <w:r w:rsidRPr="00AA41B8">
              <w:t>UEENEEG106A Terminate cables, cords and accessories for low voltage circuits</w:t>
            </w:r>
          </w:p>
        </w:tc>
      </w:tr>
    </w:tbl>
    <w:p w:rsidR="00000000" w:rsidRPr="00AA41B8" w:rsidP="00AA41B8">
      <w:pPr>
        <w:pStyle w:val="NoPaddingFontSize1"/>
      </w:pPr>
    </w:p>
    <w:p w:rsidR="00000000" w:rsidRPr="00AA41B8" w:rsidP="00AA41B8">
      <w:pPr>
        <w:pStyle w:val="AllowPageBreak"/>
      </w:pPr>
    </w:p>
    <w:p w:rsidR="00000000" w:rsidRPr="00AA41B8" w:rsidP="00AA41B8">
      <w:pPr>
        <w:pStyle w:val="Heading1"/>
      </w:pPr>
      <w:bookmarkStart w:id="4" w:name="O_981831"/>
      <w:bookmarkEnd w:id="4"/>
      <w:r w:rsidRPr="00AA41B8">
        <w:t>Competency Field</w:t>
      </w:r>
    </w:p>
    <w:tbl>
      <w:tblPr>
        <w:tblW w:w="9497" w:type="dxa"/>
        <w:tblLayout w:type="fixed"/>
        <w:tblCellMar>
          <w:left w:w="62" w:type="dxa"/>
          <w:right w:w="62" w:type="dxa"/>
        </w:tblCellMar>
        <w:tblLook w:val="0000"/>
      </w:tblPr>
      <w:tblGrid>
        <w:gridCol w:w="9497"/>
      </w:tblGrid>
      <w:tr w:rsidTr="00AA41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A41B8" w:rsidP="00AA41B8">
            <w:pPr>
              <w:pStyle w:val="BodyText"/>
            </w:pPr>
            <w:r w:rsidRPr="00AA41B8">
              <w:t>Maintenance</w:t>
            </w:r>
          </w:p>
        </w:tc>
      </w:tr>
    </w:tbl>
    <w:p w:rsidR="00000000" w:rsidRPr="00AA41B8" w:rsidP="00AA41B8">
      <w:pPr>
        <w:pStyle w:val="NoPaddingFontSize1"/>
      </w:pPr>
    </w:p>
    <w:p w:rsidR="00000000" w:rsidRPr="00AA41B8" w:rsidP="00AA41B8">
      <w:pPr>
        <w:pStyle w:val="AllowPageBreak"/>
      </w:pPr>
    </w:p>
    <w:p w:rsidR="00000000" w:rsidRPr="00AA41B8" w:rsidP="00AA41B8">
      <w:pPr>
        <w:pStyle w:val="Heading1"/>
      </w:pPr>
      <w:bookmarkStart w:id="5" w:name="O_981832"/>
      <w:bookmarkEnd w:id="5"/>
      <w:r w:rsidRPr="00AA41B8">
        <w:t>Unit Sector</w:t>
      </w:r>
    </w:p>
    <w:tbl>
      <w:tblPr>
        <w:tblW w:w="9497" w:type="dxa"/>
        <w:tblLayout w:type="fixed"/>
        <w:tblCellMar>
          <w:left w:w="62" w:type="dxa"/>
          <w:right w:w="62" w:type="dxa"/>
        </w:tblCellMar>
        <w:tblLook w:val="0000"/>
      </w:tblPr>
      <w:tblGrid>
        <w:gridCol w:w="9497"/>
      </w:tblGrid>
      <w:tr w:rsidTr="00AA41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A41B8" w:rsidP="00AA41B8">
            <w:pPr>
              <w:pStyle w:val="BodyText"/>
            </w:pPr>
            <w:r w:rsidRPr="00AA41B8">
              <w:t>Electricity generation</w:t>
            </w:r>
          </w:p>
        </w:tc>
      </w:tr>
    </w:tbl>
    <w:p w:rsidR="00000000" w:rsidRPr="00AA41B8" w:rsidP="00AA41B8">
      <w:pPr>
        <w:pStyle w:val="NoPaddingFontSize1"/>
      </w:pPr>
    </w:p>
    <w:p w:rsidR="00000000" w:rsidRPr="00AA41B8" w:rsidP="00AA41B8">
      <w:pPr>
        <w:pStyle w:val="AllowPageBreak"/>
      </w:pPr>
    </w:p>
    <w:p w:rsidR="00000000" w:rsidRPr="00AA41B8" w:rsidP="00AA41B8">
      <w:pPr>
        <w:pStyle w:val="Heading1"/>
      </w:pPr>
      <w:bookmarkStart w:id="6" w:name="O_981833"/>
      <w:bookmarkEnd w:id="6"/>
      <w:r w:rsidRPr="00AA41B8">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AA41B8">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AA41B8" w:rsidP="00AA41B8">
            <w:pPr>
              <w:pStyle w:val="BodyText"/>
            </w:pPr>
            <w:r w:rsidRPr="00AA41B8">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AA41B8">
            <w:pPr>
              <w:pStyle w:val="BodyText"/>
              <w:rPr>
                <w:lang w:val="en-NZ"/>
              </w:rPr>
            </w:pPr>
            <w:r w:rsidRPr="00AA41B8">
              <w:rPr>
                <w:rStyle w:val="SpecialBold"/>
              </w:rPr>
              <w:t>PERFORMANCE CRITERIA</w:t>
            </w:r>
          </w:p>
        </w:tc>
      </w:tr>
      <w:tr w:rsidTr="00AA41B8">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AA41B8">
            <w:pPr>
              <w:pStyle w:val="BodyText"/>
              <w:rPr>
                <w:lang w:val="en-NZ"/>
              </w:rPr>
            </w:pPr>
            <w:r w:rsidRPr="00AA41B8">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AA41B8">
            <w:pPr>
              <w:pStyle w:val="BodyText"/>
              <w:rPr>
                <w:lang w:val="en-NZ"/>
              </w:rPr>
            </w:pPr>
            <w:r w:rsidRPr="00AA41B8">
              <w:t>Performance criteria describe the performance needed to demonstrate achievement of the element.</w:t>
            </w:r>
          </w:p>
        </w:tc>
      </w:tr>
      <w:tr w:rsidTr="00AA41B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AA41B8" w:rsidP="00AA41B8">
            <w:pPr>
              <w:pStyle w:val="BodyText"/>
            </w:pPr>
            <w:r w:rsidRPr="00AA41B8">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AA41B8" w:rsidP="00AA41B8">
            <w:pPr>
              <w:pStyle w:val="BodyText"/>
            </w:pPr>
            <w:r w:rsidRPr="00AA41B8">
              <w:rPr>
                <w:rStyle w:val="SpecialBold"/>
              </w:rPr>
              <w:t xml:space="preserve">Plan and prepare for </w:t>
            </w:r>
            <w:r w:rsidRPr="00AA41B8">
              <w:t xml:space="preserve"> </w:t>
            </w:r>
            <w:r w:rsidRPr="00AA41B8">
              <w:rPr>
                <w:rStyle w:val="SpecialBold"/>
              </w:rPr>
              <w:t xml:space="preserve"> work</w:t>
            </w:r>
          </w:p>
        </w:tc>
        <w:tc>
          <w:tcPr>
            <w:tcW w:w="697" w:type="dxa"/>
            <w:tcBorders>
              <w:top w:val="nil"/>
              <w:left w:val="nil"/>
              <w:bottom w:val="nil"/>
              <w:right w:val="nil"/>
            </w:tcBorders>
            <w:tcMar>
              <w:top w:w="0" w:type="dxa"/>
              <w:left w:w="62" w:type="dxa"/>
              <w:bottom w:w="0" w:type="dxa"/>
              <w:right w:w="62" w:type="dxa"/>
            </w:tcMar>
          </w:tcPr>
          <w:p w:rsidR="00000000" w:rsidP="00AA41B8">
            <w:pPr>
              <w:pStyle w:val="BodyText"/>
              <w:rPr>
                <w:lang w:val="en-NZ"/>
              </w:rPr>
            </w:pPr>
            <w:r w:rsidRPr="00AA41B8">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AA41B8">
            <w:pPr>
              <w:pStyle w:val="BodyText"/>
              <w:rPr>
                <w:lang w:val="en-NZ"/>
              </w:rPr>
            </w:pPr>
            <w:r w:rsidRPr="00AA41B8">
              <w:t>Requirements including scope of work and assigned roles are identified and confirmed with appropriate personnel or by site inspection, in accordance with workplace procedures</w:t>
            </w:r>
          </w:p>
        </w:tc>
      </w:tr>
      <w:tr w:rsidTr="00AA41B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A41B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A41B8">
            <w:pPr>
              <w:pStyle w:val="BodyText"/>
              <w:rPr>
                <w:lang w:val="en-NZ"/>
              </w:rPr>
            </w:pPr>
            <w:r w:rsidRPr="00AA41B8">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AA41B8">
            <w:pPr>
              <w:pStyle w:val="BodyText"/>
              <w:rPr>
                <w:lang w:val="en-NZ"/>
              </w:rPr>
            </w:pPr>
            <w:r w:rsidRPr="00AA41B8">
              <w:t>Work, Health and Safety (WHS)/Occupational Health and Safety (OHS) regulations, legislative requirements, industry standards, codes of practice, manufacturers’ specifications, environmental obligations and workplace procedures are reviewed in preparation f</w:t>
            </w:r>
            <w:r w:rsidRPr="00AA41B8">
              <w:t xml:space="preserve">or work </w:t>
            </w:r>
          </w:p>
        </w:tc>
      </w:tr>
      <w:tr w:rsidTr="00AA41B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A41B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A41B8">
            <w:pPr>
              <w:pStyle w:val="BodyText"/>
              <w:rPr>
                <w:lang w:val="en-NZ"/>
              </w:rPr>
            </w:pPr>
            <w:r w:rsidRPr="00AA41B8">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AA41B8">
            <w:pPr>
              <w:pStyle w:val="BodyText"/>
              <w:rPr>
                <w:lang w:val="en-NZ"/>
              </w:rPr>
            </w:pPr>
            <w:r w:rsidRPr="00AA41B8">
              <w:t>Resources are obtained and inspected for compliance with job specification</w:t>
            </w:r>
          </w:p>
        </w:tc>
      </w:tr>
      <w:tr w:rsidTr="00AA41B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A41B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A41B8">
            <w:pPr>
              <w:pStyle w:val="BodyText"/>
              <w:rPr>
                <w:lang w:val="en-NZ"/>
              </w:rPr>
            </w:pPr>
            <w:r w:rsidRPr="00AA41B8">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AA41B8">
            <w:pPr>
              <w:pStyle w:val="BodyText"/>
              <w:rPr>
                <w:lang w:val="en-NZ"/>
              </w:rPr>
            </w:pPr>
            <w:r w:rsidRPr="00AA41B8">
              <w:t xml:space="preserve">Relevant plans, drawings and manuals are selected and used, in accordance with workplace procedures </w:t>
            </w:r>
          </w:p>
        </w:tc>
      </w:tr>
      <w:tr w:rsidTr="00AA41B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A41B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A41B8">
            <w:pPr>
              <w:pStyle w:val="BodyText"/>
              <w:rPr>
                <w:lang w:val="en-NZ"/>
              </w:rPr>
            </w:pPr>
            <w:r w:rsidRPr="00AA41B8">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AA41B8">
            <w:pPr>
              <w:pStyle w:val="BodyText"/>
              <w:rPr>
                <w:lang w:val="en-NZ"/>
              </w:rPr>
            </w:pPr>
            <w:r w:rsidRPr="00AA41B8">
              <w:t>Correct materials and components for work are obta</w:t>
            </w:r>
            <w:r w:rsidRPr="00AA41B8">
              <w:t>ined and inspected for compliance with the job specification</w:t>
            </w:r>
          </w:p>
        </w:tc>
      </w:tr>
      <w:tr w:rsidTr="00AA41B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A41B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A41B8">
            <w:pPr>
              <w:pStyle w:val="BodyText"/>
              <w:rPr>
                <w:lang w:val="en-NZ"/>
              </w:rPr>
            </w:pPr>
            <w:r w:rsidRPr="00AA41B8">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AA41B8">
            <w:pPr>
              <w:pStyle w:val="BodyText"/>
              <w:rPr>
                <w:lang w:val="en-NZ"/>
              </w:rPr>
            </w:pPr>
            <w:r w:rsidRPr="00AA41B8">
              <w:t xml:space="preserve">Work is planned, sequenced and prioritised, in accordance with workplace procedures </w:t>
            </w:r>
          </w:p>
        </w:tc>
      </w:tr>
      <w:tr w:rsidTr="00AA41B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A41B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A41B8">
            <w:pPr>
              <w:pStyle w:val="BodyText"/>
              <w:rPr>
                <w:lang w:val="en-NZ"/>
              </w:rPr>
            </w:pPr>
            <w:r w:rsidRPr="00AA41B8">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AA41B8">
            <w:pPr>
              <w:pStyle w:val="BodyText"/>
              <w:rPr>
                <w:lang w:val="en-NZ"/>
              </w:rPr>
            </w:pPr>
            <w:r w:rsidRPr="00AA41B8">
              <w:t>Potential hazards are identified and risk control measures are selected, in accordance with workplace procedures</w:t>
            </w:r>
          </w:p>
        </w:tc>
      </w:tr>
      <w:tr w:rsidTr="00AA41B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A41B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A41B8">
            <w:pPr>
              <w:pStyle w:val="BodyText"/>
              <w:rPr>
                <w:lang w:val="en-NZ"/>
              </w:rPr>
            </w:pPr>
            <w:r w:rsidRPr="00AA41B8">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AA41B8">
            <w:pPr>
              <w:pStyle w:val="BodyText"/>
              <w:rPr>
                <w:lang w:val="en-NZ"/>
              </w:rPr>
            </w:pPr>
            <w:r w:rsidRPr="00AA41B8">
              <w:t xml:space="preserve">Work area is prepared, in accordance with workplace </w:t>
            </w:r>
            <w:r w:rsidRPr="00AA41B8">
              <w:t>procedures</w:t>
            </w:r>
          </w:p>
        </w:tc>
      </w:tr>
      <w:tr w:rsidTr="00AA41B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AA41B8" w:rsidP="00AA41B8">
            <w:pPr>
              <w:pStyle w:val="BodyText"/>
            </w:pPr>
            <w:r w:rsidRPr="00AA41B8">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AA41B8" w:rsidP="00AA41B8">
            <w:pPr>
              <w:pStyle w:val="BodyText"/>
            </w:pPr>
            <w:r w:rsidRPr="00AA41B8">
              <w:rPr>
                <w:rStyle w:val="SpecialBold"/>
              </w:rPr>
              <w:t>Test equipment</w:t>
            </w:r>
          </w:p>
        </w:tc>
        <w:tc>
          <w:tcPr>
            <w:tcW w:w="697" w:type="dxa"/>
            <w:tcBorders>
              <w:top w:val="nil"/>
              <w:left w:val="nil"/>
              <w:bottom w:val="nil"/>
              <w:right w:val="nil"/>
            </w:tcBorders>
            <w:tcMar>
              <w:top w:w="0" w:type="dxa"/>
              <w:left w:w="62" w:type="dxa"/>
              <w:bottom w:w="0" w:type="dxa"/>
              <w:right w:w="62" w:type="dxa"/>
            </w:tcMar>
          </w:tcPr>
          <w:p w:rsidR="00000000" w:rsidP="00AA41B8">
            <w:pPr>
              <w:pStyle w:val="BodyText"/>
              <w:rPr>
                <w:lang w:val="en-NZ"/>
              </w:rPr>
            </w:pPr>
            <w:r w:rsidRPr="00AA41B8">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AA41B8">
            <w:pPr>
              <w:pStyle w:val="BodyText"/>
              <w:rPr>
                <w:lang w:val="en-NZ"/>
              </w:rPr>
            </w:pPr>
            <w:r w:rsidRPr="00AA41B8">
              <w:t>Isolations are confirmed, where appropriate, in acc</w:t>
            </w:r>
            <w:r w:rsidRPr="00AA41B8">
              <w:t xml:space="preserve">ordance with workplace procedures </w:t>
            </w:r>
          </w:p>
        </w:tc>
      </w:tr>
      <w:tr w:rsidTr="00AA41B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A41B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A41B8">
            <w:pPr>
              <w:pStyle w:val="BodyText"/>
              <w:rPr>
                <w:lang w:val="en-NZ"/>
              </w:rPr>
            </w:pPr>
            <w:r w:rsidRPr="00AA41B8">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AA41B8">
            <w:pPr>
              <w:pStyle w:val="BodyText"/>
              <w:rPr>
                <w:lang w:val="en-NZ"/>
              </w:rPr>
            </w:pPr>
            <w:r w:rsidRPr="00AA41B8">
              <w:t xml:space="preserve">Equipment is tested using appropriate plans, drawings and manuals, in accordance with workplace procedures </w:t>
            </w:r>
          </w:p>
        </w:tc>
      </w:tr>
      <w:tr w:rsidTr="00AA41B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A41B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A41B8">
            <w:pPr>
              <w:pStyle w:val="BodyText"/>
              <w:rPr>
                <w:lang w:val="en-NZ"/>
              </w:rPr>
            </w:pPr>
            <w:r w:rsidRPr="00AA41B8">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AA41B8">
            <w:pPr>
              <w:pStyle w:val="BodyText"/>
              <w:rPr>
                <w:lang w:val="en-NZ"/>
              </w:rPr>
            </w:pPr>
            <w:r w:rsidRPr="00AA41B8">
              <w:t>Test conditions are confirmed and equipment is inspec</w:t>
            </w:r>
            <w:r w:rsidRPr="00AA41B8">
              <w:t xml:space="preserve">ted to ensure absence of any damage, defect or deterioration, in accordance with workplace procedures </w:t>
            </w:r>
          </w:p>
        </w:tc>
      </w:tr>
      <w:tr w:rsidTr="00AA41B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A41B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A41B8">
            <w:pPr>
              <w:pStyle w:val="BodyText"/>
              <w:rPr>
                <w:lang w:val="en-NZ"/>
              </w:rPr>
            </w:pPr>
            <w:r w:rsidRPr="00AA41B8">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AA41B8">
            <w:pPr>
              <w:pStyle w:val="BodyText"/>
              <w:rPr>
                <w:lang w:val="en-NZ"/>
              </w:rPr>
            </w:pPr>
            <w:r w:rsidRPr="00AA41B8">
              <w:t xml:space="preserve">Equipment is tested using approved testing techniques, in accordance with workplace procedures </w:t>
            </w:r>
          </w:p>
        </w:tc>
      </w:tr>
      <w:tr w:rsidTr="00AA41B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A41B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A41B8">
            <w:pPr>
              <w:pStyle w:val="BodyText"/>
              <w:rPr>
                <w:lang w:val="en-NZ"/>
              </w:rPr>
            </w:pPr>
            <w:r w:rsidRPr="00AA41B8">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AA41B8">
            <w:pPr>
              <w:pStyle w:val="BodyText"/>
              <w:rPr>
                <w:lang w:val="en-NZ"/>
              </w:rPr>
            </w:pPr>
            <w:r w:rsidRPr="00AA41B8">
              <w:t xml:space="preserve">Equipment test results are interpreted and </w:t>
            </w:r>
            <w:r w:rsidRPr="00AA41B8">
              <w:t xml:space="preserve">documented, in accordance with workplace procedures </w:t>
            </w:r>
          </w:p>
        </w:tc>
      </w:tr>
      <w:tr w:rsidTr="00AA41B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AA41B8" w:rsidP="00AA41B8">
            <w:pPr>
              <w:pStyle w:val="BodyText"/>
            </w:pPr>
            <w:r w:rsidRPr="00AA41B8">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AA41B8" w:rsidP="00AA41B8">
            <w:pPr>
              <w:pStyle w:val="BodyText"/>
            </w:pPr>
            <w:r w:rsidRPr="00AA41B8">
              <w:rPr>
                <w:rStyle w:val="SpecialBold"/>
              </w:rPr>
              <w:t>Commission equipment</w:t>
            </w:r>
          </w:p>
        </w:tc>
        <w:tc>
          <w:tcPr>
            <w:tcW w:w="697" w:type="dxa"/>
            <w:tcBorders>
              <w:top w:val="nil"/>
              <w:left w:val="nil"/>
              <w:bottom w:val="nil"/>
              <w:right w:val="nil"/>
            </w:tcBorders>
            <w:tcMar>
              <w:top w:w="0" w:type="dxa"/>
              <w:left w:w="62" w:type="dxa"/>
              <w:bottom w:w="0" w:type="dxa"/>
              <w:right w:w="62" w:type="dxa"/>
            </w:tcMar>
          </w:tcPr>
          <w:p w:rsidR="00000000" w:rsidP="00AA41B8">
            <w:pPr>
              <w:pStyle w:val="BodyText"/>
              <w:rPr>
                <w:lang w:val="en-NZ"/>
              </w:rPr>
            </w:pPr>
            <w:r w:rsidRPr="00AA41B8">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AA41B8">
            <w:pPr>
              <w:pStyle w:val="BodyText"/>
              <w:rPr>
                <w:lang w:val="en-NZ"/>
              </w:rPr>
            </w:pPr>
            <w:r w:rsidRPr="00AA41B8">
              <w:t>Isolations are confirmed, where appropriate, in accordance with workplace procedures site requirements</w:t>
            </w:r>
          </w:p>
        </w:tc>
      </w:tr>
      <w:tr w:rsidTr="00AA41B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A41B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A41B8">
            <w:pPr>
              <w:pStyle w:val="BodyText"/>
              <w:rPr>
                <w:lang w:val="en-NZ"/>
              </w:rPr>
            </w:pPr>
            <w:r w:rsidRPr="00AA41B8">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AA41B8">
            <w:pPr>
              <w:pStyle w:val="BodyText"/>
              <w:rPr>
                <w:lang w:val="en-NZ"/>
              </w:rPr>
            </w:pPr>
            <w:r w:rsidRPr="00AA41B8">
              <w:t xml:space="preserve">Inverter system equipment is commissioned using plans, drawings and manuals, in accordance with workplace procedures </w:t>
            </w:r>
          </w:p>
        </w:tc>
      </w:tr>
      <w:tr w:rsidTr="00AA41B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A41B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A41B8">
            <w:pPr>
              <w:pStyle w:val="BodyText"/>
              <w:rPr>
                <w:lang w:val="en-NZ"/>
              </w:rPr>
            </w:pPr>
            <w:r w:rsidRPr="00AA41B8">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AA41B8">
            <w:pPr>
              <w:pStyle w:val="BodyText"/>
              <w:rPr>
                <w:lang w:val="en-NZ"/>
              </w:rPr>
            </w:pPr>
            <w:r w:rsidRPr="00AA41B8">
              <w:t>Inverter system equipment is set up, in accordance with workplace procedures, operational requirements and manufacturers</w:t>
            </w:r>
            <w:r>
              <w:t>’</w:t>
            </w:r>
            <w:r w:rsidRPr="00AA41B8">
              <w:t xml:space="preserve"> specifica</w:t>
            </w:r>
            <w:r w:rsidRPr="00AA41B8">
              <w:t>tions</w:t>
            </w:r>
          </w:p>
        </w:tc>
      </w:tr>
      <w:tr w:rsidTr="00AA41B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A41B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A41B8">
            <w:pPr>
              <w:pStyle w:val="BodyText"/>
              <w:rPr>
                <w:lang w:val="en-NZ"/>
              </w:rPr>
            </w:pPr>
            <w:r w:rsidRPr="00AA41B8">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AA41B8">
            <w:pPr>
              <w:pStyle w:val="BodyText"/>
              <w:rPr>
                <w:lang w:val="en-NZ"/>
              </w:rPr>
            </w:pPr>
            <w:r w:rsidRPr="00AA41B8">
              <w:t>Testing results are interpreted and documented to ensure equipment operates within manufacturers</w:t>
            </w:r>
            <w:r>
              <w:t>’</w:t>
            </w:r>
            <w:r w:rsidRPr="00AA41B8">
              <w:t xml:space="preserve"> specifications</w:t>
            </w:r>
          </w:p>
        </w:tc>
      </w:tr>
      <w:tr w:rsidTr="00AA41B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A41B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A41B8">
            <w:pPr>
              <w:pStyle w:val="BodyText"/>
              <w:rPr>
                <w:lang w:val="en-NZ"/>
              </w:rPr>
            </w:pPr>
            <w:r w:rsidRPr="00AA41B8">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AA41B8">
            <w:pPr>
              <w:pStyle w:val="BodyText"/>
              <w:rPr>
                <w:lang w:val="en-NZ"/>
              </w:rPr>
            </w:pPr>
            <w:r w:rsidRPr="00AA41B8">
              <w:t xml:space="preserve">Inverter system equipment is commissioned, in accordance with workplace procedures </w:t>
            </w:r>
          </w:p>
        </w:tc>
      </w:tr>
      <w:tr w:rsidTr="00AA41B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A41B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A41B8">
            <w:pPr>
              <w:pStyle w:val="BodyText"/>
              <w:rPr>
                <w:lang w:val="en-NZ"/>
              </w:rPr>
            </w:pPr>
            <w:r w:rsidRPr="00AA41B8">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AA41B8">
            <w:pPr>
              <w:pStyle w:val="BodyText"/>
              <w:rPr>
                <w:lang w:val="en-NZ"/>
              </w:rPr>
            </w:pPr>
            <w:r w:rsidRPr="00AA41B8">
              <w:t xml:space="preserve">Final inspection is carried out, in accordance with workplace procedures </w:t>
            </w:r>
          </w:p>
        </w:tc>
      </w:tr>
      <w:tr w:rsidTr="00AA41B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AA41B8" w:rsidP="00AA41B8">
            <w:pPr>
              <w:pStyle w:val="BodyText"/>
            </w:pPr>
            <w:r w:rsidRPr="00AA41B8">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AA41B8" w:rsidP="00AA41B8">
            <w:pPr>
              <w:pStyle w:val="BodyText"/>
            </w:pPr>
            <w:r w:rsidRPr="00AA41B8">
              <w:rPr>
                <w:rStyle w:val="SpecialBold"/>
              </w:rPr>
              <w:t>Complete work</w:t>
            </w:r>
          </w:p>
        </w:tc>
        <w:tc>
          <w:tcPr>
            <w:tcW w:w="697" w:type="dxa"/>
            <w:tcBorders>
              <w:top w:val="nil"/>
              <w:left w:val="nil"/>
              <w:bottom w:val="nil"/>
              <w:right w:val="nil"/>
            </w:tcBorders>
            <w:tcMar>
              <w:top w:w="0" w:type="dxa"/>
              <w:left w:w="62" w:type="dxa"/>
              <w:bottom w:w="0" w:type="dxa"/>
              <w:right w:w="62" w:type="dxa"/>
            </w:tcMar>
          </w:tcPr>
          <w:p w:rsidR="00000000" w:rsidP="00AA41B8">
            <w:pPr>
              <w:pStyle w:val="BodyText"/>
              <w:rPr>
                <w:lang w:val="en-NZ"/>
              </w:rPr>
            </w:pPr>
            <w:r w:rsidRPr="00AA41B8">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AA41B8">
            <w:pPr>
              <w:pStyle w:val="BodyText"/>
              <w:rPr>
                <w:lang w:val="en-NZ"/>
              </w:rPr>
            </w:pPr>
            <w:r w:rsidRPr="00AA41B8">
              <w:t xml:space="preserve">Work is completed and appropriate personnel are notified, in accordance with workplace procedures </w:t>
            </w:r>
          </w:p>
        </w:tc>
      </w:tr>
      <w:tr w:rsidTr="00AA41B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A41B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A41B8">
            <w:pPr>
              <w:pStyle w:val="BodyText"/>
              <w:rPr>
                <w:lang w:val="en-NZ"/>
              </w:rPr>
            </w:pPr>
            <w:r w:rsidRPr="00AA41B8">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AA41B8">
            <w:pPr>
              <w:pStyle w:val="BodyText"/>
              <w:rPr>
                <w:lang w:val="en-NZ"/>
              </w:rPr>
            </w:pPr>
            <w:r w:rsidRPr="00AA41B8">
              <w:t>Work area is cleared of waste, cleaned, restored and se</w:t>
            </w:r>
            <w:r w:rsidRPr="00AA41B8">
              <w:t>cured, in accordance with workplace procedures</w:t>
            </w:r>
          </w:p>
        </w:tc>
      </w:tr>
      <w:tr w:rsidTr="00AA41B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A41B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A41B8">
            <w:pPr>
              <w:pStyle w:val="BodyText"/>
              <w:rPr>
                <w:lang w:val="en-NZ"/>
              </w:rPr>
            </w:pPr>
            <w:r w:rsidRPr="00AA41B8">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AA41B8">
            <w:pPr>
              <w:pStyle w:val="BodyText"/>
              <w:rPr>
                <w:lang w:val="en-NZ"/>
              </w:rPr>
            </w:pPr>
            <w:r w:rsidRPr="00AA41B8">
              <w:t>Tools and equipment are maintained and stored, in accordance with workplace procedures</w:t>
            </w:r>
          </w:p>
        </w:tc>
      </w:tr>
      <w:tr w:rsidTr="00AA41B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A41B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A41B8">
            <w:pPr>
              <w:pStyle w:val="BodyText"/>
              <w:rPr>
                <w:lang w:val="en-NZ"/>
              </w:rPr>
            </w:pPr>
            <w:r w:rsidRPr="00AA41B8">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RPr="00AA41B8" w:rsidP="00AA41B8">
            <w:pPr>
              <w:pStyle w:val="BodyText"/>
            </w:pPr>
            <w:r w:rsidRPr="00AA41B8">
              <w:t>Work completion details are finalised, in accordance with workplace procedures</w:t>
            </w:r>
          </w:p>
        </w:tc>
      </w:tr>
    </w:tbl>
    <w:p w:rsidR="00000000" w:rsidRPr="00AA41B8" w:rsidP="00AA41B8">
      <w:pPr>
        <w:pStyle w:val="NoPaddingFontSize1"/>
      </w:pPr>
    </w:p>
    <w:p w:rsidR="00000000" w:rsidRPr="00AA41B8" w:rsidP="00AA41B8">
      <w:pPr>
        <w:pStyle w:val="AllowPageBreak"/>
      </w:pPr>
    </w:p>
    <w:p w:rsidR="00000000" w:rsidRPr="00AA41B8" w:rsidP="00AA41B8">
      <w:pPr>
        <w:pStyle w:val="Heading1"/>
      </w:pPr>
      <w:bookmarkStart w:id="7" w:name="O_981834"/>
      <w:bookmarkEnd w:id="7"/>
      <w:r w:rsidRPr="00AA41B8">
        <w:t>Foundation Skills</w:t>
      </w:r>
    </w:p>
    <w:tbl>
      <w:tblPr>
        <w:tblW w:w="9497" w:type="dxa"/>
        <w:tblLayout w:type="fixed"/>
        <w:tblCellMar>
          <w:left w:w="62" w:type="dxa"/>
          <w:right w:w="62" w:type="dxa"/>
        </w:tblCellMar>
        <w:tblLook w:val="0000"/>
      </w:tblPr>
      <w:tblGrid>
        <w:gridCol w:w="9497"/>
      </w:tblGrid>
      <w:tr w:rsidTr="00AA41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A41B8" w:rsidP="00AA41B8">
            <w:pPr>
              <w:pStyle w:val="BodyText"/>
            </w:pPr>
            <w:r w:rsidRPr="00AA41B8">
              <w:t>Foundation skills essential to performance are explicit in the performance criteria of this unit of competency.</w:t>
            </w:r>
          </w:p>
        </w:tc>
      </w:tr>
    </w:tbl>
    <w:p w:rsidR="00000000" w:rsidRPr="00AA41B8" w:rsidP="00AA41B8">
      <w:pPr>
        <w:pStyle w:val="NoPaddingFontSize1"/>
      </w:pPr>
    </w:p>
    <w:p w:rsidR="00000000" w:rsidRPr="00AA41B8" w:rsidP="00AA41B8">
      <w:pPr>
        <w:pStyle w:val="AllowPageBreak"/>
      </w:pPr>
    </w:p>
    <w:p w:rsidR="00000000" w:rsidRPr="00AA41B8" w:rsidP="00AA41B8">
      <w:pPr>
        <w:pStyle w:val="Heading1"/>
      </w:pPr>
      <w:bookmarkStart w:id="8" w:name="O_981835"/>
      <w:bookmarkEnd w:id="8"/>
      <w:r w:rsidRPr="00AA41B8">
        <w:t>Range of Conditions</w:t>
      </w:r>
    </w:p>
    <w:tbl>
      <w:tblPr>
        <w:tblW w:w="9497" w:type="dxa"/>
        <w:tblLayout w:type="fixed"/>
        <w:tblCellMar>
          <w:left w:w="62" w:type="dxa"/>
          <w:right w:w="62" w:type="dxa"/>
        </w:tblCellMar>
        <w:tblLook w:val="0000"/>
      </w:tblPr>
      <w:tblGrid>
        <w:gridCol w:w="9497"/>
      </w:tblGrid>
      <w:tr w:rsidTr="00AA41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A41B8" w:rsidP="00AA41B8">
            <w:pPr>
              <w:pStyle w:val="BodyText"/>
            </w:pPr>
            <w:r w:rsidRPr="00AA41B8">
              <w:t>Range is restricted to essential operating conditions and any other variables essential</w:t>
            </w:r>
            <w:r w:rsidRPr="00AA41B8">
              <w:t xml:space="preserve"> to the work environment.</w:t>
            </w:r>
          </w:p>
          <w:p w:rsidR="00000000" w:rsidRPr="00AA41B8" w:rsidP="00AA41B8">
            <w:pPr>
              <w:pStyle w:val="BodyText"/>
            </w:pPr>
            <w:r w:rsidRPr="00AA41B8">
              <w:t>Non-essential conditions may be found in the Companion Volume Implementation Guide.</w:t>
            </w:r>
          </w:p>
        </w:tc>
      </w:tr>
    </w:tbl>
    <w:p w:rsidR="00000000" w:rsidRPr="00AA41B8" w:rsidP="00AA41B8">
      <w:pPr>
        <w:pStyle w:val="NoPaddingFontSize1"/>
      </w:pPr>
    </w:p>
    <w:p w:rsidR="00000000" w:rsidRPr="00AA41B8" w:rsidP="00AA41B8">
      <w:pPr>
        <w:pStyle w:val="AllowPageBreak"/>
      </w:pPr>
    </w:p>
    <w:p w:rsidR="00000000" w:rsidRPr="00AA41B8" w:rsidP="00AA41B8">
      <w:pPr>
        <w:pStyle w:val="Heading1"/>
      </w:pPr>
      <w:bookmarkStart w:id="9" w:name="O_981836"/>
      <w:bookmarkEnd w:id="9"/>
      <w:r w:rsidRPr="00AA41B8">
        <w:t>Unit Mapping Information</w:t>
      </w:r>
    </w:p>
    <w:tbl>
      <w:tblPr>
        <w:tblW w:w="9497" w:type="dxa"/>
        <w:tblLayout w:type="fixed"/>
        <w:tblCellMar>
          <w:left w:w="62" w:type="dxa"/>
          <w:right w:w="62" w:type="dxa"/>
        </w:tblCellMar>
        <w:tblLook w:val="0000"/>
      </w:tblPr>
      <w:tblGrid>
        <w:gridCol w:w="9497"/>
      </w:tblGrid>
      <w:tr w:rsidTr="00AA41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A41B8" w:rsidP="00AA41B8">
            <w:pPr>
              <w:pStyle w:val="BodyText"/>
            </w:pPr>
            <w:r w:rsidRPr="00AA41B8">
              <w:t>This unit replaces and is equivalent to UEPMNT441A Test and commission power plant inverter systems.</w:t>
            </w:r>
          </w:p>
        </w:tc>
      </w:tr>
    </w:tbl>
    <w:p w:rsidR="00000000" w:rsidRPr="00AA41B8" w:rsidP="00AA41B8">
      <w:pPr>
        <w:pStyle w:val="NoPaddingFontSize1"/>
      </w:pPr>
    </w:p>
    <w:p w:rsidR="00000000" w:rsidRPr="00AA41B8" w:rsidP="00AA41B8">
      <w:pPr>
        <w:pStyle w:val="AllowPageBreak"/>
      </w:pPr>
    </w:p>
    <w:p w:rsidR="00000000" w:rsidRPr="00AA41B8" w:rsidP="00AA41B8">
      <w:pPr>
        <w:pStyle w:val="Heading1"/>
      </w:pPr>
      <w:bookmarkStart w:id="10" w:name="O_981843"/>
      <w:bookmarkEnd w:id="10"/>
      <w:r w:rsidRPr="00AA41B8">
        <w:t>Links</w:t>
      </w:r>
    </w:p>
    <w:p w:rsidR="00000000" w:rsidRPr="00AA41B8" w:rsidP="00654CB5">
      <w:pPr>
        <w:pStyle w:val="BodyText"/>
      </w:pPr>
      <w:r w:rsidRPr="00AA41B8">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9608C6">
        <w:rPr>
          <w:rStyle w:val="Hyperlink"/>
        </w:rPr>
        <w:t>https://vetnet.gov.au/Pages/TrainingDocs.aspx?q=1715b9fa-e7bd-441c-bb8d-cf22c9c825a8</w:t>
      </w:r>
      <w:r>
        <w:fldChar w:fldCharType="end"/>
      </w:r>
    </w:p>
    <w:p w:rsidR="00000000" w:rsidRPr="00AA41B8" w:rsidP="00654CB5">
      <w:pPr>
        <w:pStyle w:val="BodyText"/>
        <w:sectPr w:rsidSect="00AA41B8">
          <w:headerReference w:type="default" r:id="rId10"/>
          <w:footerReference w:type="default" r:id="rId11"/>
          <w:pgSz w:w="11908" w:h="16833"/>
          <w:pgMar w:top="1702" w:right="1418" w:bottom="1702" w:left="1418" w:header="992" w:footer="992" w:gutter="0"/>
          <w:cols w:space="720"/>
          <w:noEndnote/>
          <w:docGrid w:linePitch="299"/>
        </w:sectPr>
      </w:pPr>
    </w:p>
    <w:p w:rsidR="00000000" w:rsidRPr="00AA41B8" w:rsidP="00AA41B8">
      <w:pPr>
        <w:pStyle w:val="SuperHeading"/>
      </w:pPr>
      <w:r w:rsidRPr="00AA41B8">
        <w:t xml:space="preserve">Assessment </w:t>
      </w:r>
      <w:r w:rsidRPr="00AA41B8">
        <w:t>Requirements for UEPMNT441 Test and commission power plant inverter systems</w:t>
      </w:r>
    </w:p>
    <w:p w:rsidR="00000000" w:rsidRPr="00AA41B8" w:rsidP="00AA41B8">
      <w:pPr>
        <w:pStyle w:val="Heading1"/>
      </w:pPr>
      <w:bookmarkStart w:id="11" w:name="O_981838"/>
      <w:bookmarkEnd w:id="11"/>
      <w:r w:rsidRPr="00AA41B8">
        <w:t>Modification History</w:t>
      </w:r>
    </w:p>
    <w:tbl>
      <w:tblPr>
        <w:tblW w:w="9497" w:type="dxa"/>
        <w:tblLayout w:type="fixed"/>
        <w:tblCellMar>
          <w:left w:w="62" w:type="dxa"/>
          <w:right w:w="62" w:type="dxa"/>
        </w:tblCellMar>
        <w:tblLook w:val="0000"/>
      </w:tblPr>
      <w:tblGrid>
        <w:gridCol w:w="9497"/>
      </w:tblGrid>
      <w:tr w:rsidTr="00AA41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A41B8" w:rsidP="00AA41B8">
            <w:pPr>
              <w:pStyle w:val="BodyText"/>
            </w:pPr>
            <w:r w:rsidRPr="00AA41B8">
              <w:rPr>
                <w:rStyle w:val="SpecialBold"/>
              </w:rPr>
              <w:t>Release 1</w:t>
            </w:r>
            <w:r w:rsidRPr="00AA41B8">
              <w:t>. This is the first release of this unit of competency in the UEP Generation Training Package.</w:t>
            </w:r>
          </w:p>
        </w:tc>
      </w:tr>
    </w:tbl>
    <w:p w:rsidR="00000000" w:rsidRPr="00AA41B8" w:rsidP="00AA41B8">
      <w:pPr>
        <w:pStyle w:val="NoPaddingFontSize1"/>
      </w:pPr>
    </w:p>
    <w:p w:rsidR="00000000" w:rsidRPr="00AA41B8" w:rsidP="00AA41B8">
      <w:pPr>
        <w:pStyle w:val="AllowPageBreak"/>
      </w:pPr>
    </w:p>
    <w:p w:rsidR="00000000" w:rsidRPr="00AA41B8" w:rsidP="00AA41B8">
      <w:pPr>
        <w:pStyle w:val="Heading1"/>
      </w:pPr>
      <w:bookmarkStart w:id="12" w:name="O_981839"/>
      <w:bookmarkEnd w:id="12"/>
      <w:r w:rsidRPr="00AA41B8">
        <w:t>Performance Evidence</w:t>
      </w:r>
    </w:p>
    <w:tbl>
      <w:tblPr>
        <w:tblW w:w="9497" w:type="dxa"/>
        <w:tblLayout w:type="fixed"/>
        <w:tblCellMar>
          <w:left w:w="62" w:type="dxa"/>
          <w:right w:w="62" w:type="dxa"/>
        </w:tblCellMar>
        <w:tblLook w:val="0000"/>
      </w:tblPr>
      <w:tblGrid>
        <w:gridCol w:w="9497"/>
      </w:tblGrid>
      <w:tr w:rsidTr="00AA41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A41B8">
            <w:pPr>
              <w:pStyle w:val="BodyText"/>
              <w:rPr>
                <w:lang w:val="en-NZ"/>
              </w:rPr>
            </w:pPr>
            <w:r w:rsidRPr="00AA41B8">
              <w:t xml:space="preserve">Evidence required to demonstrate competence in this unit must be relevant to and satisfy all the requirements of the elements, performance criteria and range of conditions on at least two separate occasions and includes: </w:t>
            </w:r>
          </w:p>
        </w:tc>
      </w:tr>
      <w:tr w:rsidTr="00AA41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A41B8" w:rsidP="00AA41B8">
            <w:pPr>
              <w:pStyle w:val="ListBullet"/>
            </w:pPr>
            <w:r w:rsidRPr="00AA41B8">
              <w:t>applying Work, Health and Safet</w:t>
            </w:r>
            <w:r w:rsidRPr="00AA41B8">
              <w:t>y (WHS)/Occupational Health and Safety (OHS) requirements including:</w:t>
            </w:r>
          </w:p>
          <w:p w:rsidR="00000000" w:rsidRPr="00AA41B8" w:rsidP="00AA41B8">
            <w:pPr>
              <w:pStyle w:val="ListBullet2"/>
            </w:pPr>
            <w:r w:rsidRPr="00AA41B8">
              <w:t>emergency procedures</w:t>
            </w:r>
          </w:p>
          <w:p w:rsidR="00000000" w:rsidRPr="00AA41B8" w:rsidP="00AA41B8">
            <w:pPr>
              <w:pStyle w:val="ListBullet2"/>
            </w:pPr>
            <w:r w:rsidRPr="00AA41B8">
              <w:t>hazard identification</w:t>
            </w:r>
          </w:p>
          <w:p w:rsidR="00000000" w:rsidRPr="00AA41B8" w:rsidP="00AA41B8">
            <w:pPr>
              <w:pStyle w:val="ListBullet2"/>
            </w:pPr>
            <w:r w:rsidRPr="00AA41B8">
              <w:t>risk control measures</w:t>
            </w:r>
          </w:p>
          <w:p w:rsidR="00000000" w:rsidRPr="00AA41B8" w:rsidP="00AA41B8">
            <w:pPr>
              <w:pStyle w:val="ListBullet2"/>
            </w:pPr>
            <w:r w:rsidRPr="00AA41B8">
              <w:t>safe working practices</w:t>
            </w:r>
          </w:p>
          <w:p w:rsidR="00000000" w:rsidRPr="00AA41B8" w:rsidP="00AA41B8">
            <w:pPr>
              <w:pStyle w:val="ListBullet"/>
            </w:pPr>
            <w:r w:rsidRPr="00AA41B8">
              <w:t xml:space="preserve">commissioning power plant inverter system </w:t>
            </w:r>
          </w:p>
          <w:p w:rsidR="00000000" w:rsidRPr="00AA41B8" w:rsidP="00AA41B8">
            <w:pPr>
              <w:pStyle w:val="ListBullet"/>
            </w:pPr>
            <w:r w:rsidRPr="00AA41B8">
              <w:t xml:space="preserve">communicating with personnel </w:t>
            </w:r>
          </w:p>
          <w:p w:rsidR="00000000" w:rsidRPr="00AA41B8" w:rsidP="00AA41B8">
            <w:pPr>
              <w:pStyle w:val="ListBullet"/>
            </w:pPr>
            <w:r w:rsidRPr="00AA41B8">
              <w:t>completing work as per scheduled requirements</w:t>
            </w:r>
          </w:p>
          <w:p w:rsidR="00000000" w:rsidRPr="00AA41B8" w:rsidP="00AA41B8">
            <w:pPr>
              <w:pStyle w:val="ListBullet"/>
            </w:pPr>
            <w:r w:rsidRPr="00AA41B8">
              <w:t>determining permit to work requirements</w:t>
            </w:r>
          </w:p>
          <w:p w:rsidR="00000000" w:rsidRPr="00AA41B8" w:rsidP="00AA41B8">
            <w:pPr>
              <w:pStyle w:val="ListBullet"/>
            </w:pPr>
            <w:r w:rsidRPr="00AA41B8">
              <w:t>implementing legislation, industry standards, codes of practice and regulations</w:t>
            </w:r>
          </w:p>
          <w:p w:rsidR="00000000" w:rsidRPr="00AA41B8" w:rsidP="00AA41B8">
            <w:pPr>
              <w:pStyle w:val="ListBullet"/>
            </w:pPr>
            <w:r w:rsidRPr="00AA41B8">
              <w:t>planning and preparing testing and commissioning of power plant inverter systems work</w:t>
            </w:r>
          </w:p>
          <w:p w:rsidR="00000000" w:rsidRPr="00AA41B8" w:rsidP="00AA41B8">
            <w:pPr>
              <w:pStyle w:val="ListBullet"/>
            </w:pPr>
            <w:r w:rsidRPr="00AA41B8">
              <w:t>sele</w:t>
            </w:r>
            <w:r w:rsidRPr="00AA41B8">
              <w:t xml:space="preserve">cting resources and materials </w:t>
            </w:r>
          </w:p>
          <w:p w:rsidR="00000000" w:rsidRPr="00AA41B8" w:rsidP="00AA41B8">
            <w:pPr>
              <w:pStyle w:val="ListBullet"/>
            </w:pPr>
            <w:r w:rsidRPr="00AA41B8">
              <w:t xml:space="preserve">testing power plant inverter system  </w:t>
            </w:r>
          </w:p>
          <w:p w:rsidR="00000000" w:rsidRPr="00AA41B8" w:rsidP="00AA41B8">
            <w:pPr>
              <w:pStyle w:val="ListBullet"/>
            </w:pPr>
            <w:r w:rsidRPr="00AA41B8">
              <w:t>using manufacturers</w:t>
            </w:r>
            <w:r>
              <w:t>’</w:t>
            </w:r>
            <w:r w:rsidRPr="00AA41B8">
              <w:t xml:space="preserve"> specifications and manuals</w:t>
            </w:r>
          </w:p>
          <w:p w:rsidR="00000000" w:rsidRPr="00AA41B8" w:rsidP="00AA41B8">
            <w:pPr>
              <w:pStyle w:val="ListBullet"/>
            </w:pPr>
            <w:r w:rsidRPr="00AA41B8">
              <w:t>utilising testing techniques and commissioning procedures</w:t>
            </w:r>
          </w:p>
          <w:p w:rsidR="00000000" w:rsidRPr="00AA41B8" w:rsidP="00AA41B8">
            <w:pPr>
              <w:pStyle w:val="ListBullet"/>
            </w:pPr>
            <w:r w:rsidRPr="00AA41B8">
              <w:t>working with test and measurement instruments</w:t>
            </w:r>
          </w:p>
        </w:tc>
      </w:tr>
    </w:tbl>
    <w:p w:rsidR="00000000" w:rsidRPr="00AA41B8" w:rsidP="00AA41B8">
      <w:pPr>
        <w:pStyle w:val="NoPaddingFontSize1"/>
      </w:pPr>
    </w:p>
    <w:p w:rsidR="00000000" w:rsidRPr="00AA41B8" w:rsidP="00AA41B8">
      <w:pPr>
        <w:pStyle w:val="AllowPageBreak"/>
      </w:pPr>
    </w:p>
    <w:p w:rsidR="00000000" w:rsidRPr="00AA41B8" w:rsidP="00AA41B8">
      <w:pPr>
        <w:pStyle w:val="Heading1"/>
      </w:pPr>
      <w:bookmarkStart w:id="13" w:name="O_981840"/>
      <w:bookmarkEnd w:id="13"/>
      <w:r w:rsidRPr="00AA41B8">
        <w:t>Knowledge Evidence</w:t>
      </w:r>
    </w:p>
    <w:tbl>
      <w:tblPr>
        <w:tblW w:w="9497" w:type="dxa"/>
        <w:tblLayout w:type="fixed"/>
        <w:tblCellMar>
          <w:left w:w="62" w:type="dxa"/>
          <w:right w:w="62" w:type="dxa"/>
        </w:tblCellMar>
        <w:tblLook w:val="0000"/>
      </w:tblPr>
      <w:tblGrid>
        <w:gridCol w:w="9497"/>
      </w:tblGrid>
      <w:tr w:rsidTr="00AA41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A41B8">
            <w:pPr>
              <w:pStyle w:val="BodyText"/>
              <w:rPr>
                <w:lang w:val="en-NZ"/>
              </w:rPr>
            </w:pPr>
            <w:r w:rsidRPr="00AA41B8">
              <w:t xml:space="preserve">Evidence required to demonstrate competence in this unit must be relevant to and satisfy all the requirements of the elements, performance criteria and range of conditions and includes knowledge of: </w:t>
            </w:r>
          </w:p>
        </w:tc>
      </w:tr>
      <w:tr w:rsidTr="00AA41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A41B8" w:rsidP="00AA41B8">
            <w:pPr>
              <w:pStyle w:val="ListBullet"/>
            </w:pPr>
            <w:r w:rsidRPr="00AA41B8">
              <w:t xml:space="preserve">equipment and materials </w:t>
            </w:r>
          </w:p>
          <w:p w:rsidR="00000000" w:rsidRPr="00AA41B8" w:rsidP="00AA41B8">
            <w:pPr>
              <w:pStyle w:val="ListBullet"/>
            </w:pPr>
            <w:r w:rsidRPr="00AA41B8">
              <w:t>isolations</w:t>
            </w:r>
            <w:r w:rsidRPr="00AA41B8">
              <w:t xml:space="preserve"> </w:t>
            </w:r>
          </w:p>
          <w:p w:rsidR="00000000" w:rsidRPr="00AA41B8" w:rsidP="00AA41B8">
            <w:pPr>
              <w:pStyle w:val="ListBullet"/>
            </w:pPr>
            <w:r w:rsidRPr="00AA41B8">
              <w:t>legislation, industry standards, codes of practice and regulations</w:t>
            </w:r>
          </w:p>
          <w:p w:rsidR="00000000" w:rsidRPr="00AA41B8" w:rsidP="00AA41B8">
            <w:pPr>
              <w:pStyle w:val="ListBullet"/>
            </w:pPr>
            <w:r w:rsidRPr="00AA41B8">
              <w:t>manufacturers</w:t>
            </w:r>
            <w:r>
              <w:t>’</w:t>
            </w:r>
            <w:r w:rsidRPr="00AA41B8">
              <w:t xml:space="preserve"> specifications and manuals</w:t>
            </w:r>
          </w:p>
          <w:p w:rsidR="00000000" w:rsidRPr="00AA41B8" w:rsidP="00AA41B8">
            <w:pPr>
              <w:pStyle w:val="ListBullet"/>
            </w:pPr>
            <w:r w:rsidRPr="00AA41B8">
              <w:t>operational requirements for plant inverter systems</w:t>
            </w:r>
          </w:p>
          <w:p w:rsidR="00000000" w:rsidRPr="00AA41B8" w:rsidP="00AA41B8">
            <w:pPr>
              <w:pStyle w:val="ListBullet"/>
            </w:pPr>
            <w:r w:rsidRPr="00AA41B8">
              <w:t>permit to work system</w:t>
            </w:r>
          </w:p>
          <w:p w:rsidR="00000000" w:rsidRPr="00AA41B8" w:rsidP="00AA41B8">
            <w:pPr>
              <w:pStyle w:val="ListBullet"/>
            </w:pPr>
            <w:r w:rsidRPr="00AA41B8">
              <w:t xml:space="preserve">plant inverter system commissioning </w:t>
            </w:r>
          </w:p>
          <w:p w:rsidR="00000000" w:rsidRPr="00AA41B8" w:rsidP="00AA41B8">
            <w:pPr>
              <w:pStyle w:val="ListBullet"/>
            </w:pPr>
            <w:r w:rsidRPr="00AA41B8">
              <w:t>plant inverter systems</w:t>
            </w:r>
            <w:r w:rsidRPr="00AA41B8">
              <w:t xml:space="preserve"> and equipment, its location and operation</w:t>
            </w:r>
          </w:p>
          <w:p w:rsidR="00000000" w:rsidRPr="00AA41B8" w:rsidP="00AA41B8">
            <w:pPr>
              <w:pStyle w:val="ListBullet"/>
            </w:pPr>
            <w:r w:rsidRPr="00AA41B8">
              <w:t>test and measurement instruments</w:t>
            </w:r>
          </w:p>
          <w:p w:rsidR="00000000" w:rsidRPr="00AA41B8" w:rsidP="00AA41B8">
            <w:pPr>
              <w:pStyle w:val="ListBullet"/>
            </w:pPr>
            <w:r w:rsidRPr="00AA41B8">
              <w:t>test techniques</w:t>
            </w:r>
          </w:p>
          <w:p w:rsidR="00000000" w:rsidRPr="00AA41B8" w:rsidP="00AA41B8">
            <w:pPr>
              <w:pStyle w:val="ListBullet"/>
            </w:pPr>
            <w:r w:rsidRPr="00AA41B8">
              <w:t>typical arrangements of power production plant</w:t>
            </w:r>
          </w:p>
          <w:p w:rsidR="00000000" w:rsidRPr="00AA41B8" w:rsidP="00AA41B8">
            <w:pPr>
              <w:pStyle w:val="ListBullet"/>
            </w:pPr>
            <w:r w:rsidRPr="00AA41B8">
              <w:t>WHS/OHS legislated requirements including:</w:t>
            </w:r>
          </w:p>
          <w:p w:rsidR="00000000" w:rsidRPr="00AA41B8" w:rsidP="00AA41B8">
            <w:pPr>
              <w:pStyle w:val="ListBullet2"/>
            </w:pPr>
            <w:r w:rsidRPr="00AA41B8">
              <w:t>emergency procedures</w:t>
            </w:r>
          </w:p>
          <w:p w:rsidR="00000000" w:rsidRPr="00AA41B8" w:rsidP="00AA41B8">
            <w:pPr>
              <w:pStyle w:val="ListBullet2"/>
            </w:pPr>
            <w:r w:rsidRPr="00AA41B8">
              <w:t xml:space="preserve">hazard identification </w:t>
            </w:r>
          </w:p>
          <w:p w:rsidR="00000000" w:rsidRPr="00AA41B8" w:rsidP="00AA41B8">
            <w:pPr>
              <w:pStyle w:val="ListBullet2"/>
            </w:pPr>
            <w:r w:rsidRPr="00AA41B8">
              <w:t>risk control measures</w:t>
            </w:r>
          </w:p>
          <w:p w:rsidR="00000000" w:rsidRPr="00AA41B8" w:rsidP="00AA41B8">
            <w:pPr>
              <w:pStyle w:val="ListBullet2"/>
            </w:pPr>
            <w:r w:rsidRPr="00AA41B8">
              <w:t>safe wo</w:t>
            </w:r>
            <w:r w:rsidRPr="00AA41B8">
              <w:t>rking practices</w:t>
            </w:r>
          </w:p>
          <w:p w:rsidR="00000000" w:rsidRPr="00AA41B8" w:rsidP="00AA41B8">
            <w:pPr>
              <w:pStyle w:val="ListBullet"/>
            </w:pPr>
            <w:r w:rsidRPr="00AA41B8">
              <w:t>workplace documentation</w:t>
            </w:r>
          </w:p>
          <w:p w:rsidR="00000000" w:rsidRPr="00AA41B8" w:rsidP="00AA41B8">
            <w:pPr>
              <w:pStyle w:val="ListBullet"/>
            </w:pPr>
            <w:r w:rsidRPr="00AA41B8">
              <w:t>workplace policies and procedures</w:t>
            </w:r>
          </w:p>
        </w:tc>
      </w:tr>
    </w:tbl>
    <w:p w:rsidR="00654CB5" w:rsidP="00AA41B8">
      <w:pPr>
        <w:pStyle w:val="NoPaddingFontSize1"/>
      </w:pPr>
    </w:p>
    <w:p w:rsidR="00654CB5" w:rsidP="00AA41B8">
      <w:pPr>
        <w:pStyle w:val="NoPaddingFontSize1"/>
      </w:pPr>
    </w:p>
    <w:p w:rsidR="00000000" w:rsidRPr="00AA41B8" w:rsidP="00AA41B8">
      <w:pPr>
        <w:pStyle w:val="Heading1"/>
      </w:pPr>
      <w:bookmarkStart w:id="14" w:name="O_981841"/>
      <w:bookmarkEnd w:id="14"/>
      <w:r w:rsidRPr="00AA41B8">
        <w:t>Assessment Conditions</w:t>
      </w:r>
    </w:p>
    <w:tbl>
      <w:tblPr>
        <w:tblW w:w="9497" w:type="dxa"/>
        <w:tblLayout w:type="fixed"/>
        <w:tblCellMar>
          <w:left w:w="62" w:type="dxa"/>
          <w:right w:w="62" w:type="dxa"/>
        </w:tblCellMar>
        <w:tblLook w:val="0000"/>
      </w:tblPr>
      <w:tblGrid>
        <w:gridCol w:w="9497"/>
      </w:tblGrid>
      <w:tr w:rsidTr="00AA41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A41B8" w:rsidP="00AA41B8">
            <w:pPr>
              <w:pStyle w:val="BodyText"/>
            </w:pPr>
            <w:r w:rsidRPr="00AA41B8">
              <w:t>As a mi</w:t>
            </w:r>
            <w:r w:rsidRPr="00AA41B8">
              <w:t xml:space="preserve">nimum, assessors must satisfy applicable regulatory requirements, which include requirements in the Standards for Registered Training Organisations current at the time of assessment. </w:t>
            </w:r>
          </w:p>
          <w:p w:rsidR="00000000" w:rsidRPr="00AA41B8" w:rsidP="00AA41B8">
            <w:pPr>
              <w:pStyle w:val="BodyText"/>
            </w:pPr>
            <w:r w:rsidRPr="00AA41B8">
              <w:t>As a minimum, assessment must satisfy applicable regulatory requirements</w:t>
            </w:r>
            <w:r w:rsidRPr="00AA41B8">
              <w:t>, which include requirements in the Standards for Registered Training Organisations current at the time of assessment.</w:t>
            </w:r>
          </w:p>
          <w:p w:rsidR="00000000" w:rsidRPr="00AA41B8" w:rsidP="00AA41B8">
            <w:pPr>
              <w:pStyle w:val="BodyText"/>
            </w:pPr>
            <w:r w:rsidRPr="00AA41B8">
              <w:t>Assessment processes and techniques must be appropriate to the language, literacy and numeracy requirements of the work being performed a</w:t>
            </w:r>
            <w:r w:rsidRPr="00AA41B8">
              <w:t>nd the needs of the candidate.</w:t>
            </w:r>
          </w:p>
          <w:p w:rsidR="00000000" w:rsidRPr="00AA41B8" w:rsidP="00AA41B8">
            <w:pPr>
              <w:pStyle w:val="BodyText"/>
            </w:pPr>
            <w:r w:rsidRPr="00AA41B8">
              <w:t>Assessment must occur in workplace operational situations. Where this is not appropriate, assessment must occur in simulated workplace operational situations that reflect workplace conditions.</w:t>
            </w:r>
          </w:p>
          <w:p w:rsidR="00000000" w:rsidRPr="00AA41B8" w:rsidP="00AA41B8">
            <w:pPr>
              <w:pStyle w:val="BodyText"/>
            </w:pPr>
            <w:r w:rsidRPr="00AA41B8">
              <w:t>Resources for assessment must in</w:t>
            </w:r>
            <w:r w:rsidRPr="00AA41B8">
              <w:t>clude access to:</w:t>
            </w:r>
          </w:p>
          <w:p w:rsidR="00000000" w:rsidRPr="00AA41B8" w:rsidP="00AA41B8">
            <w:pPr>
              <w:pStyle w:val="ListBullet"/>
            </w:pPr>
            <w:r w:rsidRPr="00AA41B8">
              <w:t>a range of relevant exercises, case studies and/or other simulations</w:t>
            </w:r>
          </w:p>
          <w:p w:rsidR="00000000" w:rsidRPr="00AA41B8" w:rsidP="00AA41B8">
            <w:pPr>
              <w:pStyle w:val="ListBullet"/>
            </w:pPr>
            <w:r w:rsidRPr="00AA41B8">
              <w:t xml:space="preserve">relevant and appropriate materials, tools, equipment and personal protective equipment currently used in industry </w:t>
            </w:r>
          </w:p>
          <w:p w:rsidR="00000000" w:rsidRPr="00AA41B8" w:rsidP="00AA41B8">
            <w:pPr>
              <w:pStyle w:val="ListBullet"/>
            </w:pPr>
            <w:r w:rsidRPr="00AA41B8">
              <w:t>applicable documentation including workplace procedure</w:t>
            </w:r>
            <w:r w:rsidRPr="00AA41B8">
              <w:t>s, industry standards, equipment specifications, regulations, codes of practice and operation manuals.</w:t>
            </w:r>
          </w:p>
        </w:tc>
      </w:tr>
    </w:tbl>
    <w:p w:rsidR="00000000" w:rsidRPr="00AA41B8" w:rsidP="00AA41B8">
      <w:pPr>
        <w:pStyle w:val="NoPaddingFontSize1"/>
      </w:pPr>
    </w:p>
    <w:p w:rsidR="00000000" w:rsidRPr="00AA41B8" w:rsidP="00AA41B8">
      <w:pPr>
        <w:pStyle w:val="AllowPageBreak"/>
      </w:pPr>
    </w:p>
    <w:p w:rsidR="00000000" w:rsidRPr="00AA41B8" w:rsidP="00AA41B8">
      <w:pPr>
        <w:pStyle w:val="Heading1"/>
      </w:pPr>
      <w:bookmarkStart w:id="15" w:name="O_981844"/>
      <w:bookmarkEnd w:id="15"/>
      <w:r w:rsidRPr="00AA41B8">
        <w:t>Links</w:t>
      </w:r>
    </w:p>
    <w:p w:rsidR="00000000" w:rsidRPr="00AA41B8" w:rsidP="00654CB5">
      <w:pPr>
        <w:pStyle w:val="BodyText"/>
      </w:pPr>
      <w:r w:rsidRPr="00AA41B8">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9608C6">
        <w:rPr>
          <w:rStyle w:val="Hyperlink"/>
        </w:rPr>
        <w:t>https://vetnet.gov.au/Pages/TrainingDocs.aspx?q=1715b9fa-e7bd-441c-bb8d-cf22c9c825a8</w:t>
      </w:r>
      <w:r>
        <w:fldChar w:fldCharType="end"/>
      </w:r>
    </w:p>
    <w:p w:rsidR="00000000" w:rsidRPr="00AA41B8" w:rsidP="00AA41B8"/>
    <w:sectPr w:rsidSect="00AA41B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41B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41B8" w:rsidRPr="00654CB5" w:rsidP="00654CB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41B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CB5" w:rsidP="00AA41B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54CB5" w:rsidP="00AA41B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654CB5" w:rsidP="00AA41B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41B8" w:rsidP="00AA41B8">
    <w:pPr>
      <w:pStyle w:val="Footer"/>
      <w:framePr w:wrap="around"/>
    </w:pPr>
    <w:r>
      <w:fldChar w:fldCharType="begin"/>
    </w:r>
    <w:r>
      <w:instrText xml:space="preserve"> DOCPROPERTY  Subject  \* MERGEFORMAT </w:instrText>
    </w:r>
    <w:r>
      <w:fldChar w:fldCharType="separate"/>
    </w:r>
    <w:r w:rsidR="00654CB5">
      <w:t>Approved</w:t>
    </w:r>
    <w:r w:rsidR="00654CB5">
      <w:fldChar w:fldCharType="end"/>
    </w:r>
    <w:r>
      <w:tab/>
      <w:t xml:space="preserve">Page </w:t>
    </w:r>
    <w:r>
      <w:fldChar w:fldCharType="begin"/>
    </w:r>
    <w:r>
      <w:instrText xml:space="preserve"> PAGE  \* Arabic  \* MERGEFORMAT </w:instrText>
    </w:r>
    <w:r>
      <w:fldChar w:fldCharType="separate"/>
    </w:r>
    <w:r w:rsidR="00654CB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54CB5">
      <w:rPr>
        <w:noProof/>
      </w:rPr>
      <w:t>5</w:t>
    </w:r>
    <w:r>
      <w:rPr>
        <w:noProof/>
      </w:rPr>
      <w:fldChar w:fldCharType="end"/>
    </w:r>
  </w:p>
  <w:p w:rsidR="00AA41B8" w:rsidP="00AA41B8">
    <w:pPr>
      <w:pStyle w:val="Footer"/>
      <w:framePr w:wrap="around"/>
    </w:pPr>
    <w:r>
      <w:t xml:space="preserve">© Commonwealth of Australia, </w:t>
    </w:r>
    <w:r>
      <w:fldChar w:fldCharType="begin"/>
    </w:r>
    <w:r>
      <w:instrText xml:space="preserve"> DATE  \@ "yyyy"  \* MERGEFORMAT </w:instrText>
    </w:r>
    <w:r>
      <w:fldChar w:fldCharType="separate"/>
    </w:r>
    <w:r w:rsidR="00654CB5">
      <w:rPr>
        <w:noProof/>
      </w:rPr>
      <w:t>2025</w:t>
    </w:r>
    <w:r>
      <w:fldChar w:fldCharType="end"/>
    </w:r>
    <w:r>
      <w:tab/>
    </w:r>
    <w:r>
      <w:fldChar w:fldCharType="begin"/>
    </w:r>
    <w:r>
      <w:instrText xml:space="preserve"> DOCPROPERTY  Author  \* MERGEFORMAT </w:instrText>
    </w:r>
    <w:r>
      <w:fldChar w:fldCharType="separate"/>
    </w:r>
    <w:r w:rsidR="00654CB5">
      <w:t>Powering Skills Organisation</w:t>
    </w:r>
    <w:r w:rsidR="00654CB5">
      <w:fldChar w:fldCharType="end"/>
    </w:r>
  </w:p>
  <w:p w:rsidR="00AA41B8" w:rsidP="00AA41B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41B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CB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A41B8" w:rsidRPr="00654CB5" w:rsidP="00654CB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41B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CB5" w:rsidRPr="002D2AF8" w:rsidP="00AA41B8">
    <w:pPr>
      <w:pStyle w:val="Header"/>
      <w:framePr w:wrap="around"/>
    </w:pPr>
    <w:r>
      <w:fldChar w:fldCharType="begin"/>
    </w:r>
    <w:r>
      <w:instrText xml:space="preserve"> TITLE   \* MERGEFORMAT </w:instrText>
    </w:r>
    <w:r>
      <w:fldChar w:fldCharType="separate"/>
    </w:r>
    <w:r>
      <w:t>UEPMNT441 Test and commission power plant inverter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654CB5" w:rsidP="00AA41B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41B8" w:rsidRPr="002D2AF8" w:rsidP="00AA41B8">
    <w:pPr>
      <w:pStyle w:val="Header"/>
      <w:framePr w:wrap="around"/>
    </w:pPr>
    <w:r>
      <w:fldChar w:fldCharType="begin"/>
    </w:r>
    <w:r>
      <w:instrText xml:space="preserve"> TITLE   \* MERGEFORMAT </w:instrText>
    </w:r>
    <w:r>
      <w:fldChar w:fldCharType="separate"/>
    </w:r>
    <w:r w:rsidR="00654CB5">
      <w:t>UEPMNT441 Test and commission power plant inverter systems</w:t>
    </w:r>
    <w:r w:rsidR="00654CB5">
      <w:fldChar w:fldCharType="end"/>
    </w:r>
    <w:r>
      <w:tab/>
      <w:t xml:space="preserve">Date this document was generated: </w:t>
    </w:r>
    <w:r>
      <w:fldChar w:fldCharType="begin"/>
    </w:r>
    <w:r>
      <w:instrText xml:space="preserve"> CREATEDATE  \@ "d MMMM yyyy"  \* MERGEFORMAT </w:instrText>
    </w:r>
    <w:r>
      <w:fldChar w:fldCharType="separate"/>
    </w:r>
    <w:r w:rsidR="00654CB5">
      <w:rPr>
        <w:noProof/>
      </w:rPr>
      <w:t>1 March 2025</w:t>
    </w:r>
    <w:r>
      <w:fldChar w:fldCharType="end"/>
    </w:r>
  </w:p>
  <w:p w:rsidR="00AA41B8" w:rsidP="00AA41B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238C27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F5C121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37E1D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41B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A41B8"/>
    <w:pPr>
      <w:spacing w:before="360" w:after="60"/>
      <w:outlineLvl w:val="0"/>
    </w:pPr>
    <w:rPr>
      <w:sz w:val="32"/>
    </w:rPr>
  </w:style>
  <w:style w:type="paragraph" w:styleId="Heading2">
    <w:name w:val="heading 2"/>
    <w:basedOn w:val="HeadingBase"/>
    <w:next w:val="BodyText"/>
    <w:link w:val="Heading2Char"/>
    <w:qFormat/>
    <w:rsid w:val="00AA41B8"/>
    <w:pPr>
      <w:keepLines/>
      <w:spacing w:before="240" w:after="120"/>
      <w:outlineLvl w:val="1"/>
    </w:pPr>
    <w:rPr>
      <w:sz w:val="28"/>
      <w:szCs w:val="40"/>
    </w:rPr>
  </w:style>
  <w:style w:type="paragraph" w:styleId="Heading3">
    <w:name w:val="heading 3"/>
    <w:basedOn w:val="HeadingBase"/>
    <w:next w:val="BodyText"/>
    <w:link w:val="Heading3Char"/>
    <w:qFormat/>
    <w:rsid w:val="00AA41B8"/>
    <w:pPr>
      <w:spacing w:before="180" w:after="120"/>
      <w:outlineLvl w:val="2"/>
    </w:pPr>
    <w:rPr>
      <w:spacing w:val="-10"/>
      <w:kern w:val="32"/>
    </w:rPr>
  </w:style>
  <w:style w:type="paragraph" w:styleId="Heading4">
    <w:name w:val="heading 4"/>
    <w:basedOn w:val="HeadingBase"/>
    <w:next w:val="BodyText"/>
    <w:link w:val="Heading4Char"/>
    <w:qFormat/>
    <w:rsid w:val="00AA41B8"/>
    <w:pPr>
      <w:spacing w:before="160" w:after="120"/>
      <w:outlineLvl w:val="3"/>
    </w:pPr>
    <w:rPr>
      <w:sz w:val="22"/>
    </w:rPr>
  </w:style>
  <w:style w:type="paragraph" w:styleId="Heading5">
    <w:name w:val="heading 5"/>
    <w:basedOn w:val="HeadingBase"/>
    <w:next w:val="Normal"/>
    <w:link w:val="Heading5Char"/>
    <w:qFormat/>
    <w:rsid w:val="00AA41B8"/>
    <w:pPr>
      <w:spacing w:before="80"/>
      <w:outlineLvl w:val="4"/>
    </w:pPr>
    <w:rPr>
      <w:color w:val="918585"/>
      <w:sz w:val="20"/>
    </w:rPr>
  </w:style>
  <w:style w:type="paragraph" w:styleId="Heading6">
    <w:name w:val="heading 6"/>
    <w:basedOn w:val="HeadingBase"/>
    <w:next w:val="Normal"/>
    <w:link w:val="Heading6Char"/>
    <w:qFormat/>
    <w:rsid w:val="00AA41B8"/>
    <w:pPr>
      <w:spacing w:before="60"/>
      <w:outlineLvl w:val="5"/>
    </w:pPr>
    <w:rPr>
      <w:color w:val="918585"/>
      <w:sz w:val="20"/>
    </w:rPr>
  </w:style>
  <w:style w:type="paragraph" w:styleId="Heading7">
    <w:name w:val="heading 7"/>
    <w:basedOn w:val="Normal"/>
    <w:next w:val="Normal"/>
    <w:link w:val="Heading7Char"/>
    <w:qFormat/>
    <w:rsid w:val="00AA41B8"/>
    <w:pPr>
      <w:ind w:left="720"/>
      <w:outlineLvl w:val="6"/>
    </w:pPr>
    <w:rPr>
      <w:i/>
    </w:rPr>
  </w:style>
  <w:style w:type="paragraph" w:styleId="Heading8">
    <w:name w:val="heading 8"/>
    <w:basedOn w:val="Normal"/>
    <w:next w:val="Normal"/>
    <w:link w:val="Heading8Char"/>
    <w:qFormat/>
    <w:rsid w:val="00AA41B8"/>
    <w:pPr>
      <w:ind w:left="720"/>
      <w:outlineLvl w:val="7"/>
    </w:pPr>
    <w:rPr>
      <w:i/>
    </w:rPr>
  </w:style>
  <w:style w:type="paragraph" w:styleId="Heading9">
    <w:name w:val="heading 9"/>
    <w:basedOn w:val="Normal"/>
    <w:next w:val="Normal"/>
    <w:link w:val="Heading9Char"/>
    <w:qFormat/>
    <w:rsid w:val="00AA41B8"/>
    <w:pPr>
      <w:ind w:left="720"/>
      <w:outlineLvl w:val="8"/>
    </w:pPr>
    <w:rPr>
      <w:i/>
    </w:rPr>
  </w:style>
  <w:style w:type="character" w:default="1" w:styleId="DefaultParagraphFont">
    <w:name w:val="Default Paragraph Font"/>
    <w:uiPriority w:val="1"/>
    <w:unhideWhenUsed/>
    <w:rsid w:val="00AA41B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A41B8"/>
  </w:style>
  <w:style w:type="character" w:customStyle="1" w:styleId="Heading1Char">
    <w:name w:val="Heading 1 Char"/>
    <w:basedOn w:val="DefaultParagraphFont"/>
    <w:link w:val="Heading1"/>
    <w:rsid w:val="00AA41B8"/>
    <w:rPr>
      <w:rFonts w:ascii="Times New Roman" w:eastAsia="Times New Roman" w:hAnsi="Times New Roman" w:cs="Times New Roman"/>
      <w:b/>
      <w:sz w:val="32"/>
      <w:szCs w:val="20"/>
      <w:lang w:eastAsia="en-US"/>
    </w:rPr>
  </w:style>
  <w:style w:type="paragraph" w:styleId="BodyText">
    <w:name w:val="Body Text"/>
    <w:basedOn w:val="Normal"/>
    <w:link w:val="BodyTextChar"/>
    <w:rsid w:val="00AA41B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A41B8"/>
    <w:rPr>
      <w:rFonts w:ascii="Times New Roman" w:eastAsia="Times New Roman" w:hAnsi="Times New Roman" w:cs="Times New Roman"/>
      <w:sz w:val="24"/>
      <w:lang w:eastAsia="en-US"/>
    </w:rPr>
  </w:style>
  <w:style w:type="paragraph" w:styleId="ListBullet">
    <w:name w:val="List Bullet"/>
    <w:basedOn w:val="List"/>
    <w:rsid w:val="00AA41B8"/>
    <w:pPr>
      <w:numPr>
        <w:numId w:val="12"/>
      </w:numPr>
      <w:tabs>
        <w:tab w:val="clear" w:pos="340"/>
      </w:tabs>
      <w:spacing w:before="40" w:after="40"/>
    </w:pPr>
  </w:style>
  <w:style w:type="character" w:customStyle="1" w:styleId="SpecialBold">
    <w:name w:val="Special Bold"/>
    <w:basedOn w:val="DefaultParagraphFont"/>
    <w:rsid w:val="00AA41B8"/>
    <w:rPr>
      <w:b/>
      <w:spacing w:val="0"/>
    </w:rPr>
  </w:style>
  <w:style w:type="paragraph" w:styleId="ListBullet2">
    <w:name w:val="List Bullet 2"/>
    <w:basedOn w:val="List2"/>
    <w:rsid w:val="00AA41B8"/>
    <w:pPr>
      <w:numPr>
        <w:numId w:val="13"/>
      </w:numPr>
      <w:tabs>
        <w:tab w:val="clear" w:pos="680"/>
      </w:tabs>
    </w:pPr>
  </w:style>
  <w:style w:type="paragraph" w:customStyle="1" w:styleId="SuperHeading">
    <w:name w:val="SuperHeading"/>
    <w:basedOn w:val="Normal"/>
    <w:rsid w:val="00AA41B8"/>
    <w:pPr>
      <w:spacing w:before="240" w:after="120"/>
      <w:outlineLvl w:val="0"/>
    </w:pPr>
    <w:rPr>
      <w:rFonts w:ascii="Times New Roman" w:hAnsi="Times New Roman"/>
      <w:b/>
      <w:sz w:val="32"/>
    </w:rPr>
  </w:style>
  <w:style w:type="paragraph" w:customStyle="1" w:styleId="AllowPageBreak">
    <w:name w:val="AllowPageBreak"/>
    <w:rsid w:val="00AA41B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A41B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A41B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A41B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A41B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A41B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A41B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A41B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A41B8"/>
    <w:rPr>
      <w:rFonts w:ascii="Courier New" w:eastAsia="Times New Roman" w:hAnsi="Courier New" w:cs="Times New Roman"/>
      <w:i/>
      <w:szCs w:val="20"/>
      <w:lang w:eastAsia="en-US"/>
    </w:rPr>
  </w:style>
  <w:style w:type="paragraph" w:customStyle="1" w:styleId="HeadingBase">
    <w:name w:val="Heading Base"/>
    <w:rsid w:val="00AA41B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A41B8"/>
    <w:pPr>
      <w:tabs>
        <w:tab w:val="right" w:leader="dot" w:pos="9072"/>
      </w:tabs>
      <w:ind w:left="567"/>
    </w:pPr>
    <w:rPr>
      <w:szCs w:val="22"/>
    </w:rPr>
  </w:style>
  <w:style w:type="paragraph" w:customStyle="1" w:styleId="TOCBase">
    <w:name w:val="TOC Base"/>
    <w:rsid w:val="00AA41B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A41B8"/>
    <w:pPr>
      <w:tabs>
        <w:tab w:val="right" w:leader="dot" w:pos="9072"/>
      </w:tabs>
      <w:spacing w:before="40" w:after="40"/>
      <w:ind w:left="284"/>
    </w:pPr>
    <w:rPr>
      <w:rFonts w:ascii="Times New Roman" w:hAnsi="Times New Roman"/>
    </w:rPr>
  </w:style>
  <w:style w:type="paragraph" w:styleId="TOC1">
    <w:name w:val="toc 1"/>
    <w:basedOn w:val="TOCBase"/>
    <w:next w:val="Normal"/>
    <w:rsid w:val="00AA41B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A41B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A41B8"/>
    <w:rPr>
      <w:rFonts w:ascii="Times New Roman" w:eastAsia="Times New Roman" w:hAnsi="Times New Roman" w:cs="Times New Roman"/>
      <w:sz w:val="16"/>
      <w:lang w:eastAsia="en-US"/>
    </w:rPr>
  </w:style>
  <w:style w:type="paragraph" w:styleId="Title">
    <w:name w:val="Title"/>
    <w:basedOn w:val="HeadingBase"/>
    <w:link w:val="TitleChar"/>
    <w:qFormat/>
    <w:rsid w:val="00AA41B8"/>
    <w:pPr>
      <w:spacing w:before="5040"/>
      <w:jc w:val="center"/>
    </w:pPr>
    <w:rPr>
      <w:sz w:val="48"/>
      <w:szCs w:val="72"/>
      <w:lang w:val="en-US"/>
    </w:rPr>
  </w:style>
  <w:style w:type="character" w:customStyle="1" w:styleId="TitleChar">
    <w:name w:val="Title Char"/>
    <w:basedOn w:val="DefaultParagraphFont"/>
    <w:link w:val="Title"/>
    <w:rsid w:val="00AA41B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A41B8"/>
    <w:pPr>
      <w:tabs>
        <w:tab w:val="left" w:pos="3600"/>
        <w:tab w:val="left" w:pos="3958"/>
      </w:tabs>
    </w:pPr>
  </w:style>
  <w:style w:type="paragraph" w:styleId="List">
    <w:name w:val="List"/>
    <w:basedOn w:val="BodyText"/>
    <w:next w:val="BodyText"/>
    <w:rsid w:val="00AA41B8"/>
    <w:pPr>
      <w:tabs>
        <w:tab w:val="left" w:pos="340"/>
      </w:tabs>
      <w:spacing w:before="60" w:after="60"/>
      <w:ind w:left="340" w:hanging="340"/>
    </w:pPr>
  </w:style>
  <w:style w:type="paragraph" w:customStyle="1" w:styleId="Note">
    <w:name w:val="Note"/>
    <w:basedOn w:val="BodyText"/>
    <w:rsid w:val="00AA41B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A41B8"/>
    <w:pPr>
      <w:framePr w:wrap="auto" w:hAnchor="text" w:y="6049"/>
    </w:pPr>
    <w:rPr>
      <w:color w:val="000000"/>
      <w:sz w:val="40"/>
    </w:rPr>
  </w:style>
  <w:style w:type="paragraph" w:customStyle="1" w:styleId="TOCTitle">
    <w:name w:val="TOCTitle"/>
    <w:basedOn w:val="Heading1"/>
    <w:rsid w:val="00AA41B8"/>
    <w:pPr>
      <w:spacing w:after="240"/>
      <w:jc w:val="center"/>
      <w:outlineLvl w:val="9"/>
    </w:pPr>
    <w:rPr>
      <w:caps/>
    </w:rPr>
  </w:style>
  <w:style w:type="paragraph" w:customStyle="1" w:styleId="Version">
    <w:name w:val="Version"/>
    <w:rsid w:val="00AA41B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A41B8"/>
    <w:pPr>
      <w:keepNext w:val="0"/>
      <w:tabs>
        <w:tab w:val="right" w:pos="4176"/>
      </w:tabs>
      <w:ind w:left="198" w:hanging="198"/>
    </w:pPr>
    <w:rPr>
      <w:rFonts w:ascii="Garamond" w:hAnsi="Garamond"/>
    </w:rPr>
  </w:style>
  <w:style w:type="paragraph" w:styleId="IndexHeading">
    <w:name w:val="index heading"/>
    <w:basedOn w:val="Normal"/>
    <w:next w:val="Index1"/>
    <w:semiHidden/>
    <w:rsid w:val="00AA41B8"/>
    <w:pPr>
      <w:spacing w:before="120" w:after="120"/>
    </w:pPr>
    <w:rPr>
      <w:rFonts w:ascii="Arial" w:hAnsi="Arial"/>
      <w:b/>
      <w:color w:val="918585"/>
      <w:sz w:val="24"/>
    </w:rPr>
  </w:style>
  <w:style w:type="paragraph" w:styleId="Header">
    <w:name w:val="header"/>
    <w:basedOn w:val="Normal"/>
    <w:link w:val="HeaderChar"/>
    <w:rsid w:val="00AA41B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A41B8"/>
    <w:rPr>
      <w:rFonts w:ascii="Times New Roman" w:eastAsia="Times New Roman" w:hAnsi="Times New Roman" w:cs="Times New Roman"/>
      <w:sz w:val="16"/>
      <w:szCs w:val="20"/>
      <w:lang w:val="en-GB" w:eastAsia="en-US"/>
    </w:rPr>
  </w:style>
  <w:style w:type="paragraph" w:customStyle="1" w:styleId="Chapter">
    <w:name w:val="Chapter"/>
    <w:basedOn w:val="Normal"/>
    <w:rsid w:val="00AA41B8"/>
    <w:pPr>
      <w:spacing w:before="240"/>
    </w:pPr>
    <w:rPr>
      <w:rFonts w:ascii="Times New Roman" w:hAnsi="Times New Roman"/>
      <w:smallCaps/>
      <w:spacing w:val="80"/>
      <w:sz w:val="28"/>
    </w:rPr>
  </w:style>
  <w:style w:type="paragraph" w:customStyle="1" w:styleId="InChapter">
    <w:name w:val="InChapter"/>
    <w:basedOn w:val="Heading3"/>
    <w:rsid w:val="00AA41B8"/>
    <w:pPr>
      <w:spacing w:after="240"/>
      <w:outlineLvl w:val="9"/>
    </w:pPr>
    <w:rPr>
      <w:noProof/>
    </w:rPr>
  </w:style>
  <w:style w:type="paragraph" w:styleId="Index2">
    <w:name w:val="index 2"/>
    <w:basedOn w:val="Normal"/>
    <w:next w:val="Normal"/>
    <w:semiHidden/>
    <w:rsid w:val="00AA41B8"/>
    <w:pPr>
      <w:tabs>
        <w:tab w:val="right" w:pos="4176"/>
      </w:tabs>
      <w:ind w:left="568" w:hanging="284"/>
    </w:pPr>
    <w:rPr>
      <w:rFonts w:ascii="Garamond" w:hAnsi="Garamond"/>
    </w:rPr>
  </w:style>
  <w:style w:type="paragraph" w:customStyle="1" w:styleId="Byline">
    <w:name w:val="Byline"/>
    <w:rsid w:val="00AA41B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A41B8"/>
    <w:pPr>
      <w:tabs>
        <w:tab w:val="clear" w:pos="3600"/>
        <w:tab w:val="clear" w:pos="3958"/>
      </w:tabs>
      <w:jc w:val="right"/>
    </w:pPr>
  </w:style>
  <w:style w:type="character" w:styleId="Emphasis">
    <w:name w:val="Emphasis"/>
    <w:basedOn w:val="DefaultParagraphFont"/>
    <w:qFormat/>
    <w:rsid w:val="00AA41B8"/>
    <w:rPr>
      <w:i/>
    </w:rPr>
  </w:style>
  <w:style w:type="paragraph" w:styleId="Caption">
    <w:name w:val="caption"/>
    <w:basedOn w:val="BodyText"/>
    <w:next w:val="Normal"/>
    <w:qFormat/>
    <w:rsid w:val="00AA41B8"/>
    <w:pPr>
      <w:framePr w:w="2268" w:hSpace="181" w:vSpace="181" w:wrap="around" w:vAnchor="text" w:hAnchor="page" w:x="1135" w:y="285" w:anchorLock="1"/>
    </w:pPr>
    <w:rPr>
      <w:i/>
    </w:rPr>
  </w:style>
  <w:style w:type="paragraph" w:customStyle="1" w:styleId="MiniTOCTitle">
    <w:name w:val="MiniTOCTitle"/>
    <w:basedOn w:val="Heading4"/>
    <w:rsid w:val="00AA41B8"/>
    <w:pPr>
      <w:spacing w:before="240"/>
      <w:outlineLvl w:val="9"/>
    </w:pPr>
    <w:rPr>
      <w:noProof/>
      <w:sz w:val="24"/>
    </w:rPr>
  </w:style>
  <w:style w:type="paragraph" w:customStyle="1" w:styleId="MiniTOCItem">
    <w:name w:val="MiniTOCItem"/>
    <w:basedOn w:val="ListBullet"/>
    <w:rsid w:val="00AA41B8"/>
    <w:pPr>
      <w:numPr>
        <w:numId w:val="0"/>
      </w:numPr>
      <w:tabs>
        <w:tab w:val="right" w:leader="dot" w:pos="6521"/>
      </w:tabs>
      <w:spacing w:before="0" w:after="0"/>
    </w:pPr>
  </w:style>
  <w:style w:type="paragraph" w:customStyle="1" w:styleId="TOFTitle">
    <w:name w:val="TOFTitle"/>
    <w:basedOn w:val="TOCTitle"/>
    <w:rsid w:val="00AA41B8"/>
  </w:style>
  <w:style w:type="paragraph" w:styleId="TableofFigures">
    <w:name w:val="table of figures"/>
    <w:basedOn w:val="Normal"/>
    <w:next w:val="Normal"/>
    <w:semiHidden/>
    <w:rsid w:val="00AA41B8"/>
    <w:pPr>
      <w:tabs>
        <w:tab w:val="right" w:leader="dot" w:pos="9072"/>
      </w:tabs>
      <w:ind w:left="970" w:hanging="403"/>
    </w:pPr>
    <w:rPr>
      <w:rFonts w:ascii="Times New Roman" w:hAnsi="Times New Roman"/>
      <w:b/>
    </w:rPr>
  </w:style>
  <w:style w:type="paragraph" w:styleId="ListNumber">
    <w:name w:val="List Number"/>
    <w:basedOn w:val="List"/>
    <w:rsid w:val="00AA41B8"/>
    <w:pPr>
      <w:numPr>
        <w:numId w:val="15"/>
      </w:numPr>
      <w:tabs>
        <w:tab w:val="clear" w:pos="340"/>
      </w:tabs>
    </w:pPr>
  </w:style>
  <w:style w:type="character" w:customStyle="1" w:styleId="WingdingSymbols">
    <w:name w:val="Wingding Symbols"/>
    <w:rsid w:val="00AA41B8"/>
    <w:rPr>
      <w:rFonts w:ascii="Wingdings" w:hAnsi="Wingdings"/>
    </w:rPr>
  </w:style>
  <w:style w:type="paragraph" w:customStyle="1" w:styleId="TableHeading">
    <w:name w:val="Table Heading"/>
    <w:basedOn w:val="HeadingBase"/>
    <w:rsid w:val="00AA41B8"/>
    <w:pPr>
      <w:keepLines/>
      <w:pBdr>
        <w:bottom w:val="single" w:sz="6" w:space="1" w:color="918585"/>
      </w:pBdr>
      <w:spacing w:before="240"/>
    </w:pPr>
  </w:style>
  <w:style w:type="character" w:customStyle="1" w:styleId="HotSpot">
    <w:name w:val="HotSpot"/>
    <w:rsid w:val="00AA41B8"/>
    <w:rPr>
      <w:color w:val="0033CC"/>
      <w:u w:val="none"/>
    </w:rPr>
  </w:style>
  <w:style w:type="paragraph" w:customStyle="1" w:styleId="BodyTextRight">
    <w:name w:val="Body Text Right"/>
    <w:basedOn w:val="BodyText"/>
    <w:rsid w:val="00AA41B8"/>
    <w:pPr>
      <w:spacing w:before="0" w:after="0"/>
      <w:jc w:val="right"/>
    </w:pPr>
  </w:style>
  <w:style w:type="paragraph" w:styleId="Index3">
    <w:name w:val="index 3"/>
    <w:basedOn w:val="ListNumber2"/>
    <w:next w:val="Normal"/>
    <w:semiHidden/>
    <w:rsid w:val="00AA41B8"/>
    <w:pPr>
      <w:numPr>
        <w:numId w:val="0"/>
      </w:numPr>
      <w:tabs>
        <w:tab w:val="right" w:leader="dot" w:pos="4176"/>
      </w:tabs>
    </w:pPr>
  </w:style>
  <w:style w:type="paragraph" w:styleId="ListNumber2">
    <w:name w:val="List Number 2"/>
    <w:basedOn w:val="List2"/>
    <w:rsid w:val="00AA41B8"/>
    <w:pPr>
      <w:numPr>
        <w:numId w:val="10"/>
      </w:numPr>
      <w:tabs>
        <w:tab w:val="clear" w:pos="1060"/>
      </w:tabs>
    </w:pPr>
  </w:style>
  <w:style w:type="paragraph" w:customStyle="1" w:styleId="MarginNote">
    <w:name w:val="Margin Note"/>
    <w:basedOn w:val="BodyText"/>
    <w:rsid w:val="00AA41B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A41B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A41B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A41B8"/>
    <w:rPr>
      <w:sz w:val="32"/>
    </w:rPr>
  </w:style>
  <w:style w:type="paragraph" w:customStyle="1" w:styleId="HeadingProcedure">
    <w:name w:val="Heading Procedure"/>
    <w:basedOn w:val="HeadingBase"/>
    <w:next w:val="Normal"/>
    <w:rsid w:val="00AA41B8"/>
    <w:pPr>
      <w:tabs>
        <w:tab w:val="left" w:pos="0"/>
      </w:tabs>
      <w:spacing w:before="120" w:after="60"/>
    </w:pPr>
    <w:rPr>
      <w:i/>
      <w:color w:val="918585"/>
      <w:sz w:val="22"/>
    </w:rPr>
  </w:style>
  <w:style w:type="paragraph" w:customStyle="1" w:styleId="TableBodyText">
    <w:name w:val="Table Body Text"/>
    <w:basedOn w:val="BodyText"/>
    <w:rsid w:val="00AA41B8"/>
    <w:pPr>
      <w:spacing w:before="60" w:after="60"/>
    </w:pPr>
  </w:style>
  <w:style w:type="paragraph" w:styleId="ListContinue">
    <w:name w:val="List Continue"/>
    <w:basedOn w:val="List"/>
    <w:rsid w:val="00AA41B8"/>
    <w:pPr>
      <w:ind w:firstLine="0"/>
    </w:pPr>
  </w:style>
  <w:style w:type="paragraph" w:customStyle="1" w:styleId="ListNote">
    <w:name w:val="List Note"/>
    <w:basedOn w:val="List"/>
    <w:rsid w:val="00AA41B8"/>
    <w:pPr>
      <w:pBdr>
        <w:top w:val="single" w:sz="6" w:space="2" w:color="918585"/>
        <w:bottom w:val="single" w:sz="6" w:space="2" w:color="918585"/>
      </w:pBdr>
      <w:tabs>
        <w:tab w:val="left" w:pos="1021"/>
      </w:tabs>
      <w:ind w:firstLine="0"/>
    </w:pPr>
  </w:style>
  <w:style w:type="paragraph" w:customStyle="1" w:styleId="Warning">
    <w:name w:val="Warning"/>
    <w:basedOn w:val="BodyText"/>
    <w:rsid w:val="00AA41B8"/>
    <w:pPr>
      <w:shd w:val="clear" w:color="auto" w:fill="D9D9D9"/>
      <w:tabs>
        <w:tab w:val="left" w:pos="992"/>
      </w:tabs>
      <w:ind w:left="119" w:right="119"/>
    </w:pPr>
    <w:rPr>
      <w:sz w:val="20"/>
    </w:rPr>
  </w:style>
  <w:style w:type="paragraph" w:customStyle="1" w:styleId="MarginIcons">
    <w:name w:val="Margin Icons"/>
    <w:basedOn w:val="BodyText"/>
    <w:rsid w:val="00AA41B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A41B8"/>
    <w:rPr>
      <w:rFonts w:ascii="Courier New" w:hAnsi="Courier New"/>
    </w:rPr>
  </w:style>
  <w:style w:type="paragraph" w:customStyle="1" w:styleId="NoteBullet">
    <w:name w:val="Note Bullet"/>
    <w:basedOn w:val="Note"/>
    <w:rsid w:val="00AA41B8"/>
    <w:pPr>
      <w:tabs>
        <w:tab w:val="clear" w:pos="680"/>
      </w:tabs>
      <w:spacing w:before="60" w:after="60"/>
    </w:pPr>
  </w:style>
  <w:style w:type="paragraph" w:customStyle="1" w:styleId="SubHeading2">
    <w:name w:val="SubHeading2"/>
    <w:basedOn w:val="HeadingBase"/>
    <w:rsid w:val="00AA41B8"/>
    <w:pPr>
      <w:spacing w:before="240" w:after="60"/>
    </w:pPr>
    <w:rPr>
      <w:sz w:val="20"/>
    </w:rPr>
  </w:style>
  <w:style w:type="paragraph" w:customStyle="1" w:styleId="SubHeading1">
    <w:name w:val="SubHeading1"/>
    <w:basedOn w:val="HeadingBase"/>
    <w:rsid w:val="00AA41B8"/>
    <w:pPr>
      <w:spacing w:before="240" w:after="60"/>
    </w:pPr>
    <w:rPr>
      <w:color w:val="918585"/>
      <w:sz w:val="22"/>
    </w:rPr>
  </w:style>
  <w:style w:type="paragraph" w:customStyle="1" w:styleId="SideHeading">
    <w:name w:val="Side Heading"/>
    <w:basedOn w:val="HeadingBase"/>
    <w:rsid w:val="00AA41B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A41B8"/>
    <w:pPr>
      <w:tabs>
        <w:tab w:val="num" w:pos="360"/>
      </w:tabs>
    </w:pPr>
  </w:style>
  <w:style w:type="paragraph" w:styleId="PlainText">
    <w:name w:val="Plain Text"/>
    <w:basedOn w:val="Normal"/>
    <w:link w:val="PlainTextChar"/>
    <w:rsid w:val="00AA41B8"/>
    <w:rPr>
      <w:sz w:val="20"/>
    </w:rPr>
  </w:style>
  <w:style w:type="character" w:customStyle="1" w:styleId="PlainTextChar">
    <w:name w:val="Plain Text Char"/>
    <w:basedOn w:val="DefaultParagraphFont"/>
    <w:link w:val="PlainText"/>
    <w:rsid w:val="00AA41B8"/>
    <w:rPr>
      <w:rFonts w:ascii="Courier New" w:eastAsia="Times New Roman" w:hAnsi="Courier New" w:cs="Times New Roman"/>
      <w:sz w:val="20"/>
      <w:szCs w:val="20"/>
      <w:lang w:eastAsia="en-US"/>
    </w:rPr>
  </w:style>
  <w:style w:type="character" w:customStyle="1" w:styleId="MenuOption">
    <w:name w:val="Menu Option"/>
    <w:basedOn w:val="DefaultParagraphFont"/>
    <w:rsid w:val="00AA41B8"/>
    <w:rPr>
      <w:b/>
      <w:smallCaps/>
    </w:rPr>
  </w:style>
  <w:style w:type="paragraph" w:customStyle="1" w:styleId="TableListNumber">
    <w:name w:val="Table List Number"/>
    <w:basedOn w:val="ListNumber"/>
    <w:rsid w:val="00AA41B8"/>
    <w:pPr>
      <w:numPr>
        <w:numId w:val="0"/>
      </w:numPr>
    </w:pPr>
  </w:style>
  <w:style w:type="paragraph" w:styleId="TOC4">
    <w:name w:val="toc 4"/>
    <w:basedOn w:val="TOCBase"/>
    <w:next w:val="Normal"/>
    <w:semiHidden/>
    <w:rsid w:val="00AA41B8"/>
    <w:pPr>
      <w:tabs>
        <w:tab w:val="right" w:leader="dot" w:pos="9071"/>
      </w:tabs>
      <w:ind w:left="1701"/>
    </w:pPr>
  </w:style>
  <w:style w:type="paragraph" w:customStyle="1" w:styleId="ListAlpha">
    <w:name w:val="List Alpha"/>
    <w:basedOn w:val="List"/>
    <w:rsid w:val="00AA41B8"/>
    <w:pPr>
      <w:numPr>
        <w:numId w:val="9"/>
      </w:numPr>
    </w:pPr>
  </w:style>
  <w:style w:type="paragraph" w:customStyle="1" w:styleId="ListAlpha2">
    <w:name w:val="List Alpha 2"/>
    <w:basedOn w:val="List2"/>
    <w:rsid w:val="00AA41B8"/>
    <w:pPr>
      <w:numPr>
        <w:numId w:val="8"/>
      </w:numPr>
    </w:pPr>
  </w:style>
  <w:style w:type="paragraph" w:styleId="List2">
    <w:name w:val="List 2"/>
    <w:basedOn w:val="BodyText"/>
    <w:rsid w:val="00AA41B8"/>
    <w:pPr>
      <w:tabs>
        <w:tab w:val="left" w:pos="680"/>
      </w:tabs>
      <w:spacing w:before="60" w:after="60"/>
      <w:ind w:left="680" w:hanging="340"/>
    </w:pPr>
  </w:style>
  <w:style w:type="paragraph" w:styleId="List3">
    <w:name w:val="List 3"/>
    <w:basedOn w:val="BodyText"/>
    <w:rsid w:val="00AA41B8"/>
    <w:pPr>
      <w:tabs>
        <w:tab w:val="left" w:pos="1021"/>
      </w:tabs>
      <w:spacing w:before="60" w:after="60"/>
      <w:ind w:left="1020" w:hanging="340"/>
    </w:pPr>
  </w:style>
  <w:style w:type="paragraph" w:styleId="List4">
    <w:name w:val="List 4"/>
    <w:basedOn w:val="BodyText"/>
    <w:rsid w:val="00AA41B8"/>
    <w:pPr>
      <w:tabs>
        <w:tab w:val="left" w:pos="1361"/>
      </w:tabs>
      <w:spacing w:before="60" w:after="60"/>
      <w:ind w:left="1361" w:hanging="340"/>
    </w:pPr>
  </w:style>
  <w:style w:type="paragraph" w:styleId="List5">
    <w:name w:val="List 5"/>
    <w:basedOn w:val="BodyText"/>
    <w:rsid w:val="00AA41B8"/>
    <w:pPr>
      <w:tabs>
        <w:tab w:val="left" w:pos="1701"/>
      </w:tabs>
      <w:spacing w:before="60" w:after="60"/>
      <w:ind w:left="1701" w:hanging="340"/>
    </w:pPr>
  </w:style>
  <w:style w:type="paragraph" w:styleId="ListBullet3">
    <w:name w:val="List Bullet 3"/>
    <w:basedOn w:val="List3"/>
    <w:rsid w:val="00AA41B8"/>
    <w:pPr>
      <w:numPr>
        <w:numId w:val="14"/>
      </w:numPr>
      <w:tabs>
        <w:tab w:val="clear" w:pos="1021"/>
      </w:tabs>
      <w:ind w:left="1037" w:hanging="357"/>
    </w:pPr>
  </w:style>
  <w:style w:type="paragraph" w:styleId="ListBullet4">
    <w:name w:val="List Bullet 4"/>
    <w:basedOn w:val="List4"/>
    <w:rsid w:val="00AA41B8"/>
    <w:pPr>
      <w:numPr>
        <w:numId w:val="3"/>
      </w:numPr>
      <w:tabs>
        <w:tab w:val="clear" w:pos="1361"/>
      </w:tabs>
    </w:pPr>
  </w:style>
  <w:style w:type="paragraph" w:styleId="ListBullet5">
    <w:name w:val="List Bullet 5"/>
    <w:basedOn w:val="List5"/>
    <w:rsid w:val="00AA41B8"/>
    <w:pPr>
      <w:numPr>
        <w:numId w:val="4"/>
      </w:numPr>
    </w:pPr>
  </w:style>
  <w:style w:type="paragraph" w:styleId="ListContinue2">
    <w:name w:val="List Continue 2"/>
    <w:basedOn w:val="List2"/>
    <w:rsid w:val="00AA41B8"/>
    <w:pPr>
      <w:ind w:firstLine="0"/>
    </w:pPr>
  </w:style>
  <w:style w:type="paragraph" w:styleId="ListContinue3">
    <w:name w:val="List Continue 3"/>
    <w:basedOn w:val="List3"/>
    <w:rsid w:val="00AA41B8"/>
    <w:pPr>
      <w:ind w:left="1021" w:firstLine="0"/>
    </w:pPr>
  </w:style>
  <w:style w:type="paragraph" w:styleId="ListContinue4">
    <w:name w:val="List Continue 4"/>
    <w:basedOn w:val="List4"/>
    <w:rsid w:val="00AA41B8"/>
    <w:pPr>
      <w:ind w:firstLine="0"/>
    </w:pPr>
  </w:style>
  <w:style w:type="paragraph" w:styleId="ListContinue5">
    <w:name w:val="List Continue 5"/>
    <w:basedOn w:val="List5"/>
    <w:rsid w:val="00AA41B8"/>
    <w:pPr>
      <w:ind w:firstLine="0"/>
    </w:pPr>
  </w:style>
  <w:style w:type="paragraph" w:styleId="ListNumber3">
    <w:name w:val="List Number 3"/>
    <w:basedOn w:val="List3"/>
    <w:rsid w:val="00AA41B8"/>
    <w:pPr>
      <w:numPr>
        <w:numId w:val="5"/>
      </w:numPr>
    </w:pPr>
  </w:style>
  <w:style w:type="paragraph" w:styleId="ListNumber4">
    <w:name w:val="List Number 4"/>
    <w:basedOn w:val="List4"/>
    <w:rsid w:val="00AA41B8"/>
    <w:pPr>
      <w:numPr>
        <w:numId w:val="6"/>
      </w:numPr>
    </w:pPr>
  </w:style>
  <w:style w:type="paragraph" w:styleId="ListNumber5">
    <w:name w:val="List Number 5"/>
    <w:basedOn w:val="List5"/>
    <w:rsid w:val="00AA41B8"/>
    <w:pPr>
      <w:numPr>
        <w:numId w:val="7"/>
      </w:numPr>
    </w:pPr>
  </w:style>
  <w:style w:type="paragraph" w:styleId="BlockText">
    <w:name w:val="Block Text"/>
    <w:basedOn w:val="Normal"/>
    <w:rsid w:val="00AA41B8"/>
    <w:pPr>
      <w:spacing w:after="120"/>
      <w:ind w:left="1440" w:right="1440"/>
    </w:pPr>
  </w:style>
  <w:style w:type="character" w:customStyle="1" w:styleId="Subscript">
    <w:name w:val="Subscript"/>
    <w:basedOn w:val="DefaultParagraphFont"/>
    <w:rsid w:val="00AA41B8"/>
    <w:rPr>
      <w:sz w:val="16"/>
      <w:vertAlign w:val="subscript"/>
    </w:rPr>
  </w:style>
  <w:style w:type="character" w:customStyle="1" w:styleId="Superscript">
    <w:name w:val="Superscript"/>
    <w:basedOn w:val="DefaultParagraphFont"/>
    <w:rsid w:val="00AA41B8"/>
    <w:rPr>
      <w:sz w:val="16"/>
      <w:vertAlign w:val="superscript"/>
    </w:rPr>
  </w:style>
  <w:style w:type="character" w:customStyle="1" w:styleId="Symbols">
    <w:name w:val="Symbols"/>
    <w:basedOn w:val="DefaultParagraphFont"/>
    <w:rsid w:val="00AA41B8"/>
    <w:rPr>
      <w:rFonts w:ascii="Symbol" w:hAnsi="Symbol"/>
    </w:rPr>
  </w:style>
  <w:style w:type="character" w:customStyle="1" w:styleId="MenuOptions">
    <w:name w:val="Menu Options"/>
    <w:basedOn w:val="DefaultParagraphFont"/>
    <w:rsid w:val="00AA41B8"/>
    <w:rPr>
      <w:rFonts w:ascii="Arial Narrow" w:hAnsi="Arial Narrow"/>
      <w:smallCaps/>
    </w:rPr>
  </w:style>
  <w:style w:type="character" w:customStyle="1" w:styleId="Buttons">
    <w:name w:val="Buttons"/>
    <w:basedOn w:val="DefaultParagraphFont"/>
    <w:rsid w:val="00AA41B8"/>
    <w:rPr>
      <w:b/>
    </w:rPr>
  </w:style>
  <w:style w:type="character" w:customStyle="1" w:styleId="Underlined">
    <w:name w:val="Underlined"/>
    <w:basedOn w:val="DefaultParagraphFont"/>
    <w:rsid w:val="00AA41B8"/>
    <w:rPr>
      <w:u w:val="single"/>
    </w:rPr>
  </w:style>
  <w:style w:type="paragraph" w:customStyle="1" w:styleId="TableBodyTextRight">
    <w:name w:val="Table Body Text Right"/>
    <w:basedOn w:val="TableBodyText"/>
    <w:rsid w:val="00AA41B8"/>
    <w:pPr>
      <w:widowControl w:val="0"/>
      <w:autoSpaceDE w:val="0"/>
      <w:autoSpaceDN w:val="0"/>
      <w:adjustRightInd w:val="0"/>
      <w:jc w:val="right"/>
    </w:pPr>
    <w:rPr>
      <w:rFonts w:cs="Arial"/>
      <w:szCs w:val="18"/>
    </w:rPr>
  </w:style>
  <w:style w:type="paragraph" w:customStyle="1" w:styleId="CopyrightText">
    <w:name w:val="Copyright Text"/>
    <w:basedOn w:val="BodyText"/>
    <w:rsid w:val="00AA41B8"/>
    <w:rPr>
      <w:sz w:val="18"/>
    </w:rPr>
  </w:style>
  <w:style w:type="paragraph" w:customStyle="1" w:styleId="BodySmallRight">
    <w:name w:val="Body Small Right"/>
    <w:basedOn w:val="BodyTextRight"/>
    <w:rsid w:val="00AA41B8"/>
    <w:rPr>
      <w:sz w:val="18"/>
      <w:szCs w:val="18"/>
    </w:rPr>
  </w:style>
  <w:style w:type="paragraph" w:customStyle="1" w:styleId="MarginEdition">
    <w:name w:val="Margin Edition"/>
    <w:basedOn w:val="MarginNote"/>
    <w:rsid w:val="00AA41B8"/>
    <w:pPr>
      <w:spacing w:before="0" w:after="0"/>
    </w:pPr>
    <w:rPr>
      <w:rFonts w:ascii="Times New Roman" w:hAnsi="Times New Roman"/>
      <w:color w:val="999999"/>
    </w:rPr>
  </w:style>
  <w:style w:type="paragraph" w:customStyle="1" w:styleId="Spacer">
    <w:name w:val="Spacer"/>
    <w:basedOn w:val="Normal"/>
    <w:rsid w:val="00AA41B8"/>
    <w:rPr>
      <w:sz w:val="2"/>
      <w:szCs w:val="2"/>
    </w:rPr>
  </w:style>
  <w:style w:type="character" w:customStyle="1" w:styleId="Small">
    <w:name w:val="Small"/>
    <w:basedOn w:val="DefaultParagraphFont"/>
    <w:rsid w:val="00AA41B8"/>
    <w:rPr>
      <w:sz w:val="16"/>
    </w:rPr>
  </w:style>
  <w:style w:type="paragraph" w:customStyle="1" w:styleId="WideTable">
    <w:name w:val="Wide Table"/>
    <w:basedOn w:val="Normal"/>
    <w:rsid w:val="00AA41B8"/>
    <w:pPr>
      <w:ind w:left="-1418"/>
    </w:pPr>
    <w:rPr>
      <w:sz w:val="2"/>
      <w:szCs w:val="2"/>
    </w:rPr>
  </w:style>
  <w:style w:type="character" w:styleId="PageNumber">
    <w:name w:val="page number"/>
    <w:basedOn w:val="DefaultParagraphFont"/>
    <w:rsid w:val="00AA41B8"/>
  </w:style>
  <w:style w:type="paragraph" w:styleId="Quote">
    <w:name w:val="Quote"/>
    <w:basedOn w:val="Heading1"/>
    <w:link w:val="QuoteChar"/>
    <w:qFormat/>
    <w:rsid w:val="00AA41B8"/>
    <w:rPr>
      <w:b w:val="0"/>
      <w:sz w:val="72"/>
      <w:szCs w:val="72"/>
      <w:lang w:val="en-NZ"/>
    </w:rPr>
  </w:style>
  <w:style w:type="character" w:customStyle="1" w:styleId="QuoteChar">
    <w:name w:val="Quote Char"/>
    <w:basedOn w:val="DefaultParagraphFont"/>
    <w:link w:val="Quote"/>
    <w:rsid w:val="00AA41B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A41B8"/>
    <w:pPr>
      <w:pageBreakBefore/>
    </w:pPr>
  </w:style>
  <w:style w:type="paragraph" w:customStyle="1" w:styleId="Border">
    <w:name w:val="Border"/>
    <w:basedOn w:val="Normal"/>
    <w:qFormat/>
    <w:rsid w:val="00AA41B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A41B8"/>
    <w:rPr>
      <w:b/>
      <w:bCs/>
      <w:i/>
      <w:iCs/>
      <w:color w:val="auto"/>
    </w:rPr>
  </w:style>
  <w:style w:type="paragraph" w:styleId="IntenseQuote">
    <w:name w:val="Intense Quote"/>
    <w:basedOn w:val="Normal"/>
    <w:next w:val="Normal"/>
    <w:link w:val="IntenseQuoteChar"/>
    <w:uiPriority w:val="30"/>
    <w:qFormat/>
    <w:rsid w:val="00AA41B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A41B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A41B8"/>
    <w:rPr>
      <w:smallCaps/>
      <w:color w:val="auto"/>
      <w:u w:val="single"/>
    </w:rPr>
  </w:style>
  <w:style w:type="character" w:styleId="IntenseReference">
    <w:name w:val="Intense Reference"/>
    <w:basedOn w:val="DefaultParagraphFont"/>
    <w:uiPriority w:val="32"/>
    <w:qFormat/>
    <w:rsid w:val="00AA41B8"/>
    <w:rPr>
      <w:b/>
      <w:bCs/>
      <w:smallCaps/>
      <w:color w:val="auto"/>
      <w:spacing w:val="5"/>
      <w:u w:val="single"/>
    </w:rPr>
  </w:style>
  <w:style w:type="paragraph" w:customStyle="1" w:styleId="2ColumnHeading">
    <w:name w:val="2Column Heading"/>
    <w:basedOn w:val="BodyText"/>
    <w:qFormat/>
    <w:rsid w:val="00AA41B8"/>
    <w:pPr>
      <w:spacing w:after="60"/>
      <w:ind w:left="-2268"/>
    </w:pPr>
    <w:rPr>
      <w:b/>
    </w:rPr>
  </w:style>
  <w:style w:type="paragraph" w:customStyle="1" w:styleId="Heading1TOC">
    <w:name w:val="Heading1 TOC"/>
    <w:basedOn w:val="Normal"/>
    <w:qFormat/>
    <w:rsid w:val="00AA41B8"/>
    <w:pPr>
      <w:spacing w:before="240" w:after="120"/>
    </w:pPr>
    <w:rPr>
      <w:rFonts w:ascii="Times New Roman" w:hAnsi="Times New Roman"/>
      <w:b/>
      <w:sz w:val="32"/>
    </w:rPr>
  </w:style>
  <w:style w:type="paragraph" w:customStyle="1" w:styleId="Heading2TOC">
    <w:name w:val="Heading2 TOC"/>
    <w:basedOn w:val="Normal"/>
    <w:qFormat/>
    <w:rsid w:val="00AA41B8"/>
    <w:pPr>
      <w:spacing w:before="240" w:after="60"/>
    </w:pPr>
    <w:rPr>
      <w:rFonts w:ascii="Times New Roman" w:hAnsi="Times New Roman"/>
      <w:b/>
      <w:sz w:val="28"/>
    </w:rPr>
  </w:style>
  <w:style w:type="character" w:customStyle="1" w:styleId="Underline">
    <w:name w:val="Underline"/>
    <w:basedOn w:val="DefaultParagraphFont"/>
    <w:qFormat/>
    <w:rsid w:val="00AA41B8"/>
    <w:rPr>
      <w:u w:val="single"/>
    </w:rPr>
  </w:style>
  <w:style w:type="character" w:customStyle="1" w:styleId="BoldandItalics">
    <w:name w:val="Bold and Italics"/>
    <w:qFormat/>
    <w:rsid w:val="00AA41B8"/>
    <w:rPr>
      <w:b/>
      <w:i/>
      <w:u w:val="none"/>
    </w:rPr>
  </w:style>
  <w:style w:type="paragraph" w:styleId="BalloonText">
    <w:name w:val="Balloon Text"/>
    <w:basedOn w:val="Normal"/>
    <w:link w:val="BalloonTextChar"/>
    <w:rsid w:val="00AA41B8"/>
    <w:rPr>
      <w:rFonts w:ascii="Tahoma" w:hAnsi="Tahoma" w:cs="Tahoma"/>
      <w:sz w:val="16"/>
      <w:szCs w:val="16"/>
    </w:rPr>
  </w:style>
  <w:style w:type="character" w:customStyle="1" w:styleId="BalloonTextChar">
    <w:name w:val="Balloon Text Char"/>
    <w:basedOn w:val="DefaultParagraphFont"/>
    <w:link w:val="BalloonText"/>
    <w:rsid w:val="00AA41B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A41B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A41B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A41B8"/>
    <w:rPr>
      <w:b/>
      <w:color w:val="660033"/>
      <w:spacing w:val="0"/>
    </w:rPr>
  </w:style>
  <w:style w:type="paragraph" w:customStyle="1" w:styleId="Nameditemlist">
    <w:name w:val="Named item list"/>
    <w:basedOn w:val="BodyText"/>
    <w:qFormat/>
    <w:rsid w:val="00AA41B8"/>
    <w:pPr>
      <w:tabs>
        <w:tab w:val="left" w:pos="2835"/>
      </w:tabs>
      <w:ind w:left="2835" w:hanging="2835"/>
    </w:pPr>
  </w:style>
  <w:style w:type="paragraph" w:customStyle="1" w:styleId="BodyTextnopadding">
    <w:name w:val="Body Text no padding"/>
    <w:basedOn w:val="BodyText"/>
    <w:qFormat/>
    <w:rsid w:val="00AA41B8"/>
    <w:pPr>
      <w:spacing w:before="0" w:after="0"/>
    </w:pPr>
  </w:style>
  <w:style w:type="paragraph" w:customStyle="1" w:styleId="BodyTextBold">
    <w:name w:val="Body Text Bold"/>
    <w:basedOn w:val="BodyText"/>
    <w:qFormat/>
    <w:rsid w:val="00AA41B8"/>
    <w:rPr>
      <w:b/>
    </w:rPr>
  </w:style>
  <w:style w:type="character" w:styleId="Hyperlink">
    <w:name w:val="Hyperlink"/>
    <w:basedOn w:val="DefaultParagraphFont"/>
    <w:uiPriority w:val="99"/>
    <w:unhideWhenUsed/>
    <w:rsid w:val="00654CB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1240</Words>
  <Characters>8308</Characters>
  <Application>Microsoft Office Word</Application>
  <DocSecurity>0</DocSecurity>
  <Lines>296</Lines>
  <Paragraphs>176</Paragraphs>
  <ScaleCrop>false</ScaleCrop>
  <Company>Author-it Software Corporation Ltd.</Company>
  <LinksUpToDate>false</LinksUpToDate>
  <CharactersWithSpaces>9372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UEPMNT441 Test and commission power plant inverter systems</dc:title>
  <dc:subject>Approved</dc:subject>
  <dc:creator>Powering Skills Organisation</dc:creator>
  <cp:keywords>Release: 1</cp:keywords>
  <dc:description>Review Date: 12 April 2008</dc:description>
  <cp:lastModifiedBy>HSD_TPCMSd.prod</cp:lastModifiedBy>
  <cp:revision>3</cp:revision>
  <dcterms:created xsi:type="dcterms:W3CDTF">2025-03-01T12:24:00Z</dcterms:created>
  <dcterms:modified xsi:type="dcterms:W3CDTF">2025-03-01T12:24:00Z</dcterms:modified>
</cp:coreProperties>
</file>