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D6A" w:rsidP="004C5D6A">
      <w:pPr>
        <w:pStyle w:val="Title"/>
      </w:pPr>
      <w:r>
        <w:fldChar w:fldCharType="begin"/>
      </w:r>
      <w:r>
        <w:instrText xml:space="preserve"> TITLE   \* MERGEFORMAT </w:instrText>
      </w:r>
      <w:r>
        <w:fldChar w:fldCharType="separate"/>
      </w:r>
      <w:r>
        <w:t>UEPMNT436 Test and commission wind turbine control systems</w:t>
      </w:r>
      <w:r>
        <w:fldChar w:fldCharType="end"/>
      </w:r>
    </w:p>
    <w:p w:rsidR="004C5D6A" w:rsidP="004C5D6A">
      <w:pPr>
        <w:pStyle w:val="Version"/>
        <w:sectPr w:rsidSect="00ED1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E2A" w:rsidP="00ED1E2A">
      <w:pPr>
        <w:pStyle w:val="SuperHeading"/>
      </w:pPr>
      <w:r w:rsidRPr="00ED1E2A">
        <w:t>UEPMNT436 Test and commission wind turbine control systems</w:t>
      </w:r>
    </w:p>
    <w:p w:rsidR="00000000" w:rsidRPr="00ED1E2A" w:rsidP="00ED1E2A">
      <w:pPr>
        <w:pStyle w:val="Heading1"/>
      </w:pPr>
      <w:bookmarkStart w:id="1" w:name="O_981790"/>
      <w:bookmarkEnd w:id="1"/>
      <w:r w:rsidRPr="00ED1E2A">
        <w:t>Modification History</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Release 1</w:t>
            </w:r>
            <w:r w:rsidRPr="00ED1E2A">
              <w:t>. This is the first release of this unit of competency in the UEP Generation Training Package.</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2" w:name="O_981791"/>
      <w:bookmarkEnd w:id="2"/>
      <w:r w:rsidRPr="00ED1E2A">
        <w:t>Application</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This unit involves the skills and knowledge required to conduct testing and commissi</w:t>
            </w:r>
            <w:r w:rsidRPr="00ED1E2A">
              <w:t>oning of wind turbine control systems.</w:t>
            </w:r>
          </w:p>
          <w:p w:rsidR="00000000" w:rsidRPr="00ED1E2A" w:rsidP="00ED1E2A">
            <w:pPr>
              <w:pStyle w:val="BodyText"/>
            </w:pPr>
            <w:r w:rsidRPr="00ED1E2A">
              <w:t>Commissioning and testing is the process of ensuring that all aspects of the wind turbine control system which directs and regulates the behaviour of equipment, devices and systems is working efficiently and is meetin</w:t>
            </w:r>
            <w:r w:rsidRPr="00ED1E2A">
              <w:t>g operational requirements.</w:t>
            </w:r>
          </w:p>
          <w:p w:rsidR="00000000" w:rsidRPr="00ED1E2A" w:rsidP="00ED1E2A">
            <w:pPr>
              <w:pStyle w:val="BodyText"/>
            </w:pPr>
            <w:r w:rsidRPr="00ED1E2A">
              <w:t>Competency in this unit requires the ability to plan work, test wind turbine control system equipment, test wind turbine control system, commission wind turbine control system and complete all work tasks. Individuals will, in ge</w:t>
            </w:r>
            <w:r w:rsidRPr="00ED1E2A">
              <w:t xml:space="preserve">neral, work under supervision in an electrical, electronic and/or mechanical equipment repair workshop or on site. </w:t>
            </w:r>
          </w:p>
          <w:p w:rsidR="00000000" w:rsidRPr="00ED1E2A" w:rsidP="00ED1E2A">
            <w:pPr>
              <w:pStyle w:val="BodyText"/>
            </w:pPr>
            <w:r w:rsidRPr="00ED1E2A">
              <w:t>Power generation maintenance personnel are typically trained and authorised to receive permits to work.</w:t>
            </w:r>
          </w:p>
          <w:p w:rsidR="00000000" w:rsidRPr="00ED1E2A" w:rsidP="00ED1E2A">
            <w:pPr>
              <w:pStyle w:val="BodyText"/>
            </w:pPr>
            <w:r w:rsidRPr="00ED1E2A">
              <w:t>No licensing, legislative or certifi</w:t>
            </w:r>
            <w:r w:rsidRPr="00ED1E2A">
              <w:t>cation requirements apply to this unit at the time of publication.</w:t>
            </w:r>
          </w:p>
          <w:p w:rsidR="00000000" w:rsidRPr="00ED1E2A" w:rsidP="00ED1E2A">
            <w:pPr>
              <w:pStyle w:val="BodyText"/>
            </w:pPr>
            <w:r w:rsidRPr="00ED1E2A">
              <w:rPr>
                <w:rStyle w:val="SpecialBold"/>
              </w:rPr>
              <w:t>Note: Workplace practice</w:t>
            </w:r>
          </w:p>
          <w:p w:rsidR="00000000" w:rsidRPr="00ED1E2A" w:rsidP="00ED1E2A">
            <w:pPr>
              <w:pStyle w:val="BodyText"/>
            </w:pPr>
            <w:r w:rsidRPr="00ED1E2A">
              <w:t>The application of the skills and knowledge described in this unit of competency may require a licence or training permit to practice in the workplace, where work i</w:t>
            </w:r>
            <w:r w:rsidRPr="00ED1E2A">
              <w:t xml:space="preserve">s carried out on gas and electrical installations. Additional and/or other conditions may apply under state and territory legislative and regulatory licensing requirements. </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3" w:name="O_981792"/>
      <w:bookmarkEnd w:id="3"/>
      <w:r w:rsidRPr="00ED1E2A">
        <w:t>Pre-requisite Unit</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UEPMNT362 Maintain wind turbine control syst</w:t>
            </w:r>
            <w:r w:rsidRPr="00ED1E2A">
              <w:t>ems</w:t>
            </w:r>
          </w:p>
          <w:p w:rsidR="00000000" w:rsidRPr="00ED1E2A" w:rsidP="00ED1E2A">
            <w:pPr>
              <w:pStyle w:val="BodyText"/>
            </w:pPr>
            <w:r w:rsidRPr="00ED1E2A">
              <w:t>UEENEEG108A Troubleshoot and repair faults in low voltage electrical apparatus and circuits</w:t>
            </w:r>
          </w:p>
          <w:p w:rsidR="00000000" w:rsidRPr="00ED1E2A" w:rsidP="00ED1E2A">
            <w:pPr>
              <w:pStyle w:val="BodyText"/>
            </w:pPr>
            <w:r w:rsidRPr="00ED1E2A">
              <w:t>UEENEEE102A Fabricate, assemble and dismantle utilities industry components</w:t>
            </w:r>
          </w:p>
          <w:p w:rsidR="00000000" w:rsidRPr="00ED1E2A" w:rsidP="00ED1E2A">
            <w:pPr>
              <w:pStyle w:val="BodyText"/>
            </w:pPr>
            <w:r w:rsidRPr="00ED1E2A">
              <w:t>UEENEEE104A Solve problems in D.C. circuits</w:t>
            </w:r>
          </w:p>
          <w:p w:rsidR="00000000" w:rsidRPr="00ED1E2A" w:rsidP="00ED1E2A">
            <w:pPr>
              <w:pStyle w:val="BodyText"/>
            </w:pPr>
            <w:r w:rsidRPr="00ED1E2A">
              <w:t>UEENEEE105A Fix and secure electrotechno</w:t>
            </w:r>
            <w:r w:rsidRPr="00ED1E2A">
              <w:t>logy equipment</w:t>
            </w:r>
          </w:p>
          <w:p w:rsidR="00000000" w:rsidRPr="00ED1E2A" w:rsidP="00ED1E2A">
            <w:pPr>
              <w:pStyle w:val="BodyText"/>
            </w:pPr>
            <w:r w:rsidRPr="00ED1E2A">
              <w:t>UEENEEE107A Use drawings, diagrams, schedules, standards, codes and specifications</w:t>
            </w:r>
          </w:p>
          <w:p w:rsidR="00000000" w:rsidRPr="00ED1E2A" w:rsidP="00ED1E2A">
            <w:pPr>
              <w:pStyle w:val="BodyText"/>
            </w:pPr>
            <w:r w:rsidRPr="00ED1E2A">
              <w:t>UEENEEG006A Solve problems in single and three phase low voltage machines</w:t>
            </w:r>
          </w:p>
          <w:p w:rsidR="00000000" w:rsidRPr="00ED1E2A" w:rsidP="00ED1E2A">
            <w:pPr>
              <w:pStyle w:val="BodyText"/>
            </w:pPr>
            <w:r w:rsidRPr="00ED1E2A">
              <w:t>UEENEEG033A Solve problems in single and three phase low voltage electrical apparatus and circuits</w:t>
            </w:r>
          </w:p>
          <w:p w:rsidR="00000000" w:rsidRPr="00ED1E2A" w:rsidP="00ED1E2A">
            <w:pPr>
              <w:pStyle w:val="BodyText"/>
            </w:pPr>
            <w:r w:rsidRPr="00ED1E2A">
              <w:t>UEENEEG063A Arrange circuits, control and protection for general electrical installations</w:t>
            </w:r>
          </w:p>
          <w:p w:rsidR="00000000" w:rsidRPr="00ED1E2A" w:rsidP="00ED1E2A">
            <w:pPr>
              <w:pStyle w:val="BodyText"/>
            </w:pPr>
            <w:r w:rsidRPr="00ED1E2A">
              <w:t>UEENEEG101A Solve problems in electromagnetic devices and related c</w:t>
            </w:r>
            <w:r w:rsidRPr="00ED1E2A">
              <w:t>ircuits</w:t>
            </w:r>
          </w:p>
          <w:p w:rsidR="00000000" w:rsidRPr="00ED1E2A" w:rsidP="00ED1E2A">
            <w:pPr>
              <w:pStyle w:val="BodyText"/>
            </w:pPr>
            <w:r w:rsidRPr="00ED1E2A">
              <w:t>UEENEEG102A Solve problems in low voltage A.C. circuits</w:t>
            </w:r>
          </w:p>
          <w:p w:rsidR="00000000" w:rsidRPr="00ED1E2A" w:rsidP="00ED1E2A">
            <w:pPr>
              <w:pStyle w:val="BodyText"/>
            </w:pPr>
            <w:r w:rsidRPr="00ED1E2A">
              <w:t>UEENEEG106A Terminate cables, cords and accessories for low voltage circuits</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4" w:name="O_981793"/>
      <w:bookmarkEnd w:id="4"/>
      <w:r w:rsidRPr="00ED1E2A">
        <w:t>Competency Field</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Maintenance</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5" w:name="O_981794"/>
      <w:bookmarkEnd w:id="5"/>
      <w:r w:rsidRPr="00ED1E2A">
        <w:t>Unit Sector</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Electricity generation</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6" w:name="O_981795"/>
      <w:bookmarkEnd w:id="6"/>
      <w:r w:rsidRPr="00ED1E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D1E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PERFORMANCE CRITERIA</w:t>
            </w:r>
          </w:p>
        </w:tc>
      </w:tr>
      <w:tr w:rsidTr="00ED1E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Performance criteria describe the performance needed to demonstrate achievement of the element.</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 xml:space="preserve">Plan and prepare for </w:t>
            </w:r>
            <w:r w:rsidRPr="00ED1E2A">
              <w:t xml:space="preserve"> </w:t>
            </w:r>
            <w:r w:rsidRPr="00ED1E2A">
              <w:rPr>
                <w:rStyle w:val="SpecialBold"/>
              </w:rPr>
              <w:t xml:space="preserve"> work</w:t>
            </w: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Requirements including scope of work and assigned roles are identified and confirmed with appropriate personnel or by site inspection, in accordance with workplace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Work, Health and Safety (WHS)/Occupational Health and Safety (OHS) regulations, legislative requirements, industry standards, codes of practice, manufacturers’ specifications, environmental obligations and workplace procedures are reviewed in preparation f</w:t>
            </w:r>
            <w:r w:rsidRPr="00ED1E2A">
              <w:t xml:space="preserve">or work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Resources are obtained and inspected for compliance with job specification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 xml:space="preserve">Relevant plans, drawings and manuals are selected and used, in accordance with workplace procedures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Correct materials and components for work are obt</w:t>
            </w:r>
            <w:r w:rsidRPr="00ED1E2A">
              <w:t>ained and inspected for compliance with job specification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 xml:space="preserve">Plan for commissioning of wind turbine control system is developed, in accordance with workplace procedures, including sequencing and prioritising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 xml:space="preserve">Potential hazards are identified and risk control </w:t>
            </w:r>
            <w:r w:rsidRPr="00ED1E2A">
              <w:t>measures are implemented, in accordance with workplace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Work area is prepared in accordance with workplace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Test systems equipment</w:t>
            </w: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 xml:space="preserve">Isolations are confirmed, where appropriate, in accordance with workplace procedures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 xml:space="preserve">Wind turbine control system equipment is visually inspected to ensure absence of any damage, defects or deterioration, in accordance with workplace procedures and </w:t>
            </w:r>
            <w:r w:rsidRPr="00ED1E2A">
              <w:t>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equipment is tested, in conjunction with other related systems and equipment, to ensure correct operation, in accordance with workplace procedures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w:t>
            </w:r>
            <w:r w:rsidRPr="00ED1E2A">
              <w:t>nd turbine control system wiring system is checked and tested, in conjunction with other related systems and equipment, in accordance with workplace procedures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Test system</w:t>
            </w: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Isolations are confirmed, where appropriate, in accord</w:t>
            </w:r>
            <w:r w:rsidRPr="00ED1E2A">
              <w:t xml:space="preserve">ance with workplace procedures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is visually inspected to ensure absence of any damage, defects or deterioration, in accordance with workplace procedures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is tested using appropriate plans, drawings and manuals, in accordance with workplace procedures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is tested, in conjunction with other related systems and equipment, in ac</w:t>
            </w:r>
            <w:r w:rsidRPr="00ED1E2A">
              <w:t>cordance with workplace procedures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test results are interpreted and documented, in accordance with workplace procedures, to confirm compliance with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Commission system</w:t>
            </w: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Isolat</w:t>
            </w:r>
            <w:r w:rsidRPr="00ED1E2A">
              <w:t xml:space="preserve">ions are confirmed, where appropriate, in accordance with workplace procedures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plant and equipment is set up, in accordance with workplace procedures, to meet operational requirements and manufacturers' specifications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is set up, in accordance with workplace procedures, to meet operational requirements and manufacturers' specifications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plans, drawings and manuals are used, in accordance with workplace pr</w:t>
            </w:r>
            <w:r w:rsidRPr="00ED1E2A">
              <w:t>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equipment is commissioned, in accordance with workplace procedures and commissioning plan</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Faulty wind turbine control system equipment is repaired, or reported, in accordance with wo</w:t>
            </w:r>
            <w:r w:rsidRPr="00ED1E2A">
              <w:t>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 xml:space="preserve">Final inspection is carried out, in accordance with workplace procedures </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Wind turbine control system commissioning is completed, and appropriate personnel are notified, in accordance with workplace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Work area is cleared of waste, cleaned, restored and secured in accordance with workplace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t>Tools and equipment are maintained and stored, in accordance with workplace procedures</w:t>
            </w:r>
          </w:p>
        </w:tc>
      </w:tr>
      <w:tr w:rsidTr="00ED1E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ED1E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D1E2A">
            <w:pPr>
              <w:pStyle w:val="BodyText"/>
              <w:rPr>
                <w:lang w:val="en-NZ"/>
              </w:rPr>
            </w:pPr>
            <w:r w:rsidRPr="00ED1E2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Work completion details are finalised in accor</w:t>
            </w:r>
            <w:r w:rsidRPr="00ED1E2A">
              <w:t>dance with workplace procedures</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7" w:name="O_981796"/>
      <w:bookmarkEnd w:id="7"/>
      <w:r w:rsidRPr="00ED1E2A">
        <w:t>Foundation Skills</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Foundation skills essential to performance are explicit in the performance criteria of this unit of competency.</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8" w:name="O_981797"/>
      <w:bookmarkEnd w:id="8"/>
      <w:r w:rsidRPr="00ED1E2A">
        <w:t>Range of Conditions</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Range is restricted to essential operating conditions and any other variables essential to the work environment.</w:t>
            </w:r>
          </w:p>
          <w:p w:rsidR="00000000" w:rsidRPr="00ED1E2A" w:rsidP="00ED1E2A">
            <w:pPr>
              <w:pStyle w:val="BodyText"/>
            </w:pPr>
            <w:r w:rsidRPr="00ED1E2A">
              <w:t>Non-essential conditions may be found in the Companion Volume Implementation Guide.</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9" w:name="O_981798"/>
      <w:bookmarkEnd w:id="9"/>
      <w:r w:rsidRPr="00ED1E2A">
        <w:t>Unit Mapping Information</w:t>
      </w:r>
    </w:p>
    <w:tbl>
      <w:tblPr>
        <w:tblW w:w="9497" w:type="dxa"/>
        <w:tblLayout w:type="fixed"/>
        <w:tblCellMar>
          <w:left w:w="62" w:type="dxa"/>
          <w:right w:w="62" w:type="dxa"/>
        </w:tblCellMar>
        <w:tblLook w:val="0000"/>
      </w:tblPr>
      <w:tblGrid>
        <w:gridCol w:w="9497"/>
      </w:tblGrid>
      <w:tr w:rsidTr="00ED1E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E2A" w:rsidP="00ED1E2A">
            <w:pPr>
              <w:pStyle w:val="BodyText"/>
            </w:pPr>
            <w:r w:rsidRPr="00ED1E2A">
              <w:t>This unit repla</w:t>
            </w:r>
            <w:r w:rsidRPr="00ED1E2A">
              <w:t>ces and is equivalent to UEPMNT436A Test and commission wind turbine control systems.</w:t>
            </w:r>
          </w:p>
        </w:tc>
      </w:tr>
    </w:tbl>
    <w:p w:rsidR="00000000" w:rsidRPr="00ED1E2A" w:rsidP="00ED1E2A">
      <w:pPr>
        <w:pStyle w:val="NoPaddingFontSize1"/>
      </w:pPr>
    </w:p>
    <w:p w:rsidR="00000000" w:rsidRPr="00ED1E2A" w:rsidP="00ED1E2A">
      <w:pPr>
        <w:pStyle w:val="AllowPageBreak"/>
      </w:pPr>
    </w:p>
    <w:p w:rsidR="00000000" w:rsidRPr="00ED1E2A" w:rsidP="00ED1E2A">
      <w:pPr>
        <w:pStyle w:val="Heading1"/>
      </w:pPr>
      <w:bookmarkStart w:id="10" w:name="O_981805"/>
      <w:bookmarkEnd w:id="10"/>
      <w:r w:rsidRPr="00ED1E2A">
        <w:t>Links</w:t>
      </w:r>
    </w:p>
    <w:p w:rsidR="00000000" w:rsidRPr="00ED1E2A" w:rsidP="00ED1E2A">
      <w:pPr>
        <w:pStyle w:val="BodyText"/>
      </w:pPr>
      <w:r w:rsidRPr="00ED1E2A">
        <w:t>Companion Volume implementation guides are found in VETNet - https://vetnet.education.gov.au/Pages/TrainingDocs.aspx?q=1715b9fa-e7bd-441c-bb8d-cf22c9c825a8</w:t>
      </w:r>
    </w:p>
    <w:p w:rsidR="00000000" w:rsidRPr="00ED1E2A" w:rsidP="00ED1E2A"/>
    <w:sectPr w:rsidSect="00ED1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A" w:rsidRPr="004C5D6A" w:rsidP="004C5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A" w:rsidP="00ED1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5D6A" w:rsidP="00ED1E2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5D6A" w:rsidP="00ED1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E2A" w:rsidRPr="004C5D6A" w:rsidP="004C5D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A" w:rsidRPr="002D2AF8" w:rsidP="00ED1E2A">
    <w:pPr>
      <w:pStyle w:val="Header"/>
      <w:framePr w:wrap="around"/>
    </w:pPr>
    <w:r>
      <w:fldChar w:fldCharType="begin"/>
    </w:r>
    <w:r>
      <w:instrText xml:space="preserve"> TITLE   \* MERGEFORMAT </w:instrText>
    </w:r>
    <w:r>
      <w:fldChar w:fldCharType="separate"/>
    </w:r>
    <w:r>
      <w:t>UEPMNT436 Test and commission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4C5D6A" w:rsidP="00ED1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E2A"/>
    <w:pPr>
      <w:spacing w:before="360" w:after="60"/>
      <w:outlineLvl w:val="0"/>
    </w:pPr>
    <w:rPr>
      <w:sz w:val="32"/>
    </w:rPr>
  </w:style>
  <w:style w:type="paragraph" w:styleId="Heading2">
    <w:name w:val="heading 2"/>
    <w:basedOn w:val="HeadingBase"/>
    <w:next w:val="BodyText"/>
    <w:link w:val="Heading2Char"/>
    <w:qFormat/>
    <w:rsid w:val="00ED1E2A"/>
    <w:pPr>
      <w:keepLines/>
      <w:spacing w:before="240" w:after="120"/>
      <w:outlineLvl w:val="1"/>
    </w:pPr>
    <w:rPr>
      <w:sz w:val="28"/>
      <w:szCs w:val="40"/>
    </w:rPr>
  </w:style>
  <w:style w:type="paragraph" w:styleId="Heading3">
    <w:name w:val="heading 3"/>
    <w:basedOn w:val="HeadingBase"/>
    <w:next w:val="BodyText"/>
    <w:link w:val="Heading3Char"/>
    <w:qFormat/>
    <w:rsid w:val="00ED1E2A"/>
    <w:pPr>
      <w:spacing w:before="180" w:after="120"/>
      <w:outlineLvl w:val="2"/>
    </w:pPr>
    <w:rPr>
      <w:spacing w:val="-10"/>
      <w:kern w:val="32"/>
    </w:rPr>
  </w:style>
  <w:style w:type="paragraph" w:styleId="Heading4">
    <w:name w:val="heading 4"/>
    <w:basedOn w:val="HeadingBase"/>
    <w:next w:val="BodyText"/>
    <w:link w:val="Heading4Char"/>
    <w:qFormat/>
    <w:rsid w:val="00ED1E2A"/>
    <w:pPr>
      <w:spacing w:before="160" w:after="120"/>
      <w:outlineLvl w:val="3"/>
    </w:pPr>
    <w:rPr>
      <w:sz w:val="22"/>
    </w:rPr>
  </w:style>
  <w:style w:type="paragraph" w:styleId="Heading5">
    <w:name w:val="heading 5"/>
    <w:basedOn w:val="HeadingBase"/>
    <w:next w:val="Normal"/>
    <w:link w:val="Heading5Char"/>
    <w:qFormat/>
    <w:rsid w:val="00ED1E2A"/>
    <w:pPr>
      <w:spacing w:before="80"/>
      <w:outlineLvl w:val="4"/>
    </w:pPr>
    <w:rPr>
      <w:color w:val="918585"/>
      <w:sz w:val="20"/>
    </w:rPr>
  </w:style>
  <w:style w:type="paragraph" w:styleId="Heading6">
    <w:name w:val="heading 6"/>
    <w:basedOn w:val="HeadingBase"/>
    <w:next w:val="Normal"/>
    <w:link w:val="Heading6Char"/>
    <w:qFormat/>
    <w:rsid w:val="00ED1E2A"/>
    <w:pPr>
      <w:spacing w:before="60"/>
      <w:outlineLvl w:val="5"/>
    </w:pPr>
    <w:rPr>
      <w:color w:val="918585"/>
      <w:sz w:val="20"/>
    </w:rPr>
  </w:style>
  <w:style w:type="paragraph" w:styleId="Heading7">
    <w:name w:val="heading 7"/>
    <w:basedOn w:val="Normal"/>
    <w:next w:val="Normal"/>
    <w:link w:val="Heading7Char"/>
    <w:qFormat/>
    <w:rsid w:val="00ED1E2A"/>
    <w:pPr>
      <w:ind w:left="720"/>
      <w:outlineLvl w:val="6"/>
    </w:pPr>
    <w:rPr>
      <w:i/>
    </w:rPr>
  </w:style>
  <w:style w:type="paragraph" w:styleId="Heading8">
    <w:name w:val="heading 8"/>
    <w:basedOn w:val="Normal"/>
    <w:next w:val="Normal"/>
    <w:link w:val="Heading8Char"/>
    <w:qFormat/>
    <w:rsid w:val="00ED1E2A"/>
    <w:pPr>
      <w:ind w:left="720"/>
      <w:outlineLvl w:val="7"/>
    </w:pPr>
    <w:rPr>
      <w:i/>
    </w:rPr>
  </w:style>
  <w:style w:type="paragraph" w:styleId="Heading9">
    <w:name w:val="heading 9"/>
    <w:basedOn w:val="Normal"/>
    <w:next w:val="Normal"/>
    <w:link w:val="Heading9Char"/>
    <w:qFormat/>
    <w:rsid w:val="00ED1E2A"/>
    <w:pPr>
      <w:ind w:left="720"/>
      <w:outlineLvl w:val="8"/>
    </w:pPr>
    <w:rPr>
      <w:i/>
    </w:rPr>
  </w:style>
  <w:style w:type="character" w:default="1" w:styleId="DefaultParagraphFont">
    <w:name w:val="Default Paragraph Font"/>
    <w:uiPriority w:val="1"/>
    <w:unhideWhenUsed/>
    <w:rsid w:val="00ED1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E2A"/>
  </w:style>
  <w:style w:type="character" w:customStyle="1" w:styleId="Heading1Char">
    <w:name w:val="Heading 1 Char"/>
    <w:basedOn w:val="DefaultParagraphFont"/>
    <w:link w:val="Heading1"/>
    <w:rsid w:val="00ED1E2A"/>
    <w:rPr>
      <w:rFonts w:ascii="Times New Roman" w:eastAsia="Times New Roman" w:hAnsi="Times New Roman" w:cs="Times New Roman"/>
      <w:b/>
      <w:sz w:val="32"/>
      <w:szCs w:val="20"/>
      <w:lang w:eastAsia="en-US"/>
    </w:rPr>
  </w:style>
  <w:style w:type="paragraph" w:styleId="BodyText">
    <w:name w:val="Body Text"/>
    <w:basedOn w:val="Normal"/>
    <w:link w:val="BodyTextChar"/>
    <w:rsid w:val="00ED1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E2A"/>
    <w:rPr>
      <w:rFonts w:ascii="Times New Roman" w:eastAsia="Times New Roman" w:hAnsi="Times New Roman" w:cs="Times New Roman"/>
      <w:sz w:val="24"/>
      <w:lang w:eastAsia="en-US"/>
    </w:rPr>
  </w:style>
  <w:style w:type="character" w:customStyle="1" w:styleId="SpecialBold">
    <w:name w:val="Special Bold"/>
    <w:basedOn w:val="DefaultParagraphFont"/>
    <w:rsid w:val="00ED1E2A"/>
    <w:rPr>
      <w:b/>
      <w:spacing w:val="0"/>
    </w:rPr>
  </w:style>
  <w:style w:type="paragraph" w:customStyle="1" w:styleId="SuperHeading">
    <w:name w:val="SuperHeading"/>
    <w:basedOn w:val="Normal"/>
    <w:rsid w:val="00ED1E2A"/>
    <w:pPr>
      <w:spacing w:before="240" w:after="120"/>
      <w:outlineLvl w:val="0"/>
    </w:pPr>
    <w:rPr>
      <w:rFonts w:ascii="Times New Roman" w:hAnsi="Times New Roman"/>
      <w:b/>
      <w:sz w:val="32"/>
    </w:rPr>
  </w:style>
  <w:style w:type="paragraph" w:customStyle="1" w:styleId="AllowPageBreak">
    <w:name w:val="AllowPageBreak"/>
    <w:rsid w:val="00ED1E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E2A"/>
    <w:rPr>
      <w:rFonts w:ascii="Courier New" w:eastAsia="Times New Roman" w:hAnsi="Courier New" w:cs="Times New Roman"/>
      <w:i/>
      <w:szCs w:val="20"/>
      <w:lang w:eastAsia="en-US"/>
    </w:rPr>
  </w:style>
  <w:style w:type="paragraph" w:customStyle="1" w:styleId="HeadingBase">
    <w:name w:val="Heading Base"/>
    <w:rsid w:val="00ED1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E2A"/>
    <w:pPr>
      <w:tabs>
        <w:tab w:val="right" w:leader="dot" w:pos="9072"/>
      </w:tabs>
      <w:ind w:left="567"/>
    </w:pPr>
    <w:rPr>
      <w:szCs w:val="22"/>
    </w:rPr>
  </w:style>
  <w:style w:type="paragraph" w:customStyle="1" w:styleId="TOCBase">
    <w:name w:val="TOC Base"/>
    <w:rsid w:val="00ED1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E2A"/>
    <w:pPr>
      <w:tabs>
        <w:tab w:val="right" w:leader="dot" w:pos="9072"/>
      </w:tabs>
      <w:spacing w:before="40" w:after="40"/>
      <w:ind w:left="284"/>
    </w:pPr>
    <w:rPr>
      <w:rFonts w:ascii="Times New Roman" w:hAnsi="Times New Roman"/>
    </w:rPr>
  </w:style>
  <w:style w:type="paragraph" w:styleId="TOC1">
    <w:name w:val="toc 1"/>
    <w:basedOn w:val="TOCBase"/>
    <w:next w:val="Normal"/>
    <w:rsid w:val="00ED1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E2A"/>
    <w:rPr>
      <w:rFonts w:ascii="Times New Roman" w:eastAsia="Times New Roman" w:hAnsi="Times New Roman" w:cs="Times New Roman"/>
      <w:sz w:val="16"/>
      <w:lang w:eastAsia="en-US"/>
    </w:rPr>
  </w:style>
  <w:style w:type="paragraph" w:styleId="Title">
    <w:name w:val="Title"/>
    <w:basedOn w:val="HeadingBase"/>
    <w:link w:val="TitleChar"/>
    <w:qFormat/>
    <w:rsid w:val="00ED1E2A"/>
    <w:pPr>
      <w:spacing w:before="5040"/>
      <w:jc w:val="center"/>
    </w:pPr>
    <w:rPr>
      <w:sz w:val="48"/>
      <w:szCs w:val="72"/>
      <w:lang w:val="en-US"/>
    </w:rPr>
  </w:style>
  <w:style w:type="character" w:customStyle="1" w:styleId="TitleChar">
    <w:name w:val="Title Char"/>
    <w:basedOn w:val="DefaultParagraphFont"/>
    <w:link w:val="Title"/>
    <w:rsid w:val="00ED1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E2A"/>
    <w:pPr>
      <w:tabs>
        <w:tab w:val="left" w:pos="3600"/>
        <w:tab w:val="left" w:pos="3958"/>
      </w:tabs>
    </w:pPr>
  </w:style>
  <w:style w:type="paragraph" w:styleId="List">
    <w:name w:val="List"/>
    <w:basedOn w:val="BodyText"/>
    <w:next w:val="BodyText"/>
    <w:rsid w:val="00ED1E2A"/>
    <w:pPr>
      <w:tabs>
        <w:tab w:val="left" w:pos="340"/>
      </w:tabs>
      <w:spacing w:before="60" w:after="60"/>
      <w:ind w:left="340" w:hanging="340"/>
    </w:pPr>
  </w:style>
  <w:style w:type="paragraph" w:styleId="ListBullet">
    <w:name w:val="List Bullet"/>
    <w:basedOn w:val="List"/>
    <w:rsid w:val="00ED1E2A"/>
    <w:pPr>
      <w:numPr>
        <w:numId w:val="11"/>
      </w:numPr>
      <w:tabs>
        <w:tab w:val="clear" w:pos="340"/>
      </w:tabs>
      <w:spacing w:before="40" w:after="40"/>
    </w:pPr>
  </w:style>
  <w:style w:type="paragraph" w:customStyle="1" w:styleId="Note">
    <w:name w:val="Note"/>
    <w:basedOn w:val="BodyText"/>
    <w:rsid w:val="00ED1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E2A"/>
    <w:pPr>
      <w:framePr w:wrap="auto" w:hAnchor="text" w:y="6049"/>
    </w:pPr>
    <w:rPr>
      <w:color w:val="000000"/>
      <w:sz w:val="40"/>
    </w:rPr>
  </w:style>
  <w:style w:type="paragraph" w:customStyle="1" w:styleId="TOCTitle">
    <w:name w:val="TOCTitle"/>
    <w:basedOn w:val="Heading1"/>
    <w:rsid w:val="00ED1E2A"/>
    <w:pPr>
      <w:spacing w:after="240"/>
      <w:jc w:val="center"/>
      <w:outlineLvl w:val="9"/>
    </w:pPr>
    <w:rPr>
      <w:caps/>
    </w:rPr>
  </w:style>
  <w:style w:type="paragraph" w:customStyle="1" w:styleId="Version">
    <w:name w:val="Version"/>
    <w:rsid w:val="00ED1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E2A"/>
    <w:pPr>
      <w:numPr>
        <w:numId w:val="12"/>
      </w:numPr>
      <w:tabs>
        <w:tab w:val="clear" w:pos="680"/>
      </w:tabs>
    </w:pPr>
  </w:style>
  <w:style w:type="paragraph" w:styleId="Index1">
    <w:name w:val="index 1"/>
    <w:basedOn w:val="Normal"/>
    <w:next w:val="Normal"/>
    <w:semiHidden/>
    <w:rsid w:val="00ED1E2A"/>
    <w:pPr>
      <w:keepNext w:val="0"/>
      <w:tabs>
        <w:tab w:val="right" w:pos="4176"/>
      </w:tabs>
      <w:ind w:left="198" w:hanging="198"/>
    </w:pPr>
    <w:rPr>
      <w:rFonts w:ascii="Garamond" w:hAnsi="Garamond"/>
    </w:rPr>
  </w:style>
  <w:style w:type="paragraph" w:styleId="IndexHeading">
    <w:name w:val="index heading"/>
    <w:basedOn w:val="Normal"/>
    <w:next w:val="Index1"/>
    <w:semiHidden/>
    <w:rsid w:val="00ED1E2A"/>
    <w:pPr>
      <w:spacing w:before="120" w:after="120"/>
    </w:pPr>
    <w:rPr>
      <w:rFonts w:ascii="Arial" w:hAnsi="Arial"/>
      <w:b/>
      <w:color w:val="918585"/>
      <w:sz w:val="24"/>
    </w:rPr>
  </w:style>
  <w:style w:type="paragraph" w:styleId="Header">
    <w:name w:val="header"/>
    <w:basedOn w:val="Normal"/>
    <w:link w:val="HeaderChar"/>
    <w:rsid w:val="00ED1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E2A"/>
    <w:rPr>
      <w:rFonts w:ascii="Times New Roman" w:eastAsia="Times New Roman" w:hAnsi="Times New Roman" w:cs="Times New Roman"/>
      <w:sz w:val="16"/>
      <w:szCs w:val="20"/>
      <w:lang w:val="en-GB" w:eastAsia="en-US"/>
    </w:rPr>
  </w:style>
  <w:style w:type="paragraph" w:customStyle="1" w:styleId="Chapter">
    <w:name w:val="Chapter"/>
    <w:basedOn w:val="Normal"/>
    <w:rsid w:val="00ED1E2A"/>
    <w:pPr>
      <w:spacing w:before="240"/>
    </w:pPr>
    <w:rPr>
      <w:rFonts w:ascii="Times New Roman" w:hAnsi="Times New Roman"/>
      <w:smallCaps/>
      <w:spacing w:val="80"/>
      <w:sz w:val="28"/>
    </w:rPr>
  </w:style>
  <w:style w:type="paragraph" w:customStyle="1" w:styleId="InChapter">
    <w:name w:val="InChapter"/>
    <w:basedOn w:val="Heading3"/>
    <w:rsid w:val="00ED1E2A"/>
    <w:pPr>
      <w:spacing w:after="240"/>
      <w:outlineLvl w:val="9"/>
    </w:pPr>
    <w:rPr>
      <w:noProof/>
    </w:rPr>
  </w:style>
  <w:style w:type="paragraph" w:styleId="Index2">
    <w:name w:val="index 2"/>
    <w:basedOn w:val="Normal"/>
    <w:next w:val="Normal"/>
    <w:semiHidden/>
    <w:rsid w:val="00ED1E2A"/>
    <w:pPr>
      <w:tabs>
        <w:tab w:val="right" w:pos="4176"/>
      </w:tabs>
      <w:ind w:left="568" w:hanging="284"/>
    </w:pPr>
    <w:rPr>
      <w:rFonts w:ascii="Garamond" w:hAnsi="Garamond"/>
    </w:rPr>
  </w:style>
  <w:style w:type="paragraph" w:customStyle="1" w:styleId="Byline">
    <w:name w:val="Byline"/>
    <w:rsid w:val="00ED1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E2A"/>
    <w:pPr>
      <w:tabs>
        <w:tab w:val="clear" w:pos="3600"/>
        <w:tab w:val="clear" w:pos="3958"/>
      </w:tabs>
      <w:jc w:val="right"/>
    </w:pPr>
  </w:style>
  <w:style w:type="character" w:styleId="Emphasis">
    <w:name w:val="Emphasis"/>
    <w:basedOn w:val="DefaultParagraphFont"/>
    <w:qFormat/>
    <w:rsid w:val="00ED1E2A"/>
    <w:rPr>
      <w:i/>
    </w:rPr>
  </w:style>
  <w:style w:type="paragraph" w:styleId="Caption">
    <w:name w:val="caption"/>
    <w:basedOn w:val="BodyText"/>
    <w:next w:val="Normal"/>
    <w:qFormat/>
    <w:rsid w:val="00ED1E2A"/>
    <w:pPr>
      <w:framePr w:w="2268" w:hSpace="181" w:vSpace="181" w:wrap="around" w:vAnchor="text" w:hAnchor="page" w:x="1135" w:y="285" w:anchorLock="1"/>
    </w:pPr>
    <w:rPr>
      <w:i/>
    </w:rPr>
  </w:style>
  <w:style w:type="paragraph" w:customStyle="1" w:styleId="MiniTOCTitle">
    <w:name w:val="MiniTOCTitle"/>
    <w:basedOn w:val="Heading4"/>
    <w:rsid w:val="00ED1E2A"/>
    <w:pPr>
      <w:spacing w:before="240"/>
      <w:outlineLvl w:val="9"/>
    </w:pPr>
    <w:rPr>
      <w:noProof/>
      <w:sz w:val="24"/>
    </w:rPr>
  </w:style>
  <w:style w:type="paragraph" w:customStyle="1" w:styleId="MiniTOCItem">
    <w:name w:val="MiniTOCItem"/>
    <w:basedOn w:val="ListBullet"/>
    <w:rsid w:val="00ED1E2A"/>
    <w:pPr>
      <w:numPr>
        <w:numId w:val="0"/>
      </w:numPr>
      <w:tabs>
        <w:tab w:val="right" w:leader="dot" w:pos="6521"/>
      </w:tabs>
      <w:spacing w:before="0" w:after="0"/>
    </w:pPr>
  </w:style>
  <w:style w:type="paragraph" w:customStyle="1" w:styleId="TOFTitle">
    <w:name w:val="TOFTitle"/>
    <w:basedOn w:val="TOCTitle"/>
    <w:rsid w:val="00ED1E2A"/>
  </w:style>
  <w:style w:type="paragraph" w:styleId="TableofFigures">
    <w:name w:val="table of figures"/>
    <w:basedOn w:val="Normal"/>
    <w:next w:val="Normal"/>
    <w:semiHidden/>
    <w:rsid w:val="00ED1E2A"/>
    <w:pPr>
      <w:tabs>
        <w:tab w:val="right" w:leader="dot" w:pos="9072"/>
      </w:tabs>
      <w:ind w:left="970" w:hanging="403"/>
    </w:pPr>
    <w:rPr>
      <w:rFonts w:ascii="Times New Roman" w:hAnsi="Times New Roman"/>
      <w:b/>
    </w:rPr>
  </w:style>
  <w:style w:type="paragraph" w:styleId="ListNumber">
    <w:name w:val="List Number"/>
    <w:basedOn w:val="List"/>
    <w:rsid w:val="00ED1E2A"/>
    <w:pPr>
      <w:numPr>
        <w:numId w:val="9"/>
      </w:numPr>
    </w:pPr>
  </w:style>
  <w:style w:type="character" w:customStyle="1" w:styleId="WingdingSymbols">
    <w:name w:val="Wingding Symbols"/>
    <w:rsid w:val="00ED1E2A"/>
    <w:rPr>
      <w:rFonts w:ascii="Wingdings" w:hAnsi="Wingdings"/>
    </w:rPr>
  </w:style>
  <w:style w:type="paragraph" w:customStyle="1" w:styleId="TableHeading">
    <w:name w:val="Table Heading"/>
    <w:basedOn w:val="HeadingBase"/>
    <w:rsid w:val="00ED1E2A"/>
    <w:pPr>
      <w:keepLines/>
      <w:pBdr>
        <w:bottom w:val="single" w:sz="6" w:space="1" w:color="918585"/>
      </w:pBdr>
      <w:spacing w:before="240"/>
    </w:pPr>
  </w:style>
  <w:style w:type="character" w:customStyle="1" w:styleId="HotSpot">
    <w:name w:val="HotSpot"/>
    <w:rsid w:val="00ED1E2A"/>
    <w:rPr>
      <w:color w:val="0033CC"/>
      <w:u w:val="none"/>
    </w:rPr>
  </w:style>
  <w:style w:type="paragraph" w:customStyle="1" w:styleId="BodyTextRight">
    <w:name w:val="Body Text Right"/>
    <w:basedOn w:val="BodyText"/>
    <w:rsid w:val="00ED1E2A"/>
    <w:pPr>
      <w:spacing w:before="0" w:after="0"/>
      <w:jc w:val="right"/>
    </w:pPr>
  </w:style>
  <w:style w:type="paragraph" w:styleId="Index3">
    <w:name w:val="index 3"/>
    <w:basedOn w:val="ListNumber2"/>
    <w:next w:val="Normal"/>
    <w:semiHidden/>
    <w:rsid w:val="00ED1E2A"/>
    <w:pPr>
      <w:numPr>
        <w:numId w:val="0"/>
      </w:numPr>
      <w:tabs>
        <w:tab w:val="right" w:leader="dot" w:pos="4176"/>
      </w:tabs>
    </w:pPr>
  </w:style>
  <w:style w:type="paragraph" w:styleId="ListNumber2">
    <w:name w:val="List Number 2"/>
    <w:basedOn w:val="List2"/>
    <w:rsid w:val="00ED1E2A"/>
    <w:pPr>
      <w:numPr>
        <w:numId w:val="8"/>
      </w:numPr>
      <w:tabs>
        <w:tab w:val="clear" w:pos="1060"/>
      </w:tabs>
    </w:pPr>
  </w:style>
  <w:style w:type="paragraph" w:customStyle="1" w:styleId="MarginNote">
    <w:name w:val="Margin Note"/>
    <w:basedOn w:val="BodyText"/>
    <w:rsid w:val="00ED1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E2A"/>
    <w:rPr>
      <w:sz w:val="32"/>
    </w:rPr>
  </w:style>
  <w:style w:type="paragraph" w:customStyle="1" w:styleId="HeadingProcedure">
    <w:name w:val="Heading Procedure"/>
    <w:basedOn w:val="HeadingBase"/>
    <w:next w:val="Normal"/>
    <w:rsid w:val="00ED1E2A"/>
    <w:pPr>
      <w:tabs>
        <w:tab w:val="left" w:pos="0"/>
      </w:tabs>
      <w:spacing w:before="120" w:after="60"/>
    </w:pPr>
    <w:rPr>
      <w:i/>
      <w:color w:val="918585"/>
      <w:sz w:val="22"/>
    </w:rPr>
  </w:style>
  <w:style w:type="paragraph" w:customStyle="1" w:styleId="TableBodyText">
    <w:name w:val="Table Body Text"/>
    <w:basedOn w:val="BodyText"/>
    <w:rsid w:val="00ED1E2A"/>
    <w:pPr>
      <w:spacing w:before="60" w:after="60"/>
    </w:pPr>
  </w:style>
  <w:style w:type="paragraph" w:styleId="ListContinue">
    <w:name w:val="List Continue"/>
    <w:basedOn w:val="List"/>
    <w:rsid w:val="00ED1E2A"/>
    <w:pPr>
      <w:ind w:firstLine="0"/>
    </w:pPr>
  </w:style>
  <w:style w:type="paragraph" w:customStyle="1" w:styleId="ListNote">
    <w:name w:val="List Note"/>
    <w:basedOn w:val="List"/>
    <w:rsid w:val="00ED1E2A"/>
    <w:pPr>
      <w:pBdr>
        <w:top w:val="single" w:sz="6" w:space="2" w:color="918585"/>
        <w:bottom w:val="single" w:sz="6" w:space="2" w:color="918585"/>
      </w:pBdr>
      <w:tabs>
        <w:tab w:val="left" w:pos="1021"/>
      </w:tabs>
      <w:ind w:firstLine="0"/>
    </w:pPr>
  </w:style>
  <w:style w:type="paragraph" w:customStyle="1" w:styleId="Warning">
    <w:name w:val="Warning"/>
    <w:basedOn w:val="BodyText"/>
    <w:rsid w:val="00ED1E2A"/>
    <w:pPr>
      <w:shd w:val="clear" w:color="auto" w:fill="D9D9D9"/>
      <w:tabs>
        <w:tab w:val="left" w:pos="992"/>
      </w:tabs>
      <w:ind w:left="119" w:right="119"/>
    </w:pPr>
    <w:rPr>
      <w:sz w:val="20"/>
    </w:rPr>
  </w:style>
  <w:style w:type="paragraph" w:customStyle="1" w:styleId="MarginIcons">
    <w:name w:val="Margin Icons"/>
    <w:basedOn w:val="BodyText"/>
    <w:rsid w:val="00ED1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E2A"/>
    <w:rPr>
      <w:rFonts w:ascii="Courier New" w:hAnsi="Courier New"/>
    </w:rPr>
  </w:style>
  <w:style w:type="paragraph" w:customStyle="1" w:styleId="NoteBullet">
    <w:name w:val="Note Bullet"/>
    <w:basedOn w:val="Note"/>
    <w:rsid w:val="00ED1E2A"/>
    <w:pPr>
      <w:tabs>
        <w:tab w:val="clear" w:pos="680"/>
      </w:tabs>
      <w:spacing w:before="60" w:after="60"/>
    </w:pPr>
  </w:style>
  <w:style w:type="paragraph" w:customStyle="1" w:styleId="SubHeading2">
    <w:name w:val="SubHeading2"/>
    <w:basedOn w:val="HeadingBase"/>
    <w:rsid w:val="00ED1E2A"/>
    <w:pPr>
      <w:spacing w:before="240" w:after="60"/>
    </w:pPr>
    <w:rPr>
      <w:sz w:val="20"/>
    </w:rPr>
  </w:style>
  <w:style w:type="paragraph" w:customStyle="1" w:styleId="SubHeading1">
    <w:name w:val="SubHeading1"/>
    <w:basedOn w:val="HeadingBase"/>
    <w:rsid w:val="00ED1E2A"/>
    <w:pPr>
      <w:spacing w:before="240" w:after="60"/>
    </w:pPr>
    <w:rPr>
      <w:color w:val="918585"/>
      <w:sz w:val="22"/>
    </w:rPr>
  </w:style>
  <w:style w:type="paragraph" w:customStyle="1" w:styleId="SideHeading">
    <w:name w:val="Side Heading"/>
    <w:basedOn w:val="HeadingBase"/>
    <w:rsid w:val="00ED1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E2A"/>
    <w:pPr>
      <w:numPr>
        <w:numId w:val="10"/>
      </w:numPr>
    </w:pPr>
  </w:style>
  <w:style w:type="paragraph" w:styleId="PlainText">
    <w:name w:val="Plain Text"/>
    <w:basedOn w:val="Normal"/>
    <w:link w:val="PlainTextChar"/>
    <w:rsid w:val="00ED1E2A"/>
    <w:rPr>
      <w:sz w:val="20"/>
    </w:rPr>
  </w:style>
  <w:style w:type="character" w:customStyle="1" w:styleId="PlainTextChar">
    <w:name w:val="Plain Text Char"/>
    <w:basedOn w:val="DefaultParagraphFont"/>
    <w:link w:val="PlainText"/>
    <w:rsid w:val="00ED1E2A"/>
    <w:rPr>
      <w:rFonts w:ascii="Courier New" w:eastAsia="Times New Roman" w:hAnsi="Courier New" w:cs="Times New Roman"/>
      <w:sz w:val="20"/>
      <w:szCs w:val="20"/>
      <w:lang w:eastAsia="en-US"/>
    </w:rPr>
  </w:style>
  <w:style w:type="character" w:customStyle="1" w:styleId="MenuOption">
    <w:name w:val="Menu Option"/>
    <w:basedOn w:val="DefaultParagraphFont"/>
    <w:rsid w:val="00ED1E2A"/>
    <w:rPr>
      <w:b/>
      <w:smallCaps/>
    </w:rPr>
  </w:style>
  <w:style w:type="paragraph" w:customStyle="1" w:styleId="TableListNumber">
    <w:name w:val="Table List Number"/>
    <w:basedOn w:val="ListNumber"/>
    <w:rsid w:val="00ED1E2A"/>
    <w:pPr>
      <w:numPr>
        <w:numId w:val="0"/>
      </w:numPr>
    </w:pPr>
  </w:style>
  <w:style w:type="paragraph" w:styleId="TOC4">
    <w:name w:val="toc 4"/>
    <w:basedOn w:val="TOCBase"/>
    <w:next w:val="Normal"/>
    <w:semiHidden/>
    <w:rsid w:val="00ED1E2A"/>
    <w:pPr>
      <w:tabs>
        <w:tab w:val="right" w:leader="dot" w:pos="9071"/>
      </w:tabs>
      <w:ind w:left="1701"/>
    </w:pPr>
  </w:style>
  <w:style w:type="paragraph" w:customStyle="1" w:styleId="ListAlpha">
    <w:name w:val="List Alpha"/>
    <w:basedOn w:val="List"/>
    <w:rsid w:val="00ED1E2A"/>
    <w:pPr>
      <w:numPr>
        <w:numId w:val="7"/>
      </w:numPr>
    </w:pPr>
  </w:style>
  <w:style w:type="paragraph" w:customStyle="1" w:styleId="ListAlpha2">
    <w:name w:val="List Alpha 2"/>
    <w:basedOn w:val="List2"/>
    <w:rsid w:val="00ED1E2A"/>
    <w:pPr>
      <w:numPr>
        <w:numId w:val="6"/>
      </w:numPr>
    </w:pPr>
  </w:style>
  <w:style w:type="paragraph" w:styleId="List2">
    <w:name w:val="List 2"/>
    <w:basedOn w:val="BodyText"/>
    <w:rsid w:val="00ED1E2A"/>
    <w:pPr>
      <w:tabs>
        <w:tab w:val="left" w:pos="680"/>
      </w:tabs>
      <w:spacing w:before="60" w:after="60"/>
      <w:ind w:left="680" w:hanging="340"/>
    </w:pPr>
  </w:style>
  <w:style w:type="paragraph" w:styleId="List3">
    <w:name w:val="List 3"/>
    <w:basedOn w:val="BodyText"/>
    <w:rsid w:val="00ED1E2A"/>
    <w:pPr>
      <w:tabs>
        <w:tab w:val="left" w:pos="1021"/>
      </w:tabs>
      <w:spacing w:before="60" w:after="60"/>
      <w:ind w:left="1020" w:hanging="340"/>
    </w:pPr>
  </w:style>
  <w:style w:type="paragraph" w:styleId="List4">
    <w:name w:val="List 4"/>
    <w:basedOn w:val="BodyText"/>
    <w:rsid w:val="00ED1E2A"/>
    <w:pPr>
      <w:tabs>
        <w:tab w:val="left" w:pos="1361"/>
      </w:tabs>
      <w:spacing w:before="60" w:after="60"/>
      <w:ind w:left="1361" w:hanging="340"/>
    </w:pPr>
  </w:style>
  <w:style w:type="paragraph" w:styleId="List5">
    <w:name w:val="List 5"/>
    <w:basedOn w:val="BodyText"/>
    <w:rsid w:val="00ED1E2A"/>
    <w:pPr>
      <w:tabs>
        <w:tab w:val="left" w:pos="1701"/>
      </w:tabs>
      <w:spacing w:before="60" w:after="60"/>
      <w:ind w:left="1701" w:hanging="340"/>
    </w:pPr>
  </w:style>
  <w:style w:type="paragraph" w:styleId="ListBullet3">
    <w:name w:val="List Bullet 3"/>
    <w:basedOn w:val="List3"/>
    <w:rsid w:val="00ED1E2A"/>
    <w:pPr>
      <w:numPr>
        <w:numId w:val="13"/>
      </w:numPr>
      <w:tabs>
        <w:tab w:val="clear" w:pos="1021"/>
      </w:tabs>
      <w:ind w:left="1037" w:hanging="357"/>
    </w:pPr>
  </w:style>
  <w:style w:type="paragraph" w:styleId="ListBullet4">
    <w:name w:val="List Bullet 4"/>
    <w:basedOn w:val="List4"/>
    <w:rsid w:val="00ED1E2A"/>
    <w:pPr>
      <w:numPr>
        <w:numId w:val="1"/>
      </w:numPr>
      <w:tabs>
        <w:tab w:val="clear" w:pos="1361"/>
      </w:tabs>
    </w:pPr>
  </w:style>
  <w:style w:type="paragraph" w:styleId="ListBullet5">
    <w:name w:val="List Bullet 5"/>
    <w:basedOn w:val="List5"/>
    <w:rsid w:val="00ED1E2A"/>
    <w:pPr>
      <w:numPr>
        <w:numId w:val="2"/>
      </w:numPr>
    </w:pPr>
  </w:style>
  <w:style w:type="paragraph" w:styleId="ListContinue2">
    <w:name w:val="List Continue 2"/>
    <w:basedOn w:val="List2"/>
    <w:rsid w:val="00ED1E2A"/>
    <w:pPr>
      <w:ind w:firstLine="0"/>
    </w:pPr>
  </w:style>
  <w:style w:type="paragraph" w:styleId="ListContinue3">
    <w:name w:val="List Continue 3"/>
    <w:basedOn w:val="List3"/>
    <w:rsid w:val="00ED1E2A"/>
    <w:pPr>
      <w:ind w:left="1021" w:firstLine="0"/>
    </w:pPr>
  </w:style>
  <w:style w:type="paragraph" w:styleId="ListContinue4">
    <w:name w:val="List Continue 4"/>
    <w:basedOn w:val="List4"/>
    <w:rsid w:val="00ED1E2A"/>
    <w:pPr>
      <w:ind w:firstLine="0"/>
    </w:pPr>
  </w:style>
  <w:style w:type="paragraph" w:styleId="ListContinue5">
    <w:name w:val="List Continue 5"/>
    <w:basedOn w:val="List5"/>
    <w:rsid w:val="00ED1E2A"/>
    <w:pPr>
      <w:ind w:firstLine="0"/>
    </w:pPr>
  </w:style>
  <w:style w:type="paragraph" w:styleId="ListNumber3">
    <w:name w:val="List Number 3"/>
    <w:basedOn w:val="List3"/>
    <w:rsid w:val="00ED1E2A"/>
    <w:pPr>
      <w:numPr>
        <w:numId w:val="3"/>
      </w:numPr>
    </w:pPr>
  </w:style>
  <w:style w:type="paragraph" w:styleId="ListNumber4">
    <w:name w:val="List Number 4"/>
    <w:basedOn w:val="List4"/>
    <w:rsid w:val="00ED1E2A"/>
    <w:pPr>
      <w:numPr>
        <w:numId w:val="4"/>
      </w:numPr>
    </w:pPr>
  </w:style>
  <w:style w:type="paragraph" w:styleId="ListNumber5">
    <w:name w:val="List Number 5"/>
    <w:basedOn w:val="List5"/>
    <w:rsid w:val="00ED1E2A"/>
    <w:pPr>
      <w:numPr>
        <w:numId w:val="5"/>
      </w:numPr>
    </w:pPr>
  </w:style>
  <w:style w:type="paragraph" w:styleId="BlockText">
    <w:name w:val="Block Text"/>
    <w:basedOn w:val="Normal"/>
    <w:rsid w:val="00ED1E2A"/>
    <w:pPr>
      <w:spacing w:after="120"/>
      <w:ind w:left="1440" w:right="1440"/>
    </w:pPr>
  </w:style>
  <w:style w:type="character" w:customStyle="1" w:styleId="Subscript">
    <w:name w:val="Subscript"/>
    <w:basedOn w:val="DefaultParagraphFont"/>
    <w:rsid w:val="00ED1E2A"/>
    <w:rPr>
      <w:sz w:val="16"/>
      <w:vertAlign w:val="subscript"/>
    </w:rPr>
  </w:style>
  <w:style w:type="character" w:customStyle="1" w:styleId="Superscript">
    <w:name w:val="Superscript"/>
    <w:basedOn w:val="DefaultParagraphFont"/>
    <w:rsid w:val="00ED1E2A"/>
    <w:rPr>
      <w:sz w:val="16"/>
      <w:vertAlign w:val="superscript"/>
    </w:rPr>
  </w:style>
  <w:style w:type="character" w:customStyle="1" w:styleId="Symbols">
    <w:name w:val="Symbols"/>
    <w:basedOn w:val="DefaultParagraphFont"/>
    <w:rsid w:val="00ED1E2A"/>
    <w:rPr>
      <w:rFonts w:ascii="Symbol" w:hAnsi="Symbol"/>
    </w:rPr>
  </w:style>
  <w:style w:type="character" w:customStyle="1" w:styleId="MenuOptions">
    <w:name w:val="Menu Options"/>
    <w:basedOn w:val="DefaultParagraphFont"/>
    <w:rsid w:val="00ED1E2A"/>
    <w:rPr>
      <w:rFonts w:ascii="Arial Narrow" w:hAnsi="Arial Narrow"/>
      <w:smallCaps/>
    </w:rPr>
  </w:style>
  <w:style w:type="character" w:customStyle="1" w:styleId="Buttons">
    <w:name w:val="Buttons"/>
    <w:basedOn w:val="DefaultParagraphFont"/>
    <w:rsid w:val="00ED1E2A"/>
    <w:rPr>
      <w:b/>
    </w:rPr>
  </w:style>
  <w:style w:type="character" w:customStyle="1" w:styleId="Underlined">
    <w:name w:val="Underlined"/>
    <w:basedOn w:val="DefaultParagraphFont"/>
    <w:rsid w:val="00ED1E2A"/>
    <w:rPr>
      <w:u w:val="single"/>
    </w:rPr>
  </w:style>
  <w:style w:type="paragraph" w:customStyle="1" w:styleId="TableBodyTextRight">
    <w:name w:val="Table Body Text Right"/>
    <w:basedOn w:val="TableBodyText"/>
    <w:rsid w:val="00ED1E2A"/>
    <w:pPr>
      <w:widowControl w:val="0"/>
      <w:autoSpaceDE w:val="0"/>
      <w:autoSpaceDN w:val="0"/>
      <w:adjustRightInd w:val="0"/>
      <w:jc w:val="right"/>
    </w:pPr>
    <w:rPr>
      <w:rFonts w:cs="Arial"/>
      <w:szCs w:val="18"/>
    </w:rPr>
  </w:style>
  <w:style w:type="paragraph" w:customStyle="1" w:styleId="CopyrightText">
    <w:name w:val="Copyright Text"/>
    <w:basedOn w:val="BodyText"/>
    <w:rsid w:val="00ED1E2A"/>
    <w:rPr>
      <w:sz w:val="18"/>
    </w:rPr>
  </w:style>
  <w:style w:type="paragraph" w:customStyle="1" w:styleId="BodySmallRight">
    <w:name w:val="Body Small Right"/>
    <w:basedOn w:val="BodyTextRight"/>
    <w:rsid w:val="00ED1E2A"/>
    <w:rPr>
      <w:sz w:val="18"/>
      <w:szCs w:val="18"/>
    </w:rPr>
  </w:style>
  <w:style w:type="paragraph" w:customStyle="1" w:styleId="MarginEdition">
    <w:name w:val="Margin Edition"/>
    <w:basedOn w:val="MarginNote"/>
    <w:rsid w:val="00ED1E2A"/>
    <w:pPr>
      <w:spacing w:before="0" w:after="0"/>
    </w:pPr>
    <w:rPr>
      <w:rFonts w:ascii="Times New Roman" w:hAnsi="Times New Roman"/>
      <w:color w:val="999999"/>
    </w:rPr>
  </w:style>
  <w:style w:type="paragraph" w:customStyle="1" w:styleId="Spacer">
    <w:name w:val="Spacer"/>
    <w:basedOn w:val="Normal"/>
    <w:rsid w:val="00ED1E2A"/>
    <w:rPr>
      <w:sz w:val="2"/>
      <w:szCs w:val="2"/>
    </w:rPr>
  </w:style>
  <w:style w:type="character" w:customStyle="1" w:styleId="Small">
    <w:name w:val="Small"/>
    <w:basedOn w:val="DefaultParagraphFont"/>
    <w:rsid w:val="00ED1E2A"/>
    <w:rPr>
      <w:sz w:val="16"/>
    </w:rPr>
  </w:style>
  <w:style w:type="paragraph" w:customStyle="1" w:styleId="WideTable">
    <w:name w:val="Wide Table"/>
    <w:basedOn w:val="Normal"/>
    <w:rsid w:val="00ED1E2A"/>
    <w:pPr>
      <w:ind w:left="-1418"/>
    </w:pPr>
    <w:rPr>
      <w:sz w:val="2"/>
      <w:szCs w:val="2"/>
    </w:rPr>
  </w:style>
  <w:style w:type="character" w:styleId="PageNumber">
    <w:name w:val="page number"/>
    <w:basedOn w:val="DefaultParagraphFont"/>
    <w:rsid w:val="00ED1E2A"/>
  </w:style>
  <w:style w:type="paragraph" w:styleId="Quote">
    <w:name w:val="Quote"/>
    <w:basedOn w:val="Heading1"/>
    <w:link w:val="QuoteChar"/>
    <w:qFormat/>
    <w:rsid w:val="00ED1E2A"/>
    <w:rPr>
      <w:b w:val="0"/>
      <w:sz w:val="72"/>
      <w:szCs w:val="72"/>
      <w:lang w:val="en-NZ"/>
    </w:rPr>
  </w:style>
  <w:style w:type="character" w:customStyle="1" w:styleId="QuoteChar">
    <w:name w:val="Quote Char"/>
    <w:basedOn w:val="DefaultParagraphFont"/>
    <w:link w:val="Quote"/>
    <w:rsid w:val="00ED1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E2A"/>
    <w:pPr>
      <w:pageBreakBefore/>
    </w:pPr>
  </w:style>
  <w:style w:type="paragraph" w:customStyle="1" w:styleId="Border">
    <w:name w:val="Border"/>
    <w:basedOn w:val="Normal"/>
    <w:qFormat/>
    <w:rsid w:val="00ED1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E2A"/>
    <w:rPr>
      <w:b/>
      <w:bCs/>
      <w:i/>
      <w:iCs/>
      <w:color w:val="auto"/>
    </w:rPr>
  </w:style>
  <w:style w:type="paragraph" w:styleId="IntenseQuote">
    <w:name w:val="Intense Quote"/>
    <w:basedOn w:val="Normal"/>
    <w:next w:val="Normal"/>
    <w:link w:val="IntenseQuoteChar"/>
    <w:uiPriority w:val="30"/>
    <w:qFormat/>
    <w:rsid w:val="00ED1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E2A"/>
    <w:rPr>
      <w:smallCaps/>
      <w:color w:val="auto"/>
      <w:u w:val="single"/>
    </w:rPr>
  </w:style>
  <w:style w:type="character" w:styleId="IntenseReference">
    <w:name w:val="Intense Reference"/>
    <w:basedOn w:val="DefaultParagraphFont"/>
    <w:uiPriority w:val="32"/>
    <w:qFormat/>
    <w:rsid w:val="00ED1E2A"/>
    <w:rPr>
      <w:b/>
      <w:bCs/>
      <w:smallCaps/>
      <w:color w:val="auto"/>
      <w:spacing w:val="5"/>
      <w:u w:val="single"/>
    </w:rPr>
  </w:style>
  <w:style w:type="paragraph" w:customStyle="1" w:styleId="2ColumnHeading">
    <w:name w:val="2Column Heading"/>
    <w:basedOn w:val="BodyText"/>
    <w:qFormat/>
    <w:rsid w:val="00ED1E2A"/>
    <w:pPr>
      <w:spacing w:after="60"/>
      <w:ind w:left="-2268"/>
    </w:pPr>
    <w:rPr>
      <w:b/>
    </w:rPr>
  </w:style>
  <w:style w:type="paragraph" w:customStyle="1" w:styleId="Heading1TOC">
    <w:name w:val="Heading1 TOC"/>
    <w:basedOn w:val="Normal"/>
    <w:qFormat/>
    <w:rsid w:val="00ED1E2A"/>
    <w:pPr>
      <w:spacing w:before="240" w:after="120"/>
    </w:pPr>
    <w:rPr>
      <w:rFonts w:ascii="Times New Roman" w:hAnsi="Times New Roman"/>
      <w:b/>
      <w:sz w:val="32"/>
    </w:rPr>
  </w:style>
  <w:style w:type="paragraph" w:customStyle="1" w:styleId="Heading2TOC">
    <w:name w:val="Heading2 TOC"/>
    <w:basedOn w:val="Normal"/>
    <w:qFormat/>
    <w:rsid w:val="00ED1E2A"/>
    <w:pPr>
      <w:spacing w:before="240" w:after="60"/>
    </w:pPr>
    <w:rPr>
      <w:rFonts w:ascii="Times New Roman" w:hAnsi="Times New Roman"/>
      <w:b/>
      <w:sz w:val="28"/>
    </w:rPr>
  </w:style>
  <w:style w:type="character" w:customStyle="1" w:styleId="Underline">
    <w:name w:val="Underline"/>
    <w:basedOn w:val="DefaultParagraphFont"/>
    <w:qFormat/>
    <w:rsid w:val="00ED1E2A"/>
    <w:rPr>
      <w:u w:val="single"/>
    </w:rPr>
  </w:style>
  <w:style w:type="character" w:customStyle="1" w:styleId="BoldandItalics">
    <w:name w:val="Bold and Italics"/>
    <w:qFormat/>
    <w:rsid w:val="00ED1E2A"/>
    <w:rPr>
      <w:b/>
      <w:i/>
      <w:u w:val="none"/>
    </w:rPr>
  </w:style>
  <w:style w:type="paragraph" w:styleId="BalloonText">
    <w:name w:val="Balloon Text"/>
    <w:basedOn w:val="Normal"/>
    <w:link w:val="BalloonTextChar"/>
    <w:rsid w:val="00ED1E2A"/>
    <w:rPr>
      <w:rFonts w:ascii="Tahoma" w:hAnsi="Tahoma" w:cs="Tahoma"/>
      <w:sz w:val="16"/>
      <w:szCs w:val="16"/>
    </w:rPr>
  </w:style>
  <w:style w:type="character" w:customStyle="1" w:styleId="BalloonTextChar">
    <w:name w:val="Balloon Text Char"/>
    <w:basedOn w:val="DefaultParagraphFont"/>
    <w:link w:val="BalloonText"/>
    <w:rsid w:val="00ED1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E2A"/>
    <w:rPr>
      <w:b/>
      <w:color w:val="660033"/>
      <w:spacing w:val="0"/>
    </w:rPr>
  </w:style>
  <w:style w:type="paragraph" w:customStyle="1" w:styleId="Nameditemlist">
    <w:name w:val="Named item list"/>
    <w:basedOn w:val="BodyText"/>
    <w:qFormat/>
    <w:rsid w:val="00ED1E2A"/>
    <w:pPr>
      <w:tabs>
        <w:tab w:val="left" w:pos="2835"/>
      </w:tabs>
      <w:ind w:left="2835" w:hanging="2835"/>
    </w:pPr>
  </w:style>
  <w:style w:type="paragraph" w:customStyle="1" w:styleId="BodyTextnopadding">
    <w:name w:val="Body Text no padding"/>
    <w:basedOn w:val="BodyText"/>
    <w:qFormat/>
    <w:rsid w:val="00ED1E2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6227</Characters>
  <Application>Microsoft Office Word</Application>
  <DocSecurity>0</DocSecurity>
  <Lines>250</Lines>
  <Paragraphs>110</Paragraphs>
  <ScaleCrop>false</ScaleCrop>
  <Company>Author-it Software Corporation Ltd.</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UEPMNT436 Test and commission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2018-10-31T03:11:00Z</dcterms:created>
  <dcterms:modified xsi:type="dcterms:W3CDTF">2018-10-31T03:11:00Z</dcterms:modified>
</cp:coreProperties>
</file>